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provided two alternatives in case one does not work: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viewing code from Github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Open in Github Desktop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Open in VS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powershell as default terminal: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05063" cy="221583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21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1038" cy="13818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38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pen in HMS integrated terminal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6338" cy="141439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41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paste in terminal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mac: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javac -d bin -sourcepath src src/**/*.java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 -cp bin Application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windows: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javac -d bin -sourcepath src (Get-ChildItem -Recurse -Filter *.java -Path src | ForEach-Object { $_.FullName })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java -cp bin Application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importing of files was successful, the following should be visible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not, please try out the second alternative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using zip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Open folder in VS Code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Medicine_List.csv - Copy Path and paste into Inventory.java (please add double quotations)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732264" cy="217117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264" cy="217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76688" cy="159941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59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Patient_List.csv: Copy Path and Paste into patientIN (please add double quotations)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759506" cy="15001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506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Staff_List.csv: Copy Path and paste into staffIN (please add double quotations)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166454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66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