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F42E7">
      <w:pPr>
        <w:spacing w:after="40"/>
        <w:jc w:val="center"/>
      </w:pPr>
      <w:r>
        <w:rPr>
          <w:b/>
          <w:color w:val="1F4E79"/>
          <w:sz w:val="44"/>
        </w:rPr>
        <w:t>青禾工作室 · 运营手册</w:t>
      </w:r>
    </w:p>
    <w:p w14:paraId="070CA4C4">
      <w:pPr>
        <w:spacing w:after="40"/>
        <w:jc w:val="center"/>
      </w:pPr>
      <w:r>
        <w:rPr>
          <w:b w:val="0"/>
          <w:sz w:val="22"/>
        </w:rPr>
        <w:t>V2026.06 | 2026年6月</w:t>
      </w:r>
    </w:p>
    <w:p w14:paraId="352F4B8C">
      <w:pPr>
        <w:spacing w:after="240"/>
        <w:jc w:val="center"/>
      </w:pPr>
      <w:r>
        <w:rPr>
          <w:b w:val="0"/>
          <w:sz w:val="20"/>
        </w:rPr>
        <w:t>一人公司(OPC) · 数字产品工作室 · 产品运营参考</w:t>
      </w:r>
    </w:p>
    <w:p w14:paraId="6D4993C0">
      <w:pPr>
        <w:pStyle w:val="3"/>
      </w:pPr>
      <w:r>
        <w:rPr>
          <w:rFonts w:ascii="微软雅黑" w:hAnsi="微软雅黑" w:eastAsia="微软雅黑"/>
          <w:color w:val="1F4E79"/>
        </w:rPr>
        <w:t>1. 工作室简介</w:t>
      </w:r>
    </w:p>
    <w:p w14:paraId="6FECC4AF">
      <w:pPr>
        <w:spacing w:after="120"/>
      </w:pPr>
      <w:r>
        <w:rPr>
          <w:b w:val="0"/>
          <w:sz w:val="21"/>
        </w:rPr>
        <w:t>青禾工作室（Qinghe Studio）成立于2025年9月，是一人公司（OPC）创业实践。创始人周然借助AI工具链，独立完成数字产品设计、开发、运营、客服全链路。工作室目前运营18个数字产品，使用17种AI工具辅助开发与运营，服务15个客户。</w:t>
      </w:r>
    </w:p>
    <w:p w14:paraId="4B471574">
      <w:pPr>
        <w:spacing w:after="120"/>
      </w:pPr>
      <w:r>
        <w:rPr>
          <w:b w:val="0"/>
          <w:sz w:val="21"/>
        </w:rPr>
        <w:t>工作室的核心产品为AI写作助手插件（灵雨写作助手），该产品是墨文创作平台生态中领先的AI写作辅助插件，月活用户超过10,800人。2025年9月上线以来，累计服务超过2,600名创作者，月均收入峰值约9.9万元。</w:t>
      </w:r>
    </w:p>
    <w:p w14:paraId="0B001EA6">
      <w:pPr>
        <w:spacing w:after="120"/>
      </w:pPr>
      <w:r>
        <w:rPr>
          <w:b w:val="0"/>
          <w:sz w:val="21"/>
        </w:rPr>
        <w:t>产品开发以墨文创作台（文档创作与自动化平台）为主力环境，辅以通义灵码进行代码补全。日常运营使用豆包生成文案、飞书智能伙伴进行项目管理、Tableau进行数据分析。AI工具月度总成本约245美元，占工作室月均支出的33%。</w:t>
      </w:r>
    </w:p>
    <w:p w14:paraId="477B2E38">
      <w:pPr>
        <w:pStyle w:val="3"/>
      </w:pPr>
      <w:r>
        <w:rPr>
          <w:rFonts w:ascii="微软雅黑" w:hAnsi="微软雅黑" w:eastAsia="微软雅黑"/>
          <w:color w:val="1F4E79"/>
        </w:rPr>
        <w:t>2. 产品开发与定价策略</w:t>
      </w:r>
    </w:p>
    <w:p w14:paraId="3DC35C8F">
      <w:pPr>
        <w:pStyle w:val="4"/>
      </w:pPr>
      <w:r>
        <w:rPr>
          <w:rFonts w:ascii="微软雅黑" w:hAnsi="微软雅黑" w:eastAsia="微软雅黑"/>
          <w:color w:val="1F4E79"/>
        </w:rPr>
        <w:t>2.1 定价策略与AB实验</w:t>
      </w:r>
    </w:p>
    <w:p w14:paraId="2BAB22AE">
      <w:pPr>
        <w:spacing w:after="120"/>
      </w:pPr>
      <w:r>
        <w:rPr>
          <w:b w:val="0"/>
          <w:sz w:val="21"/>
        </w:rPr>
        <w:t>2026年4月12日，工作室对核心产品灵雨写作助手进行了定价策略调整，从免费增值模式转为订阅制。调整详情如下：</w:t>
      </w:r>
    </w:p>
    <w:p w14:paraId="1F3FA1E7">
      <w:pPr>
        <w:spacing w:after="120"/>
      </w:pPr>
      <w:r>
        <w:rPr>
          <w:b w:val="0"/>
          <w:sz w:val="21"/>
        </w:rPr>
        <w:t>基础版：8.9元/月（原免费），提供基础写作补全和语法检查</w:t>
      </w:r>
    </w:p>
    <w:p w14:paraId="59CEC509">
      <w:pPr>
        <w:spacing w:after="120"/>
      </w:pPr>
      <w:r>
        <w:rPr>
          <w:b w:val="0"/>
          <w:sz w:val="21"/>
        </w:rPr>
        <w:t>高级版：25.9元/月（原一次性49元），提供自定义片段、团队协作和多语言项目支持</w:t>
      </w:r>
    </w:p>
    <w:p w14:paraId="2F8D2521">
      <w:pPr>
        <w:spacing w:after="120"/>
      </w:pPr>
      <w:r>
        <w:rPr>
          <w:b w:val="0"/>
          <w:sz w:val="21"/>
        </w:rPr>
        <w:t>调整原因：2026年3月进行的AB实验（实验数据见运营记录Excel Sheet3）显示，订阅制LTV（生命周期价值）比免费增值模式高66%。实验组采用订阅制后，付费用户ARPU值显著提升，且免费用户的付费转化率从3.1%提升至7.4%。</w:t>
      </w:r>
    </w:p>
    <w:p w14:paraId="60475D66">
      <w:pPr>
        <w:spacing w:after="120"/>
      </w:pPr>
      <w:r>
        <w:rPr>
          <w:b w:val="0"/>
          <w:sz w:val="21"/>
        </w:rPr>
        <w:t>AB实验数据：实验组（订阅制）LTV=78元 vs 对照组（免费增值）LTV=47元，提升66%。数据来源：运营记录Excel Sheet3（收入与续费率统计），备注列i=30。</w:t>
      </w:r>
    </w:p>
    <w:p w14:paraId="33264F3A">
      <w:pPr>
        <w:spacing w:after="120"/>
      </w:pPr>
      <w:r>
        <w:rPr>
          <w:b w:val="0"/>
          <w:sz w:val="21"/>
        </w:rPr>
        <w:t>但Q2实际数据显示，定价调整后出现了以下问题：</w:t>
      </w:r>
    </w:p>
    <w:p w14:paraId="72357BC0">
      <w:pPr>
        <w:spacing w:after="120"/>
      </w:pPr>
      <w:r>
        <w:rPr>
          <w:b w:val="0"/>
          <w:sz w:val="21"/>
        </w:rPr>
        <w:t>新用户转化率骤降：定价调整后首月新用户付费率从7.4%降至2.3%</w:t>
      </w:r>
    </w:p>
    <w:p w14:paraId="4B61D7E2">
      <w:pPr>
        <w:spacing w:after="120"/>
      </w:pPr>
      <w:r>
        <w:rPr>
          <w:b w:val="0"/>
          <w:sz w:val="21"/>
        </w:rPr>
        <w:t>老用户续费率下降：从82%降至66%（降幅16个百分点）</w:t>
      </w:r>
    </w:p>
    <w:p w14:paraId="6B555741">
      <w:pPr>
        <w:spacing w:after="120"/>
      </w:pPr>
      <w:r>
        <w:rPr>
          <w:b w:val="0"/>
          <w:sz w:val="21"/>
        </w:rPr>
        <w:t>通义灵码免费额度增加（80→300次/月）进一步挤压了灵雨写作助手基础版的付费价值</w:t>
      </w:r>
    </w:p>
    <w:p w14:paraId="3C9A3CBB">
      <w:pPr>
        <w:spacing w:after="120"/>
      </w:pPr>
      <w:r>
        <w:rPr>
          <w:b w:val="0"/>
          <w:sz w:val="21"/>
        </w:rPr>
        <w:t>归因分析：定价策略调整贡献收入下降-16个百分点，墨文创作台兼容性问题贡献-12个百分点。数据来源：运营记录Excel Sheet1（订单明细），备注列i=105。</w:t>
      </w:r>
    </w:p>
    <w:p w14:paraId="5825CFDF">
      <w:pPr>
        <w:pStyle w:val="3"/>
      </w:pPr>
      <w:r>
        <w:rPr>
          <w:rFonts w:ascii="微软雅黑" w:hAnsi="微软雅黑" w:eastAsia="微软雅黑"/>
          <w:color w:val="1F4E79"/>
        </w:rPr>
        <w:t>3. 产品线管理</w:t>
      </w:r>
    </w:p>
    <w:p w14:paraId="177BC2A5">
      <w:pPr>
        <w:pStyle w:val="4"/>
      </w:pPr>
      <w:r>
        <w:rPr>
          <w:rFonts w:ascii="微软雅黑" w:hAnsi="微软雅黑" w:eastAsia="微软雅黑"/>
          <w:color w:val="1F4E79"/>
        </w:rPr>
        <w:t>3.1 各产品运营状态</w:t>
      </w:r>
    </w:p>
    <w:p w14:paraId="43FF48EF">
      <w:pPr>
        <w:spacing w:after="120"/>
      </w:pPr>
      <w:r>
        <w:rPr>
          <w:b w:val="0"/>
          <w:sz w:val="21"/>
        </w:rPr>
        <w:t>截至2026年6月，青禾工作室产品线运营状态如下：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08BF9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solid" w:color="auto" w:fill="6C5CE7"/>
          </w:tcPr>
          <w:p w14:paraId="24EE42F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产品名称</w:t>
            </w:r>
          </w:p>
        </w:tc>
        <w:tc>
          <w:tcPr>
            <w:tcW w:w="1440" w:type="dxa"/>
            <w:shd w:val="solid" w:color="auto" w:fill="6C5CE7"/>
          </w:tcPr>
          <w:p w14:paraId="63F5F7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1440" w:type="dxa"/>
            <w:shd w:val="solid" w:color="auto" w:fill="6C5CE7"/>
          </w:tcPr>
          <w:p w14:paraId="034EFB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w="1440" w:type="dxa"/>
            <w:shd w:val="solid" w:color="auto" w:fill="6C5CE7"/>
          </w:tcPr>
          <w:p w14:paraId="18D07F7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月活用户</w:t>
            </w:r>
          </w:p>
        </w:tc>
        <w:tc>
          <w:tcPr>
            <w:tcW w:w="1440" w:type="dxa"/>
            <w:shd w:val="solid" w:color="auto" w:fill="6C5CE7"/>
          </w:tcPr>
          <w:p w14:paraId="6CFEAC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月收入</w:t>
            </w:r>
          </w:p>
        </w:tc>
        <w:tc>
          <w:tcPr>
            <w:tcW w:w="1440" w:type="dxa"/>
            <w:shd w:val="solid" w:color="auto" w:fill="6C5CE7"/>
          </w:tcPr>
          <w:p w14:paraId="43AB2A5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</w:t>
            </w:r>
          </w:p>
        </w:tc>
      </w:tr>
      <w:tr w14:paraId="3DA32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40DCC0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灵记日记</w:t>
            </w:r>
          </w:p>
        </w:tc>
        <w:tc>
          <w:tcPr>
            <w:tcW w:w="1440" w:type="dxa"/>
          </w:tcPr>
          <w:p w14:paraId="5DC1FE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APP</w:t>
            </w:r>
          </w:p>
        </w:tc>
        <w:tc>
          <w:tcPr>
            <w:tcW w:w="1440" w:type="dxa"/>
          </w:tcPr>
          <w:p w14:paraId="195B07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正常运营</w:t>
            </w:r>
          </w:p>
        </w:tc>
        <w:tc>
          <w:tcPr>
            <w:tcW w:w="1440" w:type="dxa"/>
          </w:tcPr>
          <w:p w14:paraId="280860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7,600</w:t>
            </w:r>
          </w:p>
        </w:tc>
        <w:tc>
          <w:tcPr>
            <w:tcW w:w="1440" w:type="dxa"/>
          </w:tcPr>
          <w:p w14:paraId="7D919E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约2.6万</w:t>
            </w:r>
          </w:p>
        </w:tc>
        <w:tc>
          <w:tcPr>
            <w:tcW w:w="1440" w:type="dxa"/>
          </w:tcPr>
          <w:p w14:paraId="16EACA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4.5</w:t>
            </w:r>
          </w:p>
        </w:tc>
      </w:tr>
      <w:tr w14:paraId="0652E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0CDA6D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番茄专注Pro</w:t>
            </w:r>
          </w:p>
        </w:tc>
        <w:tc>
          <w:tcPr>
            <w:tcW w:w="1440" w:type="dxa"/>
          </w:tcPr>
          <w:p w14:paraId="7C7EBD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APP</w:t>
            </w:r>
          </w:p>
        </w:tc>
        <w:tc>
          <w:tcPr>
            <w:tcW w:w="1440" w:type="dxa"/>
          </w:tcPr>
          <w:p w14:paraId="41D7960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正常运营</w:t>
            </w:r>
          </w:p>
        </w:tc>
        <w:tc>
          <w:tcPr>
            <w:tcW w:w="1440" w:type="dxa"/>
          </w:tcPr>
          <w:p w14:paraId="31E63B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2,900</w:t>
            </w:r>
          </w:p>
        </w:tc>
        <w:tc>
          <w:tcPr>
            <w:tcW w:w="1440" w:type="dxa"/>
          </w:tcPr>
          <w:p w14:paraId="15ACDA0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约1.1万</w:t>
            </w:r>
          </w:p>
        </w:tc>
        <w:tc>
          <w:tcPr>
            <w:tcW w:w="1440" w:type="dxa"/>
          </w:tcPr>
          <w:p w14:paraId="1DFF6B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4.0</w:t>
            </w:r>
          </w:p>
        </w:tc>
      </w:tr>
      <w:tr w14:paraId="0B56F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09AB0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灵雨写作助手</w:t>
            </w:r>
          </w:p>
        </w:tc>
        <w:tc>
          <w:tcPr>
            <w:tcW w:w="1440" w:type="dxa"/>
          </w:tcPr>
          <w:p w14:paraId="4DCB5D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插件</w:t>
            </w:r>
          </w:p>
        </w:tc>
        <w:tc>
          <w:tcPr>
            <w:tcW w:w="1440" w:type="dxa"/>
          </w:tcPr>
          <w:p w14:paraId="36BC604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兼容性问题</w:t>
            </w:r>
          </w:p>
        </w:tc>
        <w:tc>
          <w:tcPr>
            <w:tcW w:w="1440" w:type="dxa"/>
          </w:tcPr>
          <w:p w14:paraId="5962E4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10,800</w:t>
            </w:r>
          </w:p>
        </w:tc>
        <w:tc>
          <w:tcPr>
            <w:tcW w:w="1440" w:type="dxa"/>
          </w:tcPr>
          <w:p w14:paraId="406CBC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约7.1万</w:t>
            </w:r>
          </w:p>
        </w:tc>
        <w:tc>
          <w:tcPr>
            <w:tcW w:w="1440" w:type="dxa"/>
          </w:tcPr>
          <w:p w14:paraId="2F4586E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3.0</w:t>
            </w:r>
          </w:p>
        </w:tc>
      </w:tr>
      <w:tr w14:paraId="6DEE8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6B731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周报精灵</w:t>
            </w:r>
          </w:p>
        </w:tc>
        <w:tc>
          <w:tcPr>
            <w:tcW w:w="1440" w:type="dxa"/>
          </w:tcPr>
          <w:p w14:paraId="1489D12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小程序</w:t>
            </w:r>
          </w:p>
        </w:tc>
        <w:tc>
          <w:tcPr>
            <w:tcW w:w="1440" w:type="dxa"/>
          </w:tcPr>
          <w:p w14:paraId="558D906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正常运营</w:t>
            </w:r>
          </w:p>
        </w:tc>
        <w:tc>
          <w:tcPr>
            <w:tcW w:w="1440" w:type="dxa"/>
          </w:tcPr>
          <w:p w14:paraId="6C287A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2,600</w:t>
            </w:r>
          </w:p>
        </w:tc>
        <w:tc>
          <w:tcPr>
            <w:tcW w:w="1440" w:type="dxa"/>
          </w:tcPr>
          <w:p w14:paraId="59EACB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约1.4万</w:t>
            </w:r>
          </w:p>
        </w:tc>
        <w:tc>
          <w:tcPr>
            <w:tcW w:w="1440" w:type="dxa"/>
          </w:tcPr>
          <w:p w14:paraId="52B183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4.1</w:t>
            </w:r>
          </w:p>
        </w:tc>
      </w:tr>
      <w:tr w14:paraId="5D32A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E0B85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接口调试大师</w:t>
            </w:r>
          </w:p>
        </w:tc>
        <w:tc>
          <w:tcPr>
            <w:tcW w:w="1440" w:type="dxa"/>
          </w:tcPr>
          <w:p w14:paraId="12BFDD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桌面工具</w:t>
            </w:r>
          </w:p>
        </w:tc>
        <w:tc>
          <w:tcPr>
            <w:tcW w:w="1440" w:type="dxa"/>
          </w:tcPr>
          <w:p w14:paraId="78A607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稳定运营</w:t>
            </w:r>
          </w:p>
        </w:tc>
        <w:tc>
          <w:tcPr>
            <w:tcW w:w="1440" w:type="dxa"/>
          </w:tcPr>
          <w:p w14:paraId="028B19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1,400</w:t>
            </w:r>
          </w:p>
        </w:tc>
        <w:tc>
          <w:tcPr>
            <w:tcW w:w="1440" w:type="dxa"/>
          </w:tcPr>
          <w:p w14:paraId="666E3C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约2.1万</w:t>
            </w:r>
          </w:p>
        </w:tc>
        <w:tc>
          <w:tcPr>
            <w:tcW w:w="1440" w:type="dxa"/>
          </w:tcPr>
          <w:p w14:paraId="1F82E5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3.9</w:t>
            </w:r>
          </w:p>
        </w:tc>
      </w:tr>
      <w:tr w14:paraId="33925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5ED66B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创意素材包V3</w:t>
            </w:r>
          </w:p>
        </w:tc>
        <w:tc>
          <w:tcPr>
            <w:tcW w:w="1440" w:type="dxa"/>
          </w:tcPr>
          <w:p w14:paraId="063308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素材</w:t>
            </w:r>
          </w:p>
        </w:tc>
        <w:tc>
          <w:tcPr>
            <w:tcW w:w="1440" w:type="dxa"/>
          </w:tcPr>
          <w:p w14:paraId="083B06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稳定性修复中</w:t>
            </w:r>
          </w:p>
        </w:tc>
        <w:tc>
          <w:tcPr>
            <w:tcW w:w="1440" w:type="dxa"/>
          </w:tcPr>
          <w:p w14:paraId="2C6681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1440" w:type="dxa"/>
          </w:tcPr>
          <w:p w14:paraId="7CFFF1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约1.2万</w:t>
            </w:r>
          </w:p>
        </w:tc>
        <w:tc>
          <w:tcPr>
            <w:tcW w:w="1440" w:type="dxa"/>
          </w:tcPr>
          <w:p w14:paraId="50672E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3.4</w:t>
            </w:r>
          </w:p>
        </w:tc>
      </w:tr>
      <w:tr w14:paraId="6D8EE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88ACE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文案进阶课</w:t>
            </w:r>
          </w:p>
        </w:tc>
        <w:tc>
          <w:tcPr>
            <w:tcW w:w="1440" w:type="dxa"/>
          </w:tcPr>
          <w:p w14:paraId="0FE450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在线课程</w:t>
            </w:r>
          </w:p>
        </w:tc>
        <w:tc>
          <w:tcPr>
            <w:tcW w:w="1440" w:type="dxa"/>
          </w:tcPr>
          <w:p w14:paraId="2B0629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稳定运营</w:t>
            </w:r>
          </w:p>
        </w:tc>
        <w:tc>
          <w:tcPr>
            <w:tcW w:w="1440" w:type="dxa"/>
          </w:tcPr>
          <w:p w14:paraId="568846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580</w:t>
            </w:r>
          </w:p>
        </w:tc>
        <w:tc>
          <w:tcPr>
            <w:tcW w:w="1440" w:type="dxa"/>
          </w:tcPr>
          <w:p w14:paraId="00478A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约1.8万</w:t>
            </w:r>
          </w:p>
        </w:tc>
        <w:tc>
          <w:tcPr>
            <w:tcW w:w="1440" w:type="dxa"/>
          </w:tcPr>
          <w:p w14:paraId="20DD7F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4.2</w:t>
            </w:r>
          </w:p>
        </w:tc>
      </w:tr>
      <w:tr w14:paraId="66073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939D80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Python手册</w:t>
            </w:r>
          </w:p>
        </w:tc>
        <w:tc>
          <w:tcPr>
            <w:tcW w:w="1440" w:type="dxa"/>
          </w:tcPr>
          <w:p w14:paraId="776092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电子书</w:t>
            </w:r>
          </w:p>
        </w:tc>
        <w:tc>
          <w:tcPr>
            <w:tcW w:w="1440" w:type="dxa"/>
          </w:tcPr>
          <w:p w14:paraId="446F173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稳定运营</w:t>
            </w:r>
          </w:p>
        </w:tc>
        <w:tc>
          <w:tcPr>
            <w:tcW w:w="1440" w:type="dxa"/>
          </w:tcPr>
          <w:p w14:paraId="1D460B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840</w:t>
            </w:r>
          </w:p>
        </w:tc>
        <w:tc>
          <w:tcPr>
            <w:tcW w:w="1440" w:type="dxa"/>
          </w:tcPr>
          <w:p w14:paraId="333217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约1.3万</w:t>
            </w:r>
          </w:p>
        </w:tc>
        <w:tc>
          <w:tcPr>
            <w:tcW w:w="1440" w:type="dxa"/>
          </w:tcPr>
          <w:p w14:paraId="101537B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4.4</w:t>
            </w:r>
          </w:p>
        </w:tc>
      </w:tr>
      <w:tr w14:paraId="416BD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AEF49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思维导图工具</w:t>
            </w:r>
          </w:p>
        </w:tc>
        <w:tc>
          <w:tcPr>
            <w:tcW w:w="1440" w:type="dxa"/>
          </w:tcPr>
          <w:p w14:paraId="6FAAF00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在线工具</w:t>
            </w:r>
          </w:p>
        </w:tc>
        <w:tc>
          <w:tcPr>
            <w:tcW w:w="1440" w:type="dxa"/>
          </w:tcPr>
          <w:p w14:paraId="45C256B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正常运营</w:t>
            </w:r>
          </w:p>
        </w:tc>
        <w:tc>
          <w:tcPr>
            <w:tcW w:w="1440" w:type="dxa"/>
          </w:tcPr>
          <w:p w14:paraId="332499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3,900</w:t>
            </w:r>
          </w:p>
        </w:tc>
        <w:tc>
          <w:tcPr>
            <w:tcW w:w="1440" w:type="dxa"/>
          </w:tcPr>
          <w:p w14:paraId="635D9E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约2.6万</w:t>
            </w:r>
          </w:p>
        </w:tc>
        <w:tc>
          <w:tcPr>
            <w:tcW w:w="1440" w:type="dxa"/>
          </w:tcPr>
          <w:p w14:paraId="6ED44B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4.6</w:t>
            </w:r>
          </w:p>
        </w:tc>
      </w:tr>
      <w:tr w14:paraId="52253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94E1B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配音TTS工具</w:t>
            </w:r>
          </w:p>
        </w:tc>
        <w:tc>
          <w:tcPr>
            <w:tcW w:w="1440" w:type="dxa"/>
          </w:tcPr>
          <w:p w14:paraId="34C447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在线工具</w:t>
            </w:r>
          </w:p>
        </w:tc>
        <w:tc>
          <w:tcPr>
            <w:tcW w:w="1440" w:type="dxa"/>
          </w:tcPr>
          <w:p w14:paraId="2A4165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正常运营</w:t>
            </w:r>
          </w:p>
        </w:tc>
        <w:tc>
          <w:tcPr>
            <w:tcW w:w="1440" w:type="dxa"/>
          </w:tcPr>
          <w:p w14:paraId="480A78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1,700</w:t>
            </w:r>
          </w:p>
        </w:tc>
        <w:tc>
          <w:tcPr>
            <w:tcW w:w="1440" w:type="dxa"/>
          </w:tcPr>
          <w:p w14:paraId="77A826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约2.0万</w:t>
            </w:r>
          </w:p>
        </w:tc>
        <w:tc>
          <w:tcPr>
            <w:tcW w:w="1440" w:type="dxa"/>
          </w:tcPr>
          <w:p w14:paraId="1849CE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3.6</w:t>
            </w:r>
          </w:p>
        </w:tc>
      </w:tr>
      <w:tr w14:paraId="385C1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7FABD9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效率工具导航</w:t>
            </w:r>
          </w:p>
        </w:tc>
        <w:tc>
          <w:tcPr>
            <w:tcW w:w="1440" w:type="dxa"/>
          </w:tcPr>
          <w:p w14:paraId="688BB5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网站</w:t>
            </w:r>
          </w:p>
        </w:tc>
        <w:tc>
          <w:tcPr>
            <w:tcW w:w="1440" w:type="dxa"/>
          </w:tcPr>
          <w:p w14:paraId="34958E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广告收入</w:t>
            </w:r>
          </w:p>
        </w:tc>
        <w:tc>
          <w:tcPr>
            <w:tcW w:w="1440" w:type="dxa"/>
          </w:tcPr>
          <w:p w14:paraId="395EA3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13,500</w:t>
            </w:r>
          </w:p>
        </w:tc>
        <w:tc>
          <w:tcPr>
            <w:tcW w:w="1440" w:type="dxa"/>
          </w:tcPr>
          <w:p w14:paraId="3DAEB0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约0.7万</w:t>
            </w:r>
          </w:p>
        </w:tc>
        <w:tc>
          <w:tcPr>
            <w:tcW w:w="1440" w:type="dxa"/>
          </w:tcPr>
          <w:p w14:paraId="3564928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4.2</w:t>
            </w:r>
          </w:p>
        </w:tc>
      </w:tr>
      <w:tr w14:paraId="372FE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489DF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PM模板</w:t>
            </w:r>
          </w:p>
        </w:tc>
        <w:tc>
          <w:tcPr>
            <w:tcW w:w="1440" w:type="dxa"/>
          </w:tcPr>
          <w:p w14:paraId="62BB40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模板</w:t>
            </w:r>
          </w:p>
        </w:tc>
        <w:tc>
          <w:tcPr>
            <w:tcW w:w="1440" w:type="dxa"/>
          </w:tcPr>
          <w:p w14:paraId="5726C0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正常运营</w:t>
            </w:r>
          </w:p>
        </w:tc>
        <w:tc>
          <w:tcPr>
            <w:tcW w:w="1440" w:type="dxa"/>
          </w:tcPr>
          <w:p w14:paraId="030301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900</w:t>
            </w:r>
          </w:p>
        </w:tc>
        <w:tc>
          <w:tcPr>
            <w:tcW w:w="1440" w:type="dxa"/>
          </w:tcPr>
          <w:p w14:paraId="37946A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约0.9万</w:t>
            </w:r>
          </w:p>
        </w:tc>
        <w:tc>
          <w:tcPr>
            <w:tcW w:w="1440" w:type="dxa"/>
          </w:tcPr>
          <w:p w14:paraId="7AA993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3.9</w:t>
            </w:r>
          </w:p>
        </w:tc>
      </w:tr>
    </w:tbl>
    <w:p w14:paraId="3F2B96ED">
      <w:pPr>
        <w:pStyle w:val="4"/>
      </w:pPr>
      <w:r>
        <w:rPr>
          <w:rFonts w:ascii="微软雅黑" w:hAnsi="微软雅黑" w:eastAsia="微软雅黑"/>
          <w:color w:val="1F4E79"/>
        </w:rPr>
        <w:t>3.2 产品兼容性与更新</w:t>
      </w:r>
    </w:p>
    <w:p w14:paraId="05410CA1">
      <w:pPr>
        <w:spacing w:after="120"/>
      </w:pPr>
      <w:r>
        <w:rPr>
          <w:b w:val="0"/>
          <w:sz w:val="21"/>
        </w:rPr>
        <w:t>灵雨写作助手插件深度依赖墨文创作平台。2026年5月2日，墨文创作台从v2升级至v3，新版本发生了以下关键变化：</w:t>
      </w:r>
    </w:p>
    <w:p w14:paraId="66ADD55A">
      <w:pPr>
        <w:spacing w:after="120"/>
      </w:pPr>
      <w:r>
        <w:rPr>
          <w:b w:val="0"/>
          <w:sz w:val="21"/>
        </w:rPr>
        <w:t>写作API接口签名变更：v2的writerAPI接口在v3中被重命名为markdownCompleter，参数结构也发生了调整</w:t>
      </w:r>
    </w:p>
    <w:p w14:paraId="09F46348">
      <w:pPr>
        <w:spacing w:after="120"/>
      </w:pPr>
      <w:r>
        <w:rPr>
          <w:b w:val="0"/>
          <w:sz w:val="21"/>
        </w:rPr>
        <w:t>自动补全策略调整：v3引入了更强的上下文感知机制，补全触发时机与v2不同</w:t>
      </w:r>
    </w:p>
    <w:p w14:paraId="017B5B25">
      <w:pPr>
        <w:spacing w:after="120"/>
      </w:pPr>
      <w:r>
        <w:rPr>
          <w:b w:val="0"/>
          <w:sz w:val="21"/>
        </w:rPr>
        <w:t>文档语法变化：v3默认生成的文档风格更偏向结构化markdown，与v2的自由书写风格有差异</w:t>
      </w:r>
    </w:p>
    <w:p w14:paraId="7A0EE00C">
      <w:pPr>
        <w:spacing w:after="120"/>
      </w:pPr>
      <w:r>
        <w:rPr>
          <w:b w:val="0"/>
          <w:sz w:val="21"/>
        </w:rPr>
        <w:t>上述变化直接导致灵雨写作助手插件的写作分析模块失效。插件原有的以下功能受到影响：</w:t>
      </w:r>
    </w:p>
    <w:p w14:paraId="19DB6EB5">
      <w:pPr>
        <w:spacing w:after="120"/>
      </w:pPr>
      <w:r>
        <w:rPr>
          <w:b w:val="0"/>
          <w:sz w:val="21"/>
        </w:rPr>
        <w:t>实时代码补全：因接口变更完全失效，用户反馈“补全不出来”</w:t>
      </w:r>
    </w:p>
    <w:p w14:paraId="55DA494D">
      <w:pPr>
        <w:spacing w:after="120"/>
      </w:pPr>
      <w:r>
        <w:rPr>
          <w:b w:val="0"/>
          <w:sz w:val="21"/>
        </w:rPr>
        <w:t>语法检查：因AST解析逻辑不兼容v3新格式，误报率升高至32%</w:t>
      </w:r>
    </w:p>
    <w:p w14:paraId="46537F30">
      <w:pPr>
        <w:spacing w:after="120"/>
      </w:pPr>
      <w:r>
        <w:rPr>
          <w:b w:val="0"/>
          <w:sz w:val="21"/>
        </w:rPr>
        <w:t>自定义片段触发：因补全机制变化，触发条件判断逻辑需要重写</w:t>
      </w:r>
    </w:p>
    <w:p w14:paraId="1FF61EA0">
      <w:pPr>
        <w:spacing w:after="120"/>
      </w:pPr>
      <w:r>
        <w:rPr>
          <w:b w:val="0"/>
          <w:sz w:val="21"/>
        </w:rPr>
        <w:t>适配工作从5月2日启动，至5月20日完成，历时约18天。期间灵雨写作助手无法正常发布更新，已购用户只能使用旧版本（兼容v2但不兼容v3），直接影响用户体验和续费意愿。</w:t>
      </w:r>
    </w:p>
    <w:p w14:paraId="1DD588A4">
      <w:pPr>
        <w:spacing w:after="120"/>
      </w:pPr>
      <w:r>
        <w:rPr>
          <w:b w:val="0"/>
          <w:sz w:val="21"/>
        </w:rPr>
        <w:t>同期，通义灵码增加了免费使用额度（从每月80次增至300次），部分用户在灵雨写作助手无法正常使用期间转向了免费的灵码方案，进一步加剧了用户流失。</w:t>
      </w:r>
    </w:p>
    <w:p w14:paraId="679FAEE8">
      <w:pPr>
        <w:spacing w:after="120"/>
      </w:pPr>
      <w:r>
        <w:rPr>
          <w:b w:val="0"/>
          <w:sz w:val="21"/>
        </w:rPr>
        <w:t>此外，创意素材包V3于2026年5月发布后，出现以下兼容性问题：</w:t>
      </w:r>
    </w:p>
    <w:p w14:paraId="6927ED82">
      <w:pPr>
        <w:spacing w:after="120"/>
      </w:pPr>
      <w:r>
        <w:rPr>
          <w:b w:val="0"/>
          <w:sz w:val="21"/>
        </w:rPr>
        <w:t>3D素材模块在低配设备上加载卡顿（加载时间&gt;5秒）</w:t>
      </w:r>
    </w:p>
    <w:p w14:paraId="3919486A">
      <w:pPr>
        <w:spacing w:after="120"/>
      </w:pPr>
      <w:r>
        <w:rPr>
          <w:b w:val="0"/>
          <w:sz w:val="21"/>
        </w:rPr>
        <w:t>3D素材仅支持Figma，Photoshop不支持（文档中已标注但部分用户未注意到）</w:t>
      </w:r>
    </w:p>
    <w:p w14:paraId="67E879A6">
      <w:pPr>
        <w:spacing w:after="120"/>
      </w:pPr>
      <w:r>
        <w:rPr>
          <w:b w:val="0"/>
          <w:sz w:val="21"/>
        </w:rPr>
        <w:t>动效模板在Sketch中渲染异常</w:t>
      </w:r>
    </w:p>
    <w:p w14:paraId="334F9C10">
      <w:pPr>
        <w:spacing w:after="120"/>
      </w:pPr>
      <w:r>
        <w:rPr>
          <w:b w:val="0"/>
          <w:sz w:val="21"/>
        </w:rPr>
        <w:t>V3的稳定性评分3.4分（5分制），显著低于V2同期的4.2分。紧急修复批次已于6月15日启动。</w:t>
      </w:r>
    </w:p>
    <w:p w14:paraId="0AEFCEFA">
      <w:pPr>
        <w:pStyle w:val="3"/>
      </w:pPr>
      <w:r>
        <w:rPr>
          <w:rFonts w:ascii="微软雅黑" w:hAnsi="微软雅黑" w:eastAsia="微软雅黑"/>
          <w:color w:val="1F4E79"/>
        </w:rPr>
        <w:t>4. 客户服务流程</w:t>
      </w:r>
    </w:p>
    <w:p w14:paraId="0AF51D5F">
      <w:pPr>
        <w:spacing w:after="120"/>
      </w:pPr>
      <w:r>
        <w:rPr>
          <w:b w:val="0"/>
          <w:sz w:val="21"/>
        </w:rPr>
        <w:t>青禾工作室的客户服务流程如下：</w:t>
      </w:r>
    </w:p>
    <w:p w14:paraId="4C5FE206">
      <w:pPr>
        <w:spacing w:after="120"/>
      </w:pPr>
      <w:r>
        <w:rPr>
          <w:b w:val="0"/>
          <w:sz w:val="21"/>
        </w:rPr>
        <w:t>客户通过产品内反馈、邮件或微信社群提交问题</w:t>
      </w:r>
    </w:p>
    <w:p w14:paraId="7A6A41F9">
      <w:pPr>
        <w:spacing w:after="120"/>
      </w:pPr>
      <w:r>
        <w:rPr>
          <w:b w:val="0"/>
          <w:sz w:val="21"/>
        </w:rPr>
        <w:t>周然使用讯飞听见记录客户需求，使用豆包生成回复模板</w:t>
      </w:r>
    </w:p>
    <w:p w14:paraId="7A8B79B5">
      <w:pPr>
        <w:spacing w:after="120"/>
      </w:pPr>
      <w:r>
        <w:rPr>
          <w:b w:val="0"/>
          <w:sz w:val="21"/>
        </w:rPr>
        <w:t>常见问题整理至知识库（飞书智能表格管理），供后续查询</w:t>
      </w:r>
    </w:p>
    <w:p w14:paraId="74594831">
      <w:pPr>
        <w:spacing w:after="120"/>
      </w:pPr>
      <w:r>
        <w:rPr>
          <w:b w:val="0"/>
          <w:sz w:val="21"/>
        </w:rPr>
        <w:t>严重问题（如兼容性故障）优先处理，通过社群公告和产品内通知告知所有用户</w:t>
      </w:r>
    </w:p>
    <w:p w14:paraId="06DF249C">
      <w:pPr>
        <w:spacing w:after="120"/>
      </w:pPr>
      <w:r>
        <w:rPr>
          <w:b w:val="0"/>
          <w:sz w:val="21"/>
        </w:rPr>
        <w:t>Q2期间，因灵雨写作助手兼容性问题，客户工单量从月均40条增至月均96条。工单分类统计详见运营记录Excel Sheet4。</w:t>
      </w:r>
    </w:p>
    <w:p w14:paraId="230A7454">
      <w:pPr>
        <w:pStyle w:val="3"/>
      </w:pPr>
      <w:r>
        <w:rPr>
          <w:rFonts w:ascii="微软雅黑" w:hAnsi="微软雅黑" w:eastAsia="微软雅黑"/>
          <w:color w:val="1F4E79"/>
        </w:rPr>
        <w:t>5. 产品迭代与维护</w:t>
      </w:r>
    </w:p>
    <w:p w14:paraId="3DCB14D4">
      <w:pPr>
        <w:pStyle w:val="4"/>
      </w:pPr>
      <w:r>
        <w:rPr>
          <w:rFonts w:ascii="微软雅黑" w:hAnsi="微软雅黑" w:eastAsia="微软雅黑"/>
          <w:color w:val="1F4E79"/>
        </w:rPr>
        <w:t>5.1 产品淘汰与替代</w:t>
      </w:r>
    </w:p>
    <w:p w14:paraId="3FFC64C6">
      <w:pPr>
        <w:spacing w:after="120"/>
      </w:pPr>
      <w:r>
        <w:rPr>
          <w:b w:val="0"/>
          <w:sz w:val="21"/>
        </w:rPr>
        <w:t>2026年Q2进行了产品线调整，以下产品被标记为停售或功能合并：</w:t>
      </w:r>
    </w:p>
    <w:p w14:paraId="56883E84">
      <w:pPr>
        <w:spacing w:after="120"/>
      </w:pPr>
      <w:r>
        <w:rPr>
          <w:b w:val="0"/>
          <w:sz w:val="21"/>
        </w:rPr>
        <w:t>一、创意素材包V2（asset-pack-v2）：</w:t>
      </w:r>
    </w:p>
    <w:p w14:paraId="10DF7711">
      <w:pPr>
        <w:spacing w:after="120"/>
      </w:pPr>
      <w:r>
        <w:rPr>
          <w:b w:val="0"/>
          <w:sz w:val="21"/>
        </w:rPr>
        <w:t>停售日期：2026年5月22日</w:t>
      </w:r>
    </w:p>
    <w:p w14:paraId="5F5BA315">
      <w:pPr>
        <w:spacing w:after="120"/>
      </w:pPr>
      <w:r>
        <w:rPr>
          <w:b w:val="0"/>
          <w:sz w:val="21"/>
        </w:rPr>
        <w:t>替代产品：创意素材包V3（asset-pack-v3）</w:t>
      </w:r>
    </w:p>
    <w:p w14:paraId="183FE399">
      <w:pPr>
        <w:spacing w:after="120"/>
      </w:pPr>
      <w:r>
        <w:rPr>
          <w:b w:val="0"/>
          <w:sz w:val="21"/>
        </w:rPr>
        <w:t>替代原因：V3覆盖V2全部内容，新增3D素材库（130个）和动效模板（55个），功能全面升级</w:t>
      </w:r>
    </w:p>
    <w:p w14:paraId="0949BFE9">
      <w:pPr>
        <w:spacing w:after="120"/>
      </w:pPr>
      <w:r>
        <w:rPr>
          <w:b w:val="0"/>
          <w:sz w:val="21"/>
        </w:rPr>
        <w:t>已购用户影响：无影响，已购用户仍可正常下载使用V2</w:t>
      </w:r>
    </w:p>
    <w:p w14:paraId="5D0F9576">
      <w:pPr>
        <w:spacing w:after="120"/>
      </w:pPr>
      <w:r>
        <w:rPr>
          <w:b w:val="0"/>
          <w:sz w:val="21"/>
        </w:rPr>
        <w:t>注意事项：V3稳定性评分3.4分低于V2的4.2分，部分客户仍偏好V2。紧急修复已排入6月计划</w:t>
      </w:r>
    </w:p>
    <w:p w14:paraId="29C4DA84">
      <w:pPr>
        <w:spacing w:after="120"/>
      </w:pPr>
      <w:r>
        <w:rPr>
          <w:b w:val="0"/>
          <w:sz w:val="21"/>
        </w:rPr>
        <w:t>二、营销文案AI助手（copy-ai）：</w:t>
      </w:r>
    </w:p>
    <w:p w14:paraId="72DEFAAB">
      <w:pPr>
        <w:spacing w:after="120"/>
      </w:pPr>
      <w:r>
        <w:rPr>
          <w:b w:val="0"/>
          <w:sz w:val="21"/>
        </w:rPr>
        <w:t>合并日期：2026年5月22日</w:t>
      </w:r>
    </w:p>
    <w:p w14:paraId="000E54C7">
      <w:pPr>
        <w:spacing w:after="120"/>
      </w:pPr>
      <w:r>
        <w:rPr>
          <w:b w:val="0"/>
          <w:sz w:val="21"/>
        </w:rPr>
        <w:t>合并方向：功能并入周报精灵，作为内置文案模块</w:t>
      </w:r>
    </w:p>
    <w:p w14:paraId="2D82B201">
      <w:pPr>
        <w:spacing w:after="120"/>
      </w:pPr>
      <w:r>
        <w:rPr>
          <w:b w:val="0"/>
          <w:sz w:val="21"/>
        </w:rPr>
        <w:t>合并原因：文案助手独立运营月活仅1,100，运营成本与收入不匹配</w:t>
      </w:r>
    </w:p>
    <w:p w14:paraId="588C2862">
      <w:pPr>
        <w:spacing w:after="120"/>
      </w:pPr>
      <w:r>
        <w:rPr>
          <w:b w:val="0"/>
          <w:sz w:val="21"/>
        </w:rPr>
        <w:t>已购用户影响：付费用户自动获得周报工具等值订阅时长</w:t>
      </w:r>
    </w:p>
    <w:p w14:paraId="7497C49C">
      <w:pPr>
        <w:pStyle w:val="4"/>
      </w:pPr>
      <w:r>
        <w:rPr>
          <w:rFonts w:ascii="微软雅黑" w:hAnsi="微软雅黑" w:eastAsia="微软雅黑"/>
          <w:color w:val="1F4E79"/>
        </w:rPr>
        <w:t>5.2 兼容性风险与应对</w:t>
      </w:r>
    </w:p>
    <w:p w14:paraId="40019C0E">
      <w:pPr>
        <w:spacing w:after="120"/>
      </w:pPr>
      <w:r>
        <w:rPr>
          <w:b w:val="0"/>
          <w:sz w:val="21"/>
        </w:rPr>
        <w:t>当前面临的兼容性风险及应对措施：</w:t>
      </w:r>
    </w:p>
    <w:p w14:paraId="53C56950">
      <w:pPr>
        <w:spacing w:after="120"/>
      </w:pPr>
      <w:r>
        <w:rPr>
          <w:b w:val="0"/>
          <w:sz w:val="21"/>
        </w:rPr>
        <w:t>一、墨文创作台 v4 风险预警：</w:t>
      </w:r>
    </w:p>
    <w:p w14:paraId="1290DD26">
      <w:pPr>
        <w:spacing w:after="120"/>
      </w:pPr>
      <w:r>
        <w:rPr>
          <w:b w:val="0"/>
          <w:sz w:val="21"/>
        </w:rPr>
        <w:t>根据墨文官方路线图，v4预计于2026年Q3发布（2026年9月-10月）</w:t>
      </w:r>
    </w:p>
    <w:p w14:paraId="72E476DD">
      <w:pPr>
        <w:spacing w:after="120"/>
      </w:pPr>
      <w:r>
        <w:rPr>
          <w:b w:val="0"/>
          <w:sz w:val="21"/>
        </w:rPr>
        <w:t>v4可能再次变更API接口，灵雨写作助手需要再次适配</w:t>
      </w:r>
    </w:p>
    <w:p w14:paraId="2409F8CC">
      <w:pPr>
        <w:spacing w:after="120"/>
      </w:pPr>
      <w:r>
        <w:rPr>
          <w:b w:val="0"/>
          <w:sz w:val="21"/>
        </w:rPr>
        <w:t>预估适配周期：2-3周（视v4变更幅度）</w:t>
      </w:r>
    </w:p>
    <w:p w14:paraId="5B068532">
      <w:pPr>
        <w:spacing w:after="120"/>
      </w:pPr>
      <w:r>
        <w:rPr>
          <w:b w:val="0"/>
          <w:sz w:val="21"/>
        </w:rPr>
        <w:t>风险：若v4适配期间灵雨写作助手再次停更，可能导致续费率进一步下降至50%以下</w:t>
      </w:r>
    </w:p>
    <w:p w14:paraId="078A9D66">
      <w:pPr>
        <w:spacing w:after="120"/>
      </w:pPr>
      <w:r>
        <w:rPr>
          <w:b w:val="0"/>
          <w:sz w:val="21"/>
        </w:rPr>
        <w:t>应对：已预留v4适配开发时间，计划在v4 beta阶段提前适配</w:t>
      </w:r>
    </w:p>
    <w:p w14:paraId="69F57C71">
      <w:pPr>
        <w:spacing w:after="120"/>
      </w:pPr>
      <w:r>
        <w:rPr>
          <w:b w:val="0"/>
          <w:sz w:val="21"/>
        </w:rPr>
        <w:t>风险评级：高。墨文v4发布后，灵雨写作助手面临持续收入风险。若Q3续费率低于50%，需考虑调整产品方向。</w:t>
      </w:r>
    </w:p>
    <w:p w14:paraId="28FC14CD">
      <w:pPr>
        <w:spacing w:after="120"/>
      </w:pPr>
      <w:r>
        <w:rPr>
          <w:b w:val="0"/>
          <w:sz w:val="21"/>
        </w:rPr>
        <w:t>二、通义灵码免费策略风险：</w:t>
      </w:r>
    </w:p>
    <w:p w14:paraId="2AC6A298">
      <w:pPr>
        <w:spacing w:after="120"/>
      </w:pPr>
      <w:r>
        <w:rPr>
          <w:b w:val="0"/>
          <w:sz w:val="21"/>
        </w:rPr>
        <w:t>若通义灵码进一步增加免费额度或降低付费价格，灵雨写作助手的付费价值将进一步被压缩</w:t>
      </w:r>
    </w:p>
    <w:p w14:paraId="15F48DA7">
      <w:pPr>
        <w:spacing w:after="120"/>
      </w:pPr>
      <w:r>
        <w:rPr>
          <w:b w:val="0"/>
          <w:sz w:val="21"/>
        </w:rPr>
        <w:t>应对：强化高级版差异化功能（自定义片段、团队协作），降低基础版对免费用户的依赖</w:t>
      </w:r>
    </w:p>
    <w:p w14:paraId="7C6DAD09">
      <w:pPr>
        <w:spacing w:after="120"/>
      </w:pPr>
      <w:r>
        <w:rPr>
          <w:b w:val="0"/>
          <w:sz w:val="21"/>
        </w:rPr>
        <w:t>三、创意素材包V3稳定性风险：</w:t>
      </w:r>
    </w:p>
    <w:p w14:paraId="3B20208E">
      <w:pPr>
        <w:spacing w:after="120"/>
      </w:pPr>
      <w:r>
        <w:rPr>
          <w:b w:val="0"/>
          <w:sz w:val="21"/>
        </w:rPr>
        <w:t>V3评分3.4分持续低于V2，若3个月内无法提升至3.8分以上，需考虑V2恢复销售或V4紧急发布</w:t>
      </w:r>
    </w:p>
    <w:p w14:paraId="1840EB6B">
      <w:pPr>
        <w:spacing w:after="120"/>
      </w:pPr>
      <w:r>
        <w:rPr>
          <w:b w:val="0"/>
          <w:sz w:val="21"/>
        </w:rPr>
        <w:t>应对：6月15日紧急修复批次已完成3D加载优化，7月将发布v3.1版本</w:t>
      </w:r>
    </w:p>
    <w:p w14:paraId="27B66B95">
      <w:pPr>
        <w:pStyle w:val="3"/>
      </w:pPr>
      <w:r>
        <w:rPr>
          <w:rFonts w:ascii="微软雅黑" w:hAnsi="微软雅黑" w:eastAsia="微软雅黑"/>
          <w:color w:val="1F4E79"/>
        </w:rPr>
        <w:t>6. 产品名称对照表</w:t>
      </w:r>
    </w:p>
    <w:p w14:paraId="1381CB07">
      <w:pPr>
        <w:spacing w:after="120"/>
      </w:pPr>
      <w:r>
        <w:rPr>
          <w:b w:val="0"/>
          <w:sz w:val="21"/>
        </w:rPr>
        <w:t>以下为各产品在不同文档中的名称对照，供跨文档查询使用：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4FF64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solid" w:color="auto" w:fill="6C5CE7"/>
          </w:tcPr>
          <w:p w14:paraId="1D1B47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标准名称</w:t>
            </w:r>
          </w:p>
        </w:tc>
        <w:tc>
          <w:tcPr>
            <w:tcW w:w="1440" w:type="dxa"/>
            <w:shd w:val="solid" w:color="auto" w:fill="6C5CE7"/>
          </w:tcPr>
          <w:p w14:paraId="1B3CE6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PDF称呼</w:t>
            </w:r>
          </w:p>
        </w:tc>
        <w:tc>
          <w:tcPr>
            <w:tcW w:w="1440" w:type="dxa"/>
            <w:shd w:val="solid" w:color="auto" w:fill="6C5CE7"/>
          </w:tcPr>
          <w:p w14:paraId="22F728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Word称呼</w:t>
            </w:r>
          </w:p>
        </w:tc>
        <w:tc>
          <w:tcPr>
            <w:tcW w:w="1440" w:type="dxa"/>
            <w:shd w:val="solid" w:color="auto" w:fill="6C5CE7"/>
          </w:tcPr>
          <w:p w14:paraId="238E6A3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Excel称呼</w:t>
            </w:r>
          </w:p>
        </w:tc>
        <w:tc>
          <w:tcPr>
            <w:tcW w:w="1440" w:type="dxa"/>
            <w:shd w:val="solid" w:color="auto" w:fill="6C5CE7"/>
          </w:tcPr>
          <w:p w14:paraId="3495571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PPT称呼</w:t>
            </w:r>
          </w:p>
        </w:tc>
        <w:tc>
          <w:tcPr>
            <w:tcW w:w="1440" w:type="dxa"/>
            <w:shd w:val="solid" w:color="auto" w:fill="6C5CE7"/>
          </w:tcPr>
          <w:p w14:paraId="3DC323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图片称呼</w:t>
            </w:r>
          </w:p>
        </w:tc>
      </w:tr>
      <w:tr w14:paraId="0021E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B3E57F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AI写作助手插件</w:t>
            </w:r>
          </w:p>
        </w:tc>
        <w:tc>
          <w:tcPr>
            <w:tcW w:w="1440" w:type="dxa"/>
          </w:tcPr>
          <w:p w14:paraId="7185C81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灵雨写作助手</w:t>
            </w:r>
          </w:p>
        </w:tc>
        <w:tc>
          <w:tcPr>
            <w:tcW w:w="1440" w:type="dxa"/>
          </w:tcPr>
          <w:p w14:paraId="6F4A38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写作助手</w:t>
            </w:r>
          </w:p>
        </w:tc>
        <w:tc>
          <w:tcPr>
            <w:tcW w:w="1440" w:type="dxa"/>
          </w:tcPr>
          <w:p w14:paraId="1BBA94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写作插件P03</w:t>
            </w:r>
          </w:p>
        </w:tc>
        <w:tc>
          <w:tcPr>
            <w:tcW w:w="1440" w:type="dxa"/>
          </w:tcPr>
          <w:p w14:paraId="2B567C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灵犀写作插件</w:t>
            </w:r>
          </w:p>
        </w:tc>
        <w:tc>
          <w:tcPr>
            <w:tcW w:w="1440" w:type="dxa"/>
          </w:tcPr>
          <w:p w14:paraId="7525DC6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AI写作工具</w:t>
            </w:r>
          </w:p>
        </w:tc>
      </w:tr>
      <w:tr w14:paraId="73279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A88F1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灵记日记</w:t>
            </w:r>
          </w:p>
        </w:tc>
        <w:tc>
          <w:tcPr>
            <w:tcW w:w="1440" w:type="dxa"/>
          </w:tcPr>
          <w:p w14:paraId="75058D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灵记日记APP</w:t>
            </w:r>
          </w:p>
        </w:tc>
        <w:tc>
          <w:tcPr>
            <w:tcW w:w="1440" w:type="dxa"/>
          </w:tcPr>
          <w:p w14:paraId="3217E1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日记APP</w:t>
            </w:r>
          </w:p>
        </w:tc>
        <w:tc>
          <w:tcPr>
            <w:tcW w:w="1440" w:type="dxa"/>
          </w:tcPr>
          <w:p w14:paraId="19F9E4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note-app</w:t>
            </w:r>
          </w:p>
        </w:tc>
        <w:tc>
          <w:tcPr>
            <w:tcW w:w="1440" w:type="dxa"/>
          </w:tcPr>
          <w:p w14:paraId="181A6EB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日记应用</w:t>
            </w:r>
          </w:p>
        </w:tc>
        <w:tc>
          <w:tcPr>
            <w:tcW w:w="1440" w:type="dxa"/>
          </w:tcPr>
          <w:p w14:paraId="2D7693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记录工具</w:t>
            </w:r>
          </w:p>
        </w:tc>
      </w:tr>
      <w:tr w14:paraId="669F7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CE658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番茄专注Pro</w:t>
            </w:r>
          </w:p>
        </w:tc>
        <w:tc>
          <w:tcPr>
            <w:tcW w:w="1440" w:type="dxa"/>
          </w:tcPr>
          <w:p w14:paraId="5B7D2E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番茄专注Pro</w:t>
            </w:r>
          </w:p>
        </w:tc>
        <w:tc>
          <w:tcPr>
            <w:tcW w:w="1440" w:type="dxa"/>
          </w:tcPr>
          <w:p w14:paraId="42BCCB2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专注计时器</w:t>
            </w:r>
          </w:p>
        </w:tc>
        <w:tc>
          <w:tcPr>
            <w:tcW w:w="1440" w:type="dxa"/>
          </w:tcPr>
          <w:p w14:paraId="566D20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pomodoro-pro</w:t>
            </w:r>
          </w:p>
        </w:tc>
        <w:tc>
          <w:tcPr>
            <w:tcW w:w="1440" w:type="dxa"/>
          </w:tcPr>
          <w:p w14:paraId="67FC77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专注工具</w:t>
            </w:r>
          </w:p>
        </w:tc>
        <w:tc>
          <w:tcPr>
            <w:tcW w:w="1440" w:type="dxa"/>
          </w:tcPr>
          <w:p w14:paraId="180F0E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番茄工具</w:t>
            </w:r>
          </w:p>
        </w:tc>
      </w:tr>
      <w:tr w14:paraId="06698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2FC03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创意素材包V2</w:t>
            </w:r>
          </w:p>
        </w:tc>
        <w:tc>
          <w:tcPr>
            <w:tcW w:w="1440" w:type="dxa"/>
          </w:tcPr>
          <w:p w14:paraId="622516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创意素材包V2</w:t>
            </w:r>
          </w:p>
        </w:tc>
        <w:tc>
          <w:tcPr>
            <w:tcW w:w="1440" w:type="dxa"/>
          </w:tcPr>
          <w:p w14:paraId="76986C6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素材包V2</w:t>
            </w:r>
          </w:p>
        </w:tc>
        <w:tc>
          <w:tcPr>
            <w:tcW w:w="1440" w:type="dxa"/>
          </w:tcPr>
          <w:p w14:paraId="6265DBF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asset-pack-v2</w:t>
            </w:r>
          </w:p>
        </w:tc>
        <w:tc>
          <w:tcPr>
            <w:tcW w:w="1440" w:type="dxa"/>
          </w:tcPr>
          <w:p w14:paraId="2D330A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设计资源V2</w:t>
            </w:r>
          </w:p>
        </w:tc>
        <w:tc>
          <w:tcPr>
            <w:tcW w:w="1440" w:type="dxa"/>
          </w:tcPr>
          <w:p w14:paraId="3D3A23F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素材V2</w:t>
            </w:r>
          </w:p>
        </w:tc>
      </w:tr>
      <w:tr w14:paraId="249BB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7A386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创意素材包V3</w:t>
            </w:r>
          </w:p>
        </w:tc>
        <w:tc>
          <w:tcPr>
            <w:tcW w:w="1440" w:type="dxa"/>
          </w:tcPr>
          <w:p w14:paraId="5989B48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创意素材包V3</w:t>
            </w:r>
          </w:p>
        </w:tc>
        <w:tc>
          <w:tcPr>
            <w:tcW w:w="1440" w:type="dxa"/>
          </w:tcPr>
          <w:p w14:paraId="3EDFD5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素材包V3</w:t>
            </w:r>
          </w:p>
        </w:tc>
        <w:tc>
          <w:tcPr>
            <w:tcW w:w="1440" w:type="dxa"/>
          </w:tcPr>
          <w:p w14:paraId="3601B2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asset-pack-v3</w:t>
            </w:r>
          </w:p>
        </w:tc>
        <w:tc>
          <w:tcPr>
            <w:tcW w:w="1440" w:type="dxa"/>
          </w:tcPr>
          <w:p w14:paraId="27E68F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设计资源V3</w:t>
            </w:r>
          </w:p>
        </w:tc>
        <w:tc>
          <w:tcPr>
            <w:tcW w:w="1440" w:type="dxa"/>
          </w:tcPr>
          <w:p w14:paraId="241134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素材V3</w:t>
            </w:r>
          </w:p>
        </w:tc>
      </w:tr>
      <w:tr w14:paraId="7A595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381AF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周报生成器</w:t>
            </w:r>
          </w:p>
        </w:tc>
        <w:tc>
          <w:tcPr>
            <w:tcW w:w="1440" w:type="dxa"/>
          </w:tcPr>
          <w:p w14:paraId="41358D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周报生成器</w:t>
            </w:r>
          </w:p>
        </w:tc>
        <w:tc>
          <w:tcPr>
            <w:tcW w:w="1440" w:type="dxa"/>
          </w:tcPr>
          <w:p w14:paraId="5AB86E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周报工具</w:t>
            </w:r>
          </w:p>
        </w:tc>
        <w:tc>
          <w:tcPr>
            <w:tcW w:w="1440" w:type="dxa"/>
          </w:tcPr>
          <w:p w14:paraId="775B34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weekly-gen</w:t>
            </w:r>
          </w:p>
        </w:tc>
        <w:tc>
          <w:tcPr>
            <w:tcW w:w="1440" w:type="dxa"/>
          </w:tcPr>
          <w:p w14:paraId="4A9E78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周报AI</w:t>
            </w:r>
          </w:p>
        </w:tc>
        <w:tc>
          <w:tcPr>
            <w:tcW w:w="1440" w:type="dxa"/>
          </w:tcPr>
          <w:p w14:paraId="785D5C1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周报生成</w:t>
            </w:r>
          </w:p>
        </w:tc>
      </w:tr>
      <w:tr w14:paraId="53505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8A33E9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营销文案AI助手</w:t>
            </w:r>
          </w:p>
        </w:tc>
        <w:tc>
          <w:tcPr>
            <w:tcW w:w="1440" w:type="dxa"/>
          </w:tcPr>
          <w:p w14:paraId="6BBBE7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营销文案AI助手</w:t>
            </w:r>
          </w:p>
        </w:tc>
        <w:tc>
          <w:tcPr>
            <w:tcW w:w="1440" w:type="dxa"/>
          </w:tcPr>
          <w:p w14:paraId="150866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文案助手</w:t>
            </w:r>
          </w:p>
        </w:tc>
        <w:tc>
          <w:tcPr>
            <w:tcW w:w="1440" w:type="dxa"/>
          </w:tcPr>
          <w:p w14:paraId="5A67F7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copy-ai</w:t>
            </w:r>
          </w:p>
        </w:tc>
        <w:tc>
          <w:tcPr>
            <w:tcW w:w="1440" w:type="dxa"/>
          </w:tcPr>
          <w:p w14:paraId="5896A1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文案AI</w:t>
            </w:r>
          </w:p>
        </w:tc>
        <w:tc>
          <w:tcPr>
            <w:tcW w:w="1440" w:type="dxa"/>
          </w:tcPr>
          <w:p w14:paraId="7716B2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文案工具</w:t>
            </w:r>
          </w:p>
        </w:tc>
      </w:tr>
      <w:tr w14:paraId="759DF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D07A58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AI简历优化工具</w:t>
            </w:r>
          </w:p>
        </w:tc>
        <w:tc>
          <w:tcPr>
            <w:tcW w:w="1440" w:type="dxa"/>
          </w:tcPr>
          <w:p w14:paraId="37DB0D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AI简历优化</w:t>
            </w:r>
          </w:p>
        </w:tc>
        <w:tc>
          <w:tcPr>
            <w:tcW w:w="1440" w:type="dxa"/>
          </w:tcPr>
          <w:p w14:paraId="0562642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简历工具</w:t>
            </w:r>
          </w:p>
        </w:tc>
        <w:tc>
          <w:tcPr>
            <w:tcW w:w="1440" w:type="dxa"/>
          </w:tcPr>
          <w:p w14:paraId="005782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resume-ai</w:t>
            </w:r>
          </w:p>
        </w:tc>
        <w:tc>
          <w:tcPr>
            <w:tcW w:w="1440" w:type="dxa"/>
          </w:tcPr>
          <w:p w14:paraId="415FFEC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智能简历</w:t>
            </w:r>
          </w:p>
        </w:tc>
        <w:tc>
          <w:tcPr>
            <w:tcW w:w="1440" w:type="dxa"/>
          </w:tcPr>
          <w:p w14:paraId="503E2B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简历优化</w:t>
            </w:r>
          </w:p>
        </w:tc>
      </w:tr>
    </w:tbl>
    <w:p w14:paraId="5DCDDE1F">
      <w:pPr>
        <w:spacing w:after="120"/>
      </w:pPr>
    </w:p>
    <w:p w14:paraId="78E9EE12">
      <w:pPr>
        <w:spacing w:after="120"/>
        <w:jc w:val="center"/>
      </w:pPr>
      <w:r>
        <w:rPr>
          <w:b w:val="0"/>
          <w:sz w:val="21"/>
        </w:rPr>
        <w:t>—— 文档结束 ——</w:t>
      </w:r>
    </w:p>
    <w:p w14:paraId="5A932DF7">
      <w:pPr>
        <w:jc w:val="right"/>
      </w:pPr>
      <w:bookmarkStart w:id="0" w:name="_GoBack"/>
      <w:bookmarkEnd w:id="0"/>
    </w:p>
    <w:p w14:paraId="2A438B6E">
      <w:pPr>
        <w:jc w:val="right"/>
      </w:pPr>
      <w:r>
        <w:rPr>
          <w:vanish/>
          <w:color w:val="BFBFBF"/>
          <w:sz w:val="16"/>
        </w:rPr>
        <w:t>AIGC标识: 30fdb0f6-4dc6-4f82-8871-32d52f017bc9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44D4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2555</Words>
  <Characters>3053</Characters>
  <Lines>0</Lines>
  <Paragraphs>0</Paragraphs>
  <TotalTime>0</TotalTime>
  <ScaleCrop>false</ScaleCrop>
  <LinksUpToDate>false</LinksUpToDate>
  <CharactersWithSpaces>3082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逆</cp:lastModifiedBy>
  <dcterms:modified xsi:type="dcterms:W3CDTF">2026-10-11T08:07:15Z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30fdb0f6-4dc6-4f82-8871-32d52f017bc9","ReservedCode1":"1633e07c-e2fb-45b2-9042-371febeaea2f","ContentPropagator":"001191110102MAD55U9H0F10002","PropagateID":"30fdb0f6-4dc6-4f82-8871-32d52f017bc9","ReservedCode2":"1633e07c-e2fb-45b2-9042-371febeaea2f"}</vt:lpwstr>
  </property>
  <property fmtid="{D5CDD505-2E9C-101B-9397-08002B2CF9AE}" pid="3" name="KSOTemplateDocerSaveRecord">
    <vt:lpwstr>eyJoZGlkIjoiNzdiYzAxNjc0MzI5MWJjNTc2MTUxMTg2Y2FjYjIyNGQiLCJ1c2VySWQiOiIxNzMwMDQ4MDQ3In0=</vt:lpwstr>
  </property>
  <property fmtid="{D5CDD505-2E9C-101B-9397-08002B2CF9AE}" pid="4" name="KSOProductBuildVer">
    <vt:lpwstr>2052-12.1.0.28505</vt:lpwstr>
  </property>
  <property fmtid="{D5CDD505-2E9C-101B-9397-08002B2CF9AE}" pid="5" name="ICV">
    <vt:lpwstr>DD105266D8224CD6BDE31F763B341E34_12</vt:lpwstr>
  </property>
</Properties>
</file>