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6C5CE7"/>
          <w:sz w:val="36"/>
          <w:szCs w:val="36"/>
        </w:rPr>
        <w:t xml:space="preserve">明创工坊 · 运营手册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V2026.06 | 2026年6月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8"/>
          <w:szCs w:val="18"/>
        </w:rPr>
        <w:t xml:space="preserve">一人公司(OPC)·数字产品工作室·产品运营参考</w:t>
      </w:r>
    </w:p>
    <w:p>
      <w:pPr>
        <w:pStyle w:val="Heading1"/>
        <w:spacing w:after="12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6C5CE7"/>
          <w:sz w:val="28"/>
          <w:szCs w:val="28"/>
        </w:rPr>
        <w:t xml:space="preserve">1. 工作室简介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明创工坊（MingCraft Studio）成立于2025年10月，是一人公司（OPC）创业实践。创始人张明借助AI工具链，独立完成数字产品设计、开发、运营、客服全链路。工作室目前运营18个数字产品，使用18种AI工具辅助开发与运营，服务15个客户。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工作室的核心产品为AI代码助手插件（code-assist-pro），该产品是VSCode生态中领先的AI编程辅助插件，月活用户超过12,500人。2025年10月上线以来，累计服务超过3,000名开发者，月均收入约12.8万元。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产品开发以Cursor（AI辅助编程）为主力IDE，辅以GitHub Copilot进行代码补全。日常运营使用ChatGPT生成文案、Notion AI进行项目管理、Tableau进行数据分析。AI工具月度总成本约162美元，占工作室月均支出的35%。</w:t>
      </w:r>
    </w:p>
    <w:p>
      <w:pPr>
        <w:pStyle w:val="Heading1"/>
        <w:spacing w:after="12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6C5CE7"/>
          <w:sz w:val="28"/>
          <w:szCs w:val="28"/>
        </w:rPr>
        <w:t xml:space="preserve">2. 产品开发与定价策略</w:t>
      </w:r>
    </w:p>
    <w:p>
      <w:pPr>
        <w:pStyle w:val="Heading2"/>
        <w:spacing w:after="12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6C5CE7"/>
          <w:sz w:val="25"/>
          <w:szCs w:val="25"/>
        </w:rPr>
        <w:t xml:space="preserve">2.1 定价策略与AB实验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2026年4月8日，工作室对核心产品code-assist-pro进行了定价策略调整，从免费增值模式转为订阅制。调整详情如下：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基础版：9.9元/月（原免费），提供基础代码补全和语法检查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高级版：29.9元/月（原内购19.9元），提供自定义片段、团队协作和多语言项目支持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调整原因：2026年3月进行的AB实验（实验数据见运营记录Excel Sheet2）显示，订阅制LTV（生命周期价值）比免费增值模式高42%。实验组采用订阅制后，付费用户ARPU值显著提升，且免费用户的付费转化率从3.2%提升至7.8%。</w:t>
      </w:r>
    </w:p>
    <w:p>
      <w:pPr>
        <w:spacing w:after="80" w:line="300"/>
        <w:ind w:left="420"/>
      </w:pPr>
      <w:r>
        <w:rPr>
          <w:rFonts w:ascii="Microsoft YaHei" w:cs="Microsoft YaHei" w:eastAsia="Microsoft YaHei" w:hAnsi="Microsoft YaHei"/>
          <w:i/>
          <w:iCs/>
          <w:color w:val="666666"/>
          <w:sz w:val="19"/>
          <w:szCs w:val="19"/>
        </w:rPr>
        <w:t xml:space="preserve">AB实验数据：实验组（订阅制）LTV=89元 vs 对照组（免费增值）LTV=63元，提升42%。数据来源：运营记录Excel Sheet2，备注列i=30。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但Q2实际数据显示，定价调整后出现了以下问题：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新用户转化率骤降：定价调整后首月新用户付费率从7.8%降至2.1%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老用户续费率下降：从82%降至63%（降幅19个百分点）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GitHub Copilot免费额度增加（50→200次/月）进一步挤压了code-assist-pro基础版的付费价值</w:t>
      </w:r>
    </w:p>
    <w:p>
      <w:pPr>
        <w:spacing w:after="80" w:line="300"/>
        <w:ind w:left="420"/>
      </w:pPr>
      <w:r>
        <w:rPr>
          <w:rFonts w:ascii="Microsoft YaHei" w:cs="Microsoft YaHei" w:eastAsia="Microsoft YaHei" w:hAnsi="Microsoft YaHei"/>
          <w:i/>
          <w:iCs/>
          <w:color w:val="666666"/>
          <w:sz w:val="19"/>
          <w:szCs w:val="19"/>
        </w:rPr>
        <w:t xml:space="preserve">归因分析：定价策略调整贡献收入下降-17个百分点，Cursor v2兼容性问题贡献-12个百分点。数据来源：运营记录Excel Sheet1，备注列i=105。</w:t>
      </w:r>
    </w:p>
    <w:p>
      <w:pPr>
        <w:pStyle w:val="Heading1"/>
        <w:spacing w:after="12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6C5CE7"/>
          <w:sz w:val="28"/>
          <w:szCs w:val="28"/>
        </w:rPr>
        <w:t xml:space="preserve">3. 产品线管理</w:t>
      </w:r>
    </w:p>
    <w:p>
      <w:pPr>
        <w:pStyle w:val="Heading2"/>
        <w:spacing w:after="12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6C5CE7"/>
          <w:sz w:val="25"/>
          <w:szCs w:val="25"/>
        </w:rPr>
        <w:t xml:space="preserve">3.1 各产品运营状态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截至2026年6月，明创工坊产品线运营状态如下：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solid"/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产品名称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solid"/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solid"/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solid"/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月活用户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solid"/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月收入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solid"/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评分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极简笔记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正常运营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8,200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约3.5万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4.4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番茄时钟Pro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正常运营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3,100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约1.2万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4.1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code-assist-pro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插件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兼容性问题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12,500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约9.1万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3.1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周报生成器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小程序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正常运营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2,800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约1.6万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4.2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API测试工具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桌面工具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稳定运营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1,500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约3.0万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3.9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设计素材包V4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素材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稳定性修复中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约1.1万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3.2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DL入门课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课程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稳定运营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620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约2.0万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Python手册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电子书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稳定运营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890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约1.5万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4.3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思维导图工具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在线工具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正常运营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4,200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约2.8万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4.5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配音TTS工具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在线工具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正常运营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1,800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约2.2万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3.7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效率导航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网站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广告收入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15,000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约0.8万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4.1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PM模板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模板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正常运营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950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约1.0万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3.8</w:t>
            </w:r>
          </w:p>
        </w:tc>
      </w:tr>
    </w:tbl>
    <w:p>
      <w:pPr>
        <w:spacing w:after="200"/>
      </w:pPr>
    </w:p>
    <w:p>
      <w:pPr>
        <w:pStyle w:val="Heading2"/>
        <w:spacing w:after="12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6C5CE7"/>
          <w:sz w:val="25"/>
          <w:szCs w:val="25"/>
        </w:rPr>
        <w:t xml:space="preserve">3.2 产品兼容性与更新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code-assist-pro插件深度依赖Cursor编程环境。2026年5月6日，Cursor从v1升级至v2，新版本发生了以下关键变化：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代码补全API接口签名变更：v1的completionProvider接口在v2中被重命名为inlineCompletionProvider，参数结构也发生了调整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自动补全策略调整：v2引入了更强的上下文感知机制，补全触发时机与v1不同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代码风格变化：v2默认生成的代码风格更偏向函数式编程，与v1的面向对象风格有差异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上述变化直接导致code-assist-pro插件的代码分析模块失效。插件原有的以下功能受到影响：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实时代码补全：因接口变更完全失效，用户反馈'补全不出来'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语法检查：因AST解析逻辑不兼容v2新格式，误报率升高至35%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自定义片段触发：因补全机制变化，触发条件判断逻辑需要重写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适配工作从5月6日启动，至5月20日完成，历时约2周。期间code-assist-pro无法正常发布更新，已购用户只能使用旧版本（兼容v1但不兼容v2），直接影响用户体验和续费意愿。</w:t>
      </w:r>
    </w:p>
    <w:p>
      <w:pPr>
        <w:spacing w:after="80" w:line="300"/>
        <w:ind w:left="420"/>
      </w:pPr>
      <w:r>
        <w:rPr>
          <w:rFonts w:ascii="Microsoft YaHei" w:cs="Microsoft YaHei" w:eastAsia="Microsoft YaHei" w:hAnsi="Microsoft YaHei"/>
          <w:i/>
          <w:iCs/>
          <w:color w:val="666666"/>
          <w:sz w:val="19"/>
          <w:szCs w:val="19"/>
        </w:rPr>
        <w:t xml:space="preserve">同期，GitHub Copilot增加了免费使用额度（从每月50次增至200次），部分用户在code-assist-pro无法正常使用期间转向了免费的Copilot方案，进一步加剧了用户流失。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此外，设计素材包V4于2026年5月发布后，出现以下兼容性问题：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3D素材模块在低配设备上加载卡顿（加载时间&gt;5秒）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3D素材仅支持Figma，Photoshop不支持（文档中已标注但部分用户未注意到）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动效模板在Sketch中渲染异常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V4的稳定性评分3.2分（5分制），显著低于V3同期的4.0分。紧急修复批次已于6月15日启动。</w:t>
      </w:r>
    </w:p>
    <w:p>
      <w:pPr>
        <w:pStyle w:val="Heading1"/>
        <w:spacing w:after="12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6C5CE7"/>
          <w:sz w:val="28"/>
          <w:szCs w:val="28"/>
        </w:rPr>
        <w:t xml:space="preserve">4. 客户服务流程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明创工坊的客户服务流程如下：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客户通过产品内反馈、邮件或微信社群提交问题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张明使用Otter.ai记录客户需求，使用ChatGPT生成回复模板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常见问题整理至知识库（Notion AI管理），供后续查询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严重问题（如兼容性故障）优先处理，通过社群公告和产品内通知告知所有用户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Q2期间，因code-assist-pro兼容性问题，客户工单量从月均45条增至月均128条。工单分类统计详见运营记录Excel Sheet4。</w:t>
      </w:r>
    </w:p>
    <w:p>
      <w:pPr>
        <w:pStyle w:val="Heading1"/>
        <w:spacing w:after="12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6C5CE7"/>
          <w:sz w:val="28"/>
          <w:szCs w:val="28"/>
        </w:rPr>
        <w:t xml:space="preserve">5. 产品迭代与维护</w:t>
      </w:r>
    </w:p>
    <w:p>
      <w:pPr>
        <w:pStyle w:val="Heading2"/>
        <w:spacing w:after="12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6C5CE7"/>
          <w:sz w:val="25"/>
          <w:szCs w:val="25"/>
        </w:rPr>
        <w:t xml:space="preserve">5.1 产品淘汰与替代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2026年Q2进行了产品线调整，以下产品被标记为停售或功能合并：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一、设计素材包V3（design-pack-v3）：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停售日期：2026年5月20日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替代产品：设计素材包V4（design-pack-v4）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替代原因：V4覆盖V3全部内容，新增3D素材库（120个）和动效模板（60个），功能全面升级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已购用户影响：无影响，已购用户仍可正常下载使用V3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注意事项：V4稳定性评分3.2分低于V3的4.0分，部分客户仍偏好V3。紧急修复已排入6月计划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二、营销文案AI助手（copy-ai）：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合并日期：2026年5月20日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合并方向：功能并入周报自动生成器，作为内置文案模块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合并原因：文案助手独立运营月活仅1,200，运营成本与收入不匹配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已购用户影响：付费用户自动获得周报工具等值订阅时长</w:t>
      </w:r>
    </w:p>
    <w:p>
      <w:pPr>
        <w:pStyle w:val="Heading2"/>
        <w:spacing w:after="12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6C5CE7"/>
          <w:sz w:val="25"/>
          <w:szCs w:val="25"/>
        </w:rPr>
        <w:t xml:space="preserve">5.2 兼容性风险与应对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当前面临的兼容性风险及应对措施：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一、Cursor v3风险预警：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根据Cursor官方路线图，v3预计于2026年Q3发布（2026年9月-10月）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v3可能再次变更API接口，code-assist-pro需要再次适配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预估适配周期：2-3周（视v3变更幅度）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风险：若v3适配期间code-assist-pro再次停更，可能导致续费率进一步下降至50%以下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应对：已预留v3适配开发时间，计划在v3 beta阶段提前适配</w:t>
      </w:r>
    </w:p>
    <w:p>
      <w:pPr>
        <w:spacing w:after="80" w:line="300"/>
        <w:ind w:left="420"/>
      </w:pPr>
      <w:r>
        <w:rPr>
          <w:rFonts w:ascii="Microsoft YaHei" w:cs="Microsoft YaHei" w:eastAsia="Microsoft YaHei" w:hAnsi="Microsoft YaHei"/>
          <w:i/>
          <w:iCs/>
          <w:color w:val="666666"/>
          <w:sz w:val="19"/>
          <w:szCs w:val="19"/>
        </w:rPr>
        <w:t xml:space="preserve">风险评级：高。Cursor v3发布后，code-assist-pro面临持续收入风险。若Q3续费率低于50%，需考虑调整产品方向。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二、GitHub Copilot免费策略风险：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若Copilot进一步增加免费额度或降低付费价格，code-assist-pro的付费价值将进一步被压缩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应对：强化高级版差异化功能（自定义片段、团队协作），降低基础版对免费用户的依赖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三、设计素材包V4稳定性风险：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V4评分3.2分持续低于V3，若3个月内无法提升至3.8分以上，需考虑V3恢复销售或V5紧急发布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应对：6月15日紧急修复批次已完成3D加载优化，7月将发布v4.1版本</w:t>
      </w:r>
    </w:p>
    <w:p>
      <w:pPr>
        <w:pStyle w:val="Heading1"/>
        <w:spacing w:after="12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6C5CE7"/>
          <w:sz w:val="28"/>
          <w:szCs w:val="28"/>
        </w:rPr>
        <w:t xml:space="preserve">6. 产品名称对照表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solid"/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标准名称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solid"/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PDF称呼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solid"/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Word称呼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solid"/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Excel称呼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solid"/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PPT称呼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solid"/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图片称呼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AI代码助手插件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code-assist-pro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代码助手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代码助手插件P03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智能编程插件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AI编程工具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极简笔记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极简笔记APP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笔记APP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note-app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笔记应用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笔记工具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番茄时钟Pro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番茄时钟Pro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番茄钟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pomodoro-pro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专注计时器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番茄工具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设计素材包V3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设计素材包V3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素材包V3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design-pack-v3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设计资源V3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素材V3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设计素材包V4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设计素材包V4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素材包V4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design-pack-v4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设计资源V4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素材V4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周报自动生成器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周报自动生成器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周报工具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weekly-gen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周报AI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周报生成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营销文案AI助手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营销文案AI助手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文案助手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copy-ai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文案AI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文案工具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AI简历优化工具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AI简历优化工具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简历工具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resume-ai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智能简历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简历优化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项目管理模板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PM模板套件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PM模板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pm-tpl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项目管理模板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PM工具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配音TTS工具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配音TTS工具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TTS工具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tts-tool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AI配音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8"/>
                <w:szCs w:val="18"/>
              </w:rPr>
              <w:t xml:space="preserve">配音工具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—— 文档结束 ——</w:t>
      </w:r>
    </w:p>
    <w:p>
      <w:pPr>
        <w:jc w:val="right"/>
      </w:pPr>
      <w:r>
        <w:rPr>
          <w:vanish/>
          <w:sz w:val="16"/>
          <w:color w:val="BFBFBF"/>
        </w:rPr>
        <w:t>AIGC标识: acd10c17-ec09-487d-97e3-55b1918389da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明创工坊 · 运营手册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2026-08-26T10:10:06.960Z</dcterms:created>
  <dcterms:modified xsi:type="dcterms:W3CDTF">2026-08-26T10:10:06.980Z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acd10c17-ec09-487d-97e3-55b1918389da","ReservedCode1":"4fb12d73-c968-448d-9833-1102cd539e93","ContentPropagator":"001191110102MAD55U9H0F10002","PropagateID":"acd10c17-ec09-487d-97e3-55b1918389da","ReservedCode2":"4fb12d73-c968-448d-9833-1102cd539e93"}</vt:lpwstr>
  </property>
</Properties>
</file>