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b/>
          <w:bCs/>
          <w:color w:val="3D6B42"/>
          <w:sz w:val="56"/>
          <w:szCs w:val="56"/>
        </w:rPr>
        <w:t xml:space="preserve">WreathAI Platform</w:t>
      </w:r>
    </w:p>
    <w:p>
      <w:pPr>
        <w:spacing w:before="0" w:after="80"/>
      </w:pPr>
      <w:r>
        <w:rPr>
          <w:rFonts w:ascii="Arial" w:cs="Arial" w:eastAsia="Arial" w:hAnsi="Arial"/>
          <w:color w:val="1C2B1E"/>
          <w:sz w:val="48"/>
          <w:szCs w:val="48"/>
        </w:rPr>
        <w:t xml:space="preserve">AI Design Studio</w:t>
      </w:r>
    </w:p>
    <w:p>
      <w:pPr>
        <w:spacing w:before="0" w:after="400"/>
      </w:pPr>
      <w:r>
        <w:rPr>
          <w:rFonts w:ascii="Arial" w:cs="Arial" w:eastAsia="Arial" w:hAnsi="Arial"/>
          <w:i/>
          <w:iCs/>
          <w:color w:val="888888"/>
          <w:sz w:val="22"/>
          <w:szCs w:val="22"/>
        </w:rPr>
        <w:t xml:space="preserve">Product Requirements Document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2B1E"/>
                <w:sz w:val="20"/>
                <w:szCs w:val="20"/>
              </w:rPr>
              <w:t xml:space="preserve">Product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WreathAI — AI-Powered Wreath Design SaaS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2B1E"/>
                <w:sz w:val="20"/>
                <w:szCs w:val="20"/>
              </w:rPr>
              <w:t xml:space="preserve">Feature Package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AI Design Studio — Core Feature Release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2B1E"/>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 — Initial Release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2B1E"/>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Draft for Review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2B1E"/>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2B1E"/>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Product Team, WreathAI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2B1E"/>
                <w:sz w:val="20"/>
                <w:szCs w:val="20"/>
              </w:rPr>
              <w:t xml:space="preserve">Stakeholders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Engineering, Design, Marketing, Customer Success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2B1E"/>
                <w:sz w:val="20"/>
                <w:szCs w:val="20"/>
              </w:rPr>
              <w:t xml:space="preserve">Review Cycle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Bi-weekly sprint reviews</w:t>
            </w:r>
          </w:p>
        </w:tc>
      </w:tr>
    </w:tbl>
    <w:p>
      <w:pPr>
        <w:spacing w:before="600" w:after="0"/>
      </w:pPr>
    </w:p>
    <w:p>
      <w:pPr>
        <w:spacing w:before="0" w:after="200"/>
      </w:pPr>
      <w:r>
        <w:rPr>
          <w:rFonts w:ascii="Arial" w:cs="Arial" w:eastAsia="Arial" w:hAnsi="Arial"/>
          <w:i/>
          <w:iCs/>
          <w:color w:val="AAAAAA"/>
          <w:sz w:val="18"/>
          <w:szCs w:val="18"/>
        </w:rPr>
        <w:t xml:space="preserve">Classification: Confidential — Internal Use Only</w:t>
      </w:r>
    </w:p>
    <w:p>
      <w:r>
        <w:br w:type="page"/>
      </w:r>
    </w:p>
    <w:p>
      <w:pPr>
        <w:pStyle w:val="Heading1"/>
        <w:spacing w:before="400" w:after="200"/>
      </w:pPr>
      <w:r>
        <w:rPr>
          <w:rFonts w:ascii="Arial" w:cs="Arial" w:eastAsia="Arial" w:hAnsi="Arial"/>
          <w:b/>
          <w:bCs/>
          <w:color w:val="1C2B1E"/>
          <w:sz w:val="36"/>
          <w:szCs w:val="36"/>
        </w:rPr>
        <w:t xml:space="preserve">1. Executive Summary</w:t>
      </w:r>
    </w:p>
    <w:p>
      <w:pPr>
        <w:pBdr>
          <w:bottom w:val="single" w:color="3D6B42" w:sz="4" w:space="1"/>
        </w:pBdr>
        <w:spacing w:before="200" w:after="200"/>
      </w:pP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6B42" w:val="clear"/>
            <w:tcMar>
              <w:top w:type="dxa" w:w="100"/>
              <w:left w:type="dxa" w:w="180"/>
              <w:bottom w:type="dxa" w:w="100"/>
              <w:right w:type="dxa" w:w="180"/>
            </w:tcMar>
          </w:tcPr>
          <w:p>
            <w:r>
              <w:rPr>
                <w:rFonts w:ascii="Arial" w:cs="Arial" w:eastAsia="Arial" w:hAnsi="Arial"/>
                <w:b/>
                <w:bCs/>
                <w:color w:val="FFFFFF"/>
                <w:sz w:val="24"/>
                <w:szCs w:val="24"/>
              </w:rPr>
              <w:t xml:space="preserve">Strategic Objective</w:t>
            </w:r>
          </w:p>
        </w:tc>
      </w:tr>
      <w:tr>
        <w:tc>
          <w:tcPr>
            <w:tcW w:type="dxa" w:w="9360"/>
            <w:tcBorders>
              <w:top w:val="none" w:color="FFFFFF" w:sz="0"/>
              <w:left w:val="none" w:color="FFFFFF" w:sz="0"/>
              <w:bottom w:val="none" w:color="FFFFFF" w:sz="0"/>
              <w:right w:val="none" w:color="FFFFFF" w:sz="0"/>
            </w:tcBorders>
            <w:shd w:fill="EBF3EC" w:val="clear"/>
            <w:tcMar>
              <w:top w:type="dxa" w:w="100"/>
              <w:left w:type="dxa" w:w="180"/>
              <w:bottom w:type="dxa" w:w="100"/>
              <w:right w:type="dxa" w:w="180"/>
            </w:tcMar>
          </w:tcPr>
          <w:p>
            <w:r>
              <w:rPr>
                <w:rFonts w:ascii="Arial" w:cs="Arial" w:eastAsia="Arial" w:hAnsi="Arial"/>
                <w:b w:val="false"/>
                <w:bCs w:val="false"/>
                <w:color w:val="2D5230"/>
                <w:sz w:val="22"/>
                <w:szCs w:val="22"/>
              </w:rPr>
              <w:t xml:space="preserve">WreathAI aims to become the definitive design intelligence platform for wreath makers worldwide — from weekend hobbyists to professional florists and commercial decorators. The AI Design Studio feature closes the widest gap in the market: a purpose-built creative tool that generates actionable, material-specific wreath designs from plain-language input.</w:t>
            </w:r>
          </w:p>
        </w:tc>
      </w:tr>
      <w:tr>
        <w:tc>
          <w:tcPr>
            <w:tcW w:type="dxa" w:w="9360"/>
            <w:tcBorders>
              <w:top w:val="none" w:color="FFFFFF" w:sz="0"/>
              <w:left w:val="none" w:color="FFFFFF" w:sz="0"/>
              <w:bottom w:val="none" w:color="FFFFFF" w:sz="0"/>
              <w:right w:val="none" w:color="FFFFFF" w:sz="0"/>
            </w:tcBorders>
            <w:shd w:fill="EBF3EC" w:val="clear"/>
            <w:tcMar>
              <w:top w:type="dxa" w:w="100"/>
              <w:left w:type="dxa" w:w="180"/>
              <w:bottom w:type="dxa" w:w="100"/>
              <w:right w:type="dxa" w:w="180"/>
            </w:tcMar>
          </w:tcPr>
          <w:p>
            <w:r>
              <w:rPr>
                <w:rFonts w:ascii="Arial" w:cs="Arial" w:eastAsia="Arial" w:hAnsi="Arial"/>
                <w:b w:val="false"/>
                <w:bCs w:val="false"/>
                <w:color w:val="2D5230"/>
                <w:sz w:val="22"/>
                <w:szCs w:val="22"/>
              </w:rPr>
              <w:t xml:space="preserve">This PRD defines the complete product requirements, design specifications, and technical architecture for the SaaS website and its core AI feature set, targeting a Q1 2026 launch.</w:t>
            </w:r>
          </w:p>
        </w:tc>
      </w:tr>
    </w:tbl>
    <w:p>
      <w:pPr>
        <w:spacing w:before="200" w:after="80"/>
      </w:pPr>
    </w:p>
    <w:p>
      <w:pPr>
        <w:pStyle w:val="Heading3"/>
        <w:spacing w:before="240" w:after="120"/>
      </w:pPr>
      <w:r>
        <w:rPr>
          <w:rFonts w:ascii="Arial" w:cs="Arial" w:eastAsia="Arial" w:hAnsi="Arial"/>
          <w:b/>
          <w:bCs/>
          <w:color w:val="1C2B1E"/>
          <w:sz w:val="24"/>
          <w:szCs w:val="24"/>
        </w:rPr>
        <w:t xml:space="preserve">Problem Statement</w:t>
      </w:r>
    </w:p>
    <w:p>
      <w:pPr>
        <w:spacing w:before="80" w:after="120"/>
      </w:pPr>
      <w:r>
        <w:rPr>
          <w:rFonts w:ascii="Arial" w:cs="Arial" w:eastAsia="Arial" w:hAnsi="Arial"/>
          <w:color w:val="333333"/>
          <w:sz w:val="22"/>
          <w:szCs w:val="22"/>
        </w:rPr>
        <w:t xml:space="preserve">The $4.8 billion global floral décor market — of which wreath design represents an estimated 18% share — has no dedicated AI design tool. Makers currently rely on a fragmented workflow: Pinterest for inspiration, Canva for rough mockups, spreadsheets for material tracking, and email for client communication. No single platform addresses the end-to-end design workflow with wreath-specific intelligence.</w:t>
      </w:r>
    </w:p>
    <w:p>
      <w:pPr>
        <w:spacing w:before="160" w:after="80"/>
      </w:pPr>
    </w:p>
    <w:p>
      <w:pPr>
        <w:pStyle w:val="Heading3"/>
        <w:spacing w:before="240" w:after="120"/>
      </w:pPr>
      <w:r>
        <w:rPr>
          <w:rFonts w:ascii="Arial" w:cs="Arial" w:eastAsia="Arial" w:hAnsi="Arial"/>
          <w:b/>
          <w:bCs/>
          <w:color w:val="1C2B1E"/>
          <w:sz w:val="24"/>
          <w:szCs w:val="24"/>
        </w:rPr>
        <w:t xml:space="preserve">Solution</w:t>
      </w:r>
    </w:p>
    <w:p>
      <w:pPr>
        <w:spacing w:before="80" w:after="120"/>
      </w:pPr>
      <w:r>
        <w:rPr>
          <w:rFonts w:ascii="Arial" w:cs="Arial" w:eastAsia="Arial" w:hAnsi="Arial"/>
          <w:color w:val="333333"/>
          <w:sz w:val="22"/>
          <w:szCs w:val="22"/>
        </w:rPr>
        <w:t xml:space="preserve">The WreathAI AI Design Studio is a conversational, real-time design engine. Users describe a wreath in natural language; the system generates multiple design variations with visual previews, itemized material lists, supplier pricing, and step-by-step assembly guides — all within a single browser-based interface.</w:t>
      </w:r>
    </w:p>
    <w:p>
      <w:pPr>
        <w:spacing w:before="160" w:after="80"/>
      </w:pPr>
    </w:p>
    <w:p>
      <w:pPr>
        <w:pStyle w:val="Heading3"/>
        <w:spacing w:before="240" w:after="120"/>
      </w:pPr>
      <w:r>
        <w:rPr>
          <w:rFonts w:ascii="Arial" w:cs="Arial" w:eastAsia="Arial" w:hAnsi="Arial"/>
          <w:b/>
          <w:bCs/>
          <w:color w:val="1C2B1E"/>
          <w:sz w:val="24"/>
          <w:szCs w:val="24"/>
        </w:rPr>
        <w:t xml:space="preserve">Success Metrics</w:t>
      </w:r>
    </w:p>
    <w:p>
      <w:pPr>
        <w:pStyle w:val="ListParagraph"/>
        <w:numPr>
          <w:ilvl w:val="0"/>
          <w:numId w:val="2"/>
        </w:numPr>
        <w:spacing w:before="60" w:after="60"/>
      </w:pPr>
      <w:r>
        <w:rPr>
          <w:rFonts w:ascii="Arial" w:cs="Arial" w:eastAsia="Arial" w:hAnsi="Arial"/>
          <w:color w:val="333333"/>
          <w:sz w:val="22"/>
          <w:szCs w:val="22"/>
        </w:rPr>
        <w:t xml:space="preserve">Time-to-first-design under 60 seconds from account creation</w:t>
      </w:r>
    </w:p>
    <w:p>
      <w:pPr>
        <w:pStyle w:val="ListParagraph"/>
        <w:numPr>
          <w:ilvl w:val="0"/>
          <w:numId w:val="2"/>
        </w:numPr>
        <w:spacing w:before="60" w:after="60"/>
      </w:pPr>
      <w:r>
        <w:rPr>
          <w:rFonts w:ascii="Arial" w:cs="Arial" w:eastAsia="Arial" w:hAnsi="Arial"/>
          <w:color w:val="333333"/>
          <w:sz w:val="22"/>
          <w:szCs w:val="22"/>
        </w:rPr>
        <w:t xml:space="preserve">Design acceptance rate (user proceeds past generation) exceeding 65%</w:t>
      </w:r>
    </w:p>
    <w:p>
      <w:pPr>
        <w:pStyle w:val="ListParagraph"/>
        <w:numPr>
          <w:ilvl w:val="0"/>
          <w:numId w:val="2"/>
        </w:numPr>
        <w:spacing w:before="60" w:after="60"/>
      </w:pPr>
      <w:r>
        <w:rPr>
          <w:rFonts w:ascii="Arial" w:cs="Arial" w:eastAsia="Arial" w:hAnsi="Arial"/>
          <w:color w:val="333333"/>
          <w:sz w:val="22"/>
          <w:szCs w:val="22"/>
        </w:rPr>
        <w:t xml:space="preserve">Monthly active user retention above 72% at 90 days</w:t>
      </w:r>
    </w:p>
    <w:p>
      <w:pPr>
        <w:pStyle w:val="ListParagraph"/>
        <w:numPr>
          <w:ilvl w:val="0"/>
          <w:numId w:val="2"/>
        </w:numPr>
        <w:spacing w:before="60" w:after="60"/>
      </w:pPr>
      <w:r>
        <w:rPr>
          <w:rFonts w:ascii="Arial" w:cs="Arial" w:eastAsia="Arial" w:hAnsi="Arial"/>
          <w:color w:val="333333"/>
          <w:sz w:val="22"/>
          <w:szCs w:val="22"/>
        </w:rPr>
        <w:t xml:space="preserve">Net Promoter Score of 45+ within 6 months of launch</w:t>
      </w:r>
    </w:p>
    <w:p>
      <w:pPr>
        <w:pStyle w:val="ListParagraph"/>
        <w:numPr>
          <w:ilvl w:val="0"/>
          <w:numId w:val="2"/>
        </w:numPr>
        <w:spacing w:before="60" w:after="60"/>
      </w:pPr>
      <w:r>
        <w:rPr>
          <w:rFonts w:ascii="Arial" w:cs="Arial" w:eastAsia="Arial" w:hAnsi="Arial"/>
          <w:color w:val="333333"/>
          <w:sz w:val="22"/>
          <w:szCs w:val="22"/>
        </w:rPr>
        <w:t xml:space="preserve">Conversion from free to paid tier: 12% within first 30 days</w:t>
      </w:r>
    </w:p>
    <w:p>
      <w:r>
        <w:br w:type="page"/>
      </w:r>
    </w:p>
    <w:p>
      <w:pPr>
        <w:pStyle w:val="Heading1"/>
        <w:spacing w:before="400" w:after="200"/>
      </w:pPr>
      <w:r>
        <w:rPr>
          <w:rFonts w:ascii="Arial" w:cs="Arial" w:eastAsia="Arial" w:hAnsi="Arial"/>
          <w:b/>
          <w:bCs/>
          <w:color w:val="1C2B1E"/>
          <w:sz w:val="36"/>
          <w:szCs w:val="36"/>
        </w:rPr>
        <w:t xml:space="preserve">2. Introduction</w:t>
      </w:r>
    </w:p>
    <w:p>
      <w:pPr>
        <w:pBdr>
          <w:bottom w:val="single" w:color="3D6B42" w:sz="4" w:space="1"/>
        </w:pBdr>
        <w:spacing w:before="200" w:after="200"/>
      </w:pPr>
    </w:p>
    <w:p>
      <w:pPr>
        <w:spacing w:before="160" w:after="80"/>
      </w:pPr>
    </w:p>
    <w:p>
      <w:pPr>
        <w:pStyle w:val="Heading2"/>
        <w:spacing w:before="320" w:after="160"/>
      </w:pPr>
      <w:r>
        <w:rPr>
          <w:rFonts w:ascii="Arial" w:cs="Arial" w:eastAsia="Arial" w:hAnsi="Arial"/>
          <w:b/>
          <w:bCs/>
          <w:color w:val="3D6B42"/>
          <w:sz w:val="28"/>
          <w:szCs w:val="28"/>
        </w:rPr>
        <w:t xml:space="preserve">2.1 Product Vision</w:t>
      </w:r>
    </w:p>
    <w:p>
      <w:pPr>
        <w:spacing w:before="80" w:after="120"/>
      </w:pPr>
      <w:r>
        <w:rPr>
          <w:rFonts w:ascii="Arial" w:cs="Arial" w:eastAsia="Arial" w:hAnsi="Arial"/>
          <w:color w:val="333333"/>
          <w:sz w:val="22"/>
          <w:szCs w:val="22"/>
        </w:rPr>
        <w:t xml:space="preserve">WreathAI positions itself as the creative co-pilot for every wreath maker. The platform democratizes professional-level design by making AI-generated, production-ready design guidance accessible to anyone who can describe what they want to make. The vision is a world where no beautiful wreath goes un-made because its creator lacked design confidence or materials knowledge.</w:t>
      </w:r>
    </w:p>
    <w:p>
      <w:pPr>
        <w:spacing w:before="160" w:after="80"/>
      </w:pPr>
    </w:p>
    <w:p>
      <w:pPr>
        <w:pStyle w:val="Heading2"/>
        <w:spacing w:before="320" w:after="160"/>
      </w:pPr>
      <w:r>
        <w:rPr>
          <w:rFonts w:ascii="Arial" w:cs="Arial" w:eastAsia="Arial" w:hAnsi="Arial"/>
          <w:b/>
          <w:bCs/>
          <w:color w:val="3D6B42"/>
          <w:sz w:val="28"/>
          <w:szCs w:val="28"/>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User Segment</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Primary Need</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Plan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Hobbyist Maker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crafter, seasonal decorator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Creative inspiration, material guidance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 Hobby</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Independent Florist</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Small business, client commissions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Client presentation, time savings</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Studio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Designer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Weddings, corporate, seasonal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 repeatability, brand consistency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Studio / Commercial</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Craft Retailer</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Teaches workshops, sells kits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Template library, branded exports</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Commercial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Decorator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Storefronts, hospitality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Bulk ordering, white-label,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 Enterprise</w:t>
            </w:r>
          </w:p>
        </w:tc>
      </w:tr>
    </w:tbl>
    <w:p>
      <w:pPr>
        <w:spacing w:before="200" w:after="80"/>
      </w:pPr>
    </w:p>
    <w:p>
      <w:pPr>
        <w:pStyle w:val="Heading2"/>
        <w:spacing w:before="320" w:after="160"/>
      </w:pPr>
      <w:r>
        <w:rPr>
          <w:rFonts w:ascii="Arial" w:cs="Arial" w:eastAsia="Arial" w:hAnsi="Arial"/>
          <w:b/>
          <w:bCs/>
          <w:color w:val="3D6B42"/>
          <w:sz w:val="28"/>
          <w:szCs w:val="28"/>
        </w:rPr>
        <w:t xml:space="preserve">2.3 Scope</w:t>
      </w:r>
    </w:p>
    <w:p>
      <w:pPr>
        <w:spacing w:before="80" w:after="120"/>
      </w:pPr>
      <w:r>
        <w:rPr>
          <w:rFonts w:ascii="Arial" w:cs="Arial" w:eastAsia="Arial" w:hAnsi="Arial"/>
          <w:color w:val="333333"/>
          <w:sz w:val="22"/>
          <w:szCs w:val="22"/>
        </w:rPr>
        <w:t xml:space="preserve">This document covers the full SaaS website package including: the marketing and onboarding site, the authenticated application experience, the AI Design Studio core feature, and all supporting modules (Material Intelligence, Client Presentation, Design Library, Build Guide Generator, and Supplier Integration).</w:t>
      </w:r>
    </w:p>
    <w:p>
      <w:r>
        <w:br w:type="page"/>
      </w:r>
    </w:p>
    <w:p>
      <w:pPr>
        <w:pStyle w:val="Heading1"/>
        <w:spacing w:before="400" w:after="200"/>
      </w:pPr>
      <w:r>
        <w:rPr>
          <w:rFonts w:ascii="Arial" w:cs="Arial" w:eastAsia="Arial" w:hAnsi="Arial"/>
          <w:b/>
          <w:bCs/>
          <w:color w:val="1C2B1E"/>
          <w:sz w:val="36"/>
          <w:szCs w:val="36"/>
        </w:rPr>
        <w:t xml:space="preserve">3. Design Elements</w:t>
      </w:r>
    </w:p>
    <w:p>
      <w:pPr>
        <w:pBdr>
          <w:bottom w:val="single" w:color="3D6B42" w:sz="4" w:space="1"/>
        </w:pBdr>
        <w:spacing w:before="200" w:after="200"/>
      </w:pPr>
    </w:p>
    <w:p>
      <w:pPr>
        <w:spacing w:before="160" w:after="80"/>
      </w:pPr>
    </w:p>
    <w:p>
      <w:pPr>
        <w:pStyle w:val="Heading2"/>
        <w:spacing w:before="320" w:after="160"/>
      </w:pPr>
      <w:r>
        <w:rPr>
          <w:rFonts w:ascii="Arial" w:cs="Arial" w:eastAsia="Arial" w:hAnsi="Arial"/>
          <w:b/>
          <w:bCs/>
          <w:color w:val="3D6B42"/>
          <w:sz w:val="28"/>
          <w:szCs w:val="28"/>
        </w:rPr>
        <w:t xml:space="preserve">3.1 Visual Design Language</w:t>
      </w:r>
    </w:p>
    <w:p>
      <w:pPr>
        <w:spacing w:before="80" w:after="120"/>
      </w:pPr>
      <w:r>
        <w:rPr>
          <w:rFonts w:ascii="Arial" w:cs="Arial" w:eastAsia="Arial" w:hAnsi="Arial"/>
          <w:color w:val="333333"/>
          <w:sz w:val="22"/>
          <w:szCs w:val="22"/>
        </w:rPr>
        <w:t xml:space="preserve">WreathAI's design language is defined by three principles: Organic Refinement, Functional Clarity, and Seasonal Warmth. Every interface element should feel as though it belongs in the same world as the product — natural, crafted, and purposeful.</w:t>
      </w:r>
    </w:p>
    <w:p>
      <w:pPr>
        <w:spacing w:before="160" w:after="80"/>
      </w:pPr>
    </w:p>
    <w:p>
      <w:pPr>
        <w:pStyle w:val="Heading3"/>
        <w:spacing w:before="240" w:after="120"/>
      </w:pPr>
      <w:r>
        <w:rPr>
          <w:rFonts w:ascii="Arial" w:cs="Arial" w:eastAsia="Arial" w:hAnsi="Arial"/>
          <w:b/>
          <w:bCs/>
          <w:color w:val="1C2B1E"/>
          <w:sz w:val="24"/>
          <w:szCs w:val="24"/>
        </w:rPr>
        <w:t xml:space="preserve">3.1.1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Hex Value</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Usage</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--color-sage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#5A7A5E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brand, CTAs, active states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identity color</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--color-sage-dark</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#3D6B42</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Hover states, emphasis</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Darker variant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--color-sage-pale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#EBF0EB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Backgrounds, cards, fills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Lightest sage tint</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--color-bark</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#6B4F35</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Accents, secondary CTAs</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Warm brown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--color-bark-pale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#F5EDE1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backgrounds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Cream-brown warmth</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--color-cream</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#F7F3ED</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Page background</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Off-white warmth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--color-dark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#1C2B1E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headings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Near-black green</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--color-muted</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#8A8A84</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Secondary text, labels</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Neutral gray-green</w:t>
            </w:r>
          </w:p>
        </w:tc>
      </w:tr>
    </w:tbl>
    <w:p>
      <w:pPr>
        <w:spacing w:before="200" w:after="80"/>
      </w:pPr>
    </w:p>
    <w:p>
      <w:pPr>
        <w:pStyle w:val="Heading3"/>
        <w:spacing w:before="240" w:after="120"/>
      </w:pPr>
      <w:r>
        <w:rPr>
          <w:rFonts w:ascii="Arial" w:cs="Arial" w:eastAsia="Arial" w:hAnsi="Arial"/>
          <w:b/>
          <w:bCs/>
          <w:color w:val="1C2B1E"/>
          <w:sz w:val="24"/>
          <w:szCs w:val="24"/>
        </w:rPr>
        <w:t xml:space="preserve">3.1.2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Typeface</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Weights Used</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 Hero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Cormorant Garamond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 400, 600 (italic)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titles, section headings</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Body / UI</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DM Sans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300, 400, 500</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Body copy, labels, navigation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 Technical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DM Mono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docs, technical specs</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Scale — Display</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48px–72px</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Weight 300–400</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Hero sections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 Heading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36px–44px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 300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titles</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Scale — Heading 2</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24px–28px</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Weight 400–500</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Subsection titles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 Body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14px–16px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 300–400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running text</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Scale — Label</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11px–13px</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Weight 400–500</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UI labels, tags, metadata</w:t>
            </w:r>
          </w:p>
        </w:tc>
      </w:tr>
    </w:tbl>
    <w:p>
      <w:pPr>
        <w:spacing w:before="200" w:after="80"/>
      </w:pPr>
    </w:p>
    <w:p>
      <w:pPr>
        <w:pStyle w:val="Heading3"/>
        <w:spacing w:before="240" w:after="120"/>
      </w:pPr>
      <w:r>
        <w:rPr>
          <w:rFonts w:ascii="Arial" w:cs="Arial" w:eastAsia="Arial" w:hAnsi="Arial"/>
          <w:b/>
          <w:bCs/>
          <w:color w:val="1C2B1E"/>
          <w:sz w:val="24"/>
          <w:szCs w:val="24"/>
        </w:rPr>
        <w:t xml:space="preserve">3.1.3 Spacing &amp; Layout</w:t>
      </w:r>
    </w:p>
    <w:p>
      <w:pPr>
        <w:pStyle w:val="ListParagraph"/>
        <w:numPr>
          <w:ilvl w:val="0"/>
          <w:numId w:val="2"/>
        </w:numPr>
        <w:spacing w:before="60" w:after="60"/>
      </w:pPr>
      <w:r>
        <w:rPr>
          <w:rFonts w:ascii="Arial" w:cs="Arial" w:eastAsia="Arial" w:hAnsi="Arial"/>
          <w:color w:val="333333"/>
          <w:sz w:val="22"/>
          <w:szCs w:val="22"/>
        </w:rPr>
        <w:t xml:space="preserve">Base grid: 8px spatial grid across all components</w:t>
      </w:r>
    </w:p>
    <w:p>
      <w:pPr>
        <w:pStyle w:val="ListParagraph"/>
        <w:numPr>
          <w:ilvl w:val="0"/>
          <w:numId w:val="2"/>
        </w:numPr>
        <w:spacing w:before="60" w:after="60"/>
      </w:pPr>
      <w:r>
        <w:rPr>
          <w:rFonts w:ascii="Arial" w:cs="Arial" w:eastAsia="Arial" w:hAnsi="Arial"/>
          <w:color w:val="333333"/>
          <w:sz w:val="22"/>
          <w:szCs w:val="22"/>
        </w:rPr>
        <w:t xml:space="preserve">Page max-width: 1280px centered with 4rem (64px) horizontal padding</w:t>
      </w:r>
    </w:p>
    <w:p>
      <w:pPr>
        <w:pStyle w:val="ListParagraph"/>
        <w:numPr>
          <w:ilvl w:val="0"/>
          <w:numId w:val="2"/>
        </w:numPr>
        <w:spacing w:before="60" w:after="60"/>
      </w:pPr>
      <w:r>
        <w:rPr>
          <w:rFonts w:ascii="Arial" w:cs="Arial" w:eastAsia="Arial" w:hAnsi="Arial"/>
          <w:color w:val="333333"/>
          <w:sz w:val="22"/>
          <w:szCs w:val="22"/>
        </w:rPr>
        <w:t xml:space="preserve">Section vertical rhythm: 80px (5rem) between major sections</w:t>
      </w:r>
    </w:p>
    <w:p>
      <w:pPr>
        <w:pStyle w:val="ListParagraph"/>
        <w:numPr>
          <w:ilvl w:val="0"/>
          <w:numId w:val="2"/>
        </w:numPr>
        <w:spacing w:before="60" w:after="60"/>
      </w:pPr>
      <w:r>
        <w:rPr>
          <w:rFonts w:ascii="Arial" w:cs="Arial" w:eastAsia="Arial" w:hAnsi="Arial"/>
          <w:color w:val="333333"/>
          <w:sz w:val="22"/>
          <w:szCs w:val="22"/>
        </w:rPr>
        <w:t xml:space="preserve">Component internal spacing: 16px, 24px, 32px (multiples of 8)</w:t>
      </w:r>
    </w:p>
    <w:p>
      <w:pPr>
        <w:pStyle w:val="ListParagraph"/>
        <w:numPr>
          <w:ilvl w:val="0"/>
          <w:numId w:val="2"/>
        </w:numPr>
        <w:spacing w:before="60" w:after="60"/>
      </w:pPr>
      <w:r>
        <w:rPr>
          <w:rFonts w:ascii="Arial" w:cs="Arial" w:eastAsia="Arial" w:hAnsi="Arial"/>
          <w:color w:val="333333"/>
          <w:sz w:val="22"/>
          <w:szCs w:val="22"/>
        </w:rPr>
        <w:t xml:space="preserve">Border radius system: 4px (inputs), 8px (cards), 100px (pills/badges)</w:t>
      </w:r>
    </w:p>
    <w:p>
      <w:pPr>
        <w:pStyle w:val="ListParagraph"/>
        <w:numPr>
          <w:ilvl w:val="0"/>
          <w:numId w:val="2"/>
        </w:numPr>
        <w:spacing w:before="60" w:after="60"/>
      </w:pPr>
      <w:r>
        <w:rPr>
          <w:rFonts w:ascii="Arial" w:cs="Arial" w:eastAsia="Arial" w:hAnsi="Arial"/>
          <w:color w:val="333333"/>
          <w:sz w:val="22"/>
          <w:szCs w:val="22"/>
        </w:rPr>
        <w:t xml:space="preserve">Elevation: flat design with 0.5px borders only — no box shadows</w:t>
      </w:r>
    </w:p>
    <w:p>
      <w:pPr>
        <w:spacing w:before="200" w:after="80"/>
      </w:pPr>
    </w:p>
    <w:p>
      <w:pPr>
        <w:pStyle w:val="Heading3"/>
        <w:spacing w:before="240" w:after="120"/>
      </w:pPr>
      <w:r>
        <w:rPr>
          <w:rFonts w:ascii="Arial" w:cs="Arial" w:eastAsia="Arial" w:hAnsi="Arial"/>
          <w:b/>
          <w:bCs/>
          <w:color w:val="1C2B1E"/>
          <w:sz w:val="24"/>
          <w:szCs w:val="24"/>
        </w:rPr>
        <w:t xml:space="preserve">3.1.4 Iconography &amp; Illustration</w:t>
      </w:r>
    </w:p>
    <w:p>
      <w:pPr>
        <w:pStyle w:val="ListParagraph"/>
        <w:numPr>
          <w:ilvl w:val="0"/>
          <w:numId w:val="2"/>
        </w:numPr>
        <w:spacing w:before="60" w:after="60"/>
      </w:pPr>
      <w:r>
        <w:rPr>
          <w:rFonts w:ascii="Arial" w:cs="Arial" w:eastAsia="Arial" w:hAnsi="Arial"/>
          <w:color w:val="333333"/>
          <w:sz w:val="22"/>
          <w:szCs w:val="22"/>
        </w:rPr>
        <w:t xml:space="preserve">Icon set: Phosphor Icons (open source, consistent weight system)</w:t>
      </w:r>
    </w:p>
    <w:p>
      <w:pPr>
        <w:pStyle w:val="ListParagraph"/>
        <w:numPr>
          <w:ilvl w:val="0"/>
          <w:numId w:val="2"/>
        </w:numPr>
        <w:spacing w:before="60" w:after="60"/>
      </w:pPr>
      <w:r>
        <w:rPr>
          <w:rFonts w:ascii="Arial" w:cs="Arial" w:eastAsia="Arial" w:hAnsi="Arial"/>
          <w:color w:val="333333"/>
          <w:sz w:val="22"/>
          <w:szCs w:val="22"/>
        </w:rPr>
        <w:t xml:space="preserve">Custom botanical SVG illustrations for hero and section breaks</w:t>
      </w:r>
    </w:p>
    <w:p>
      <w:pPr>
        <w:pStyle w:val="ListParagraph"/>
        <w:numPr>
          <w:ilvl w:val="0"/>
          <w:numId w:val="2"/>
        </w:numPr>
        <w:spacing w:before="60" w:after="60"/>
      </w:pPr>
      <w:r>
        <w:rPr>
          <w:rFonts w:ascii="Arial" w:cs="Arial" w:eastAsia="Arial" w:hAnsi="Arial"/>
          <w:color w:val="333333"/>
          <w:sz w:val="22"/>
          <w:szCs w:val="22"/>
        </w:rPr>
        <w:t xml:space="preserve">Wreath preview renders: SVG-based for scalability and real-time animation</w:t>
      </w:r>
    </w:p>
    <w:p>
      <w:pPr>
        <w:pStyle w:val="ListParagraph"/>
        <w:numPr>
          <w:ilvl w:val="0"/>
          <w:numId w:val="2"/>
        </w:numPr>
        <w:spacing w:before="60" w:after="60"/>
      </w:pPr>
      <w:r>
        <w:rPr>
          <w:rFonts w:ascii="Arial" w:cs="Arial" w:eastAsia="Arial" w:hAnsi="Arial"/>
          <w:color w:val="333333"/>
          <w:sz w:val="22"/>
          <w:szCs w:val="22"/>
        </w:rPr>
        <w:t xml:space="preserve">Photography style: natural light, craft-table aesthetic, warm color grading</w:t>
      </w:r>
    </w:p>
    <w:p>
      <w:r>
        <w:br w:type="page"/>
      </w:r>
    </w:p>
    <w:p>
      <w:pPr>
        <w:pStyle w:val="Heading1"/>
        <w:spacing w:before="400" w:after="200"/>
      </w:pPr>
      <w:r>
        <w:rPr>
          <w:rFonts w:ascii="Arial" w:cs="Arial" w:eastAsia="Arial" w:hAnsi="Arial"/>
          <w:b/>
          <w:bCs/>
          <w:color w:val="1C2B1E"/>
          <w:sz w:val="36"/>
          <w:szCs w:val="36"/>
        </w:rPr>
        <w:t xml:space="preserve">4. User Interface Specifications</w:t>
      </w:r>
    </w:p>
    <w:p>
      <w:pPr>
        <w:pBdr>
          <w:bottom w:val="single" w:color="3D6B42" w:sz="4" w:space="1"/>
        </w:pBdr>
        <w:spacing w:before="200" w:after="200"/>
      </w:pPr>
    </w:p>
    <w:p>
      <w:pPr>
        <w:spacing w:before="160" w:after="80"/>
      </w:pPr>
    </w:p>
    <w:p>
      <w:pPr>
        <w:pStyle w:val="Heading2"/>
        <w:spacing w:before="320" w:after="160"/>
      </w:pPr>
      <w:r>
        <w:rPr>
          <w:rFonts w:ascii="Arial" w:cs="Arial" w:eastAsia="Arial" w:hAnsi="Arial"/>
          <w:b/>
          <w:bCs/>
          <w:color w:val="3D6B42"/>
          <w:sz w:val="28"/>
          <w:szCs w:val="28"/>
        </w:rPr>
        <w:t xml:space="preserve">4.1 Site Architecture</w:t>
      </w:r>
    </w:p>
    <w:p>
      <w:pPr>
        <w:spacing w:before="80" w:after="120"/>
      </w:pPr>
      <w:r>
        <w:rPr>
          <w:rFonts w:ascii="Arial" w:cs="Arial" w:eastAsia="Arial" w:hAnsi="Arial"/>
          <w:color w:val="333333"/>
          <w:sz w:val="22"/>
          <w:szCs w:val="22"/>
        </w:rPr>
        <w:t xml:space="preserve">The WreathAI platform consists of two distinct experience zones: the public marketing site (unauthenticated) and the authenticated application. Both share the design system but diverge in layout density and interaction patterns.</w:t>
      </w:r>
    </w:p>
    <w:p>
      <w:pPr>
        <w:spacing w:before="160" w:after="80"/>
      </w:pPr>
    </w:p>
    <w:p>
      <w:pPr>
        <w:pStyle w:val="Heading3"/>
        <w:spacing w:before="240" w:after="120"/>
      </w:pPr>
      <w:r>
        <w:rPr>
          <w:rFonts w:ascii="Arial" w:cs="Arial" w:eastAsia="Arial" w:hAnsi="Arial"/>
          <w:b/>
          <w:bCs/>
          <w:color w:val="1C2B1E"/>
          <w:sz w:val="24"/>
          <w:szCs w:val="24"/>
        </w:rPr>
        <w:t xml:space="preserve">4.1.1 Public Marketing Site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Primary Goal</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Key Sections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 Landing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Convert visitors to sign-ups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Features, Designs, Pricing, CTA</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Features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/features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Communicate capability depth</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AI Studio, Materials, Presentation,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Gallery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/gallery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Inspire with examples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Filterable wreath showcase, prompt examples</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Pricing</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/pricing</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Drive plan selection</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Tier comparison, FAQ, social proof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trust and brand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Mission, team, philosophy</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Blog</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/blog</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SEO, education, retention</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How-to guides, seasonal tips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 Sign 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Authenticate users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OAuth, email/password, onboarding flow</w:t>
            </w:r>
          </w:p>
        </w:tc>
      </w:tr>
    </w:tbl>
    <w:p>
      <w:pPr>
        <w:spacing w:before="200" w:after="80"/>
      </w:pPr>
    </w:p>
    <w:p>
      <w:pPr>
        <w:pStyle w:val="Heading3"/>
        <w:spacing w:before="240" w:after="120"/>
      </w:pPr>
      <w:r>
        <w:rPr>
          <w:rFonts w:ascii="Arial" w:cs="Arial" w:eastAsia="Arial" w:hAnsi="Arial"/>
          <w:b/>
          <w:bCs/>
          <w:color w:val="1C2B1E"/>
          <w:sz w:val="24"/>
          <w:szCs w:val="24"/>
        </w:rPr>
        <w:t xml:space="preserve">4.1.2 Application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URL</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Primary Goal</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Key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Overview and quick actions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Recent designs, stats, quick-start prompt</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AI Design Studio</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/app/studio</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Core design generation</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Prompt input, preview canvas, material panel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Library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/app/library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 and manage saved designs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Grid view, filters, version history</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Client Presentations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/app/presentations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Create and share client decks</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Presentation builder, share links, PDF export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Material Lists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/app/materials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 and order materials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Itemized lists, supplier links, cart</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Build Guides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/app/guides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Step-by-step instructions</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Illustrated steps, skill level toggle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&amp; Settings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/app/settings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 account and preferences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billing, integrations, notifications</w:t>
            </w:r>
          </w:p>
        </w:tc>
      </w:tr>
    </w:tbl>
    <w:p>
      <w:pPr>
        <w:spacing w:before="200" w:after="80"/>
      </w:pPr>
    </w:p>
    <w:p>
      <w:pPr>
        <w:pStyle w:val="Heading2"/>
        <w:spacing w:before="320" w:after="160"/>
      </w:pPr>
      <w:r>
        <w:rPr>
          <w:rFonts w:ascii="Arial" w:cs="Arial" w:eastAsia="Arial" w:hAnsi="Arial"/>
          <w:b/>
          <w:bCs/>
          <w:color w:val="3D6B42"/>
          <w:sz w:val="28"/>
          <w:szCs w:val="28"/>
        </w:rPr>
        <w:t xml:space="preserve">4.2 AI Design Studio — Detailed UI Specification</w:t>
      </w:r>
    </w:p>
    <w:p>
      <w:pPr>
        <w:spacing w:before="80" w:after="120"/>
      </w:pPr>
      <w:r>
        <w:rPr>
          <w:rFonts w:ascii="Arial" w:cs="Arial" w:eastAsia="Arial" w:hAnsi="Arial"/>
          <w:color w:val="333333"/>
          <w:sz w:val="22"/>
          <w:szCs w:val="22"/>
        </w:rPr>
        <w:t xml:space="preserve">The AI Design Studio is the heart of the WreathAI experience. Its UI is designed as a three-panel layout optimized for a 1280px+ viewport, with a responsive single-column layout for tablet and mobile.</w:t>
      </w:r>
    </w:p>
    <w:p>
      <w:pPr>
        <w:spacing w:before="160" w:after="80"/>
      </w:pPr>
    </w:p>
    <w:p>
      <w:pPr>
        <w:pStyle w:val="Heading3"/>
        <w:spacing w:before="240" w:after="120"/>
      </w:pPr>
      <w:r>
        <w:rPr>
          <w:rFonts w:ascii="Arial" w:cs="Arial" w:eastAsia="Arial" w:hAnsi="Arial"/>
          <w:b/>
          <w:bCs/>
          <w:color w:val="1C2B1E"/>
          <w:sz w:val="24"/>
          <w:szCs w:val="24"/>
        </w:rPr>
        <w:t xml:space="preserve">Panel 1 — Input &amp; Controls (Left, 320px)</w:t>
      </w:r>
    </w:p>
    <w:p>
      <w:pPr>
        <w:pStyle w:val="ListParagraph"/>
        <w:numPr>
          <w:ilvl w:val="0"/>
          <w:numId w:val="2"/>
        </w:numPr>
        <w:spacing w:before="60" w:after="60"/>
      </w:pPr>
      <w:r>
        <w:rPr>
          <w:rFonts w:ascii="Arial" w:cs="Arial" w:eastAsia="Arial" w:hAnsi="Arial"/>
          <w:color w:val="333333"/>
          <w:sz w:val="22"/>
          <w:szCs w:val="22"/>
        </w:rPr>
        <w:t xml:space="preserve">Prompt text area: large, placeholder-rich input with example prompts on first visit</w:t>
      </w:r>
    </w:p>
    <w:p>
      <w:pPr>
        <w:pStyle w:val="ListParagraph"/>
        <w:numPr>
          <w:ilvl w:val="0"/>
          <w:numId w:val="2"/>
        </w:numPr>
        <w:spacing w:before="60" w:after="60"/>
      </w:pPr>
      <w:r>
        <w:rPr>
          <w:rFonts w:ascii="Arial" w:cs="Arial" w:eastAsia="Arial" w:hAnsi="Arial"/>
          <w:color w:val="333333"/>
          <w:sz w:val="22"/>
          <w:szCs w:val="22"/>
        </w:rPr>
        <w:t xml:space="preserve">Style selector: horizontal scroll of style chips (Seasonal, Floral, Thematic, Botanical, Modern, Commercial)</w:t>
      </w:r>
    </w:p>
    <w:p>
      <w:pPr>
        <w:pStyle w:val="ListParagraph"/>
        <w:numPr>
          <w:ilvl w:val="0"/>
          <w:numId w:val="2"/>
        </w:numPr>
        <w:spacing w:before="60" w:after="60"/>
      </w:pPr>
      <w:r>
        <w:rPr>
          <w:rFonts w:ascii="Arial" w:cs="Arial" w:eastAsia="Arial" w:hAnsi="Arial"/>
          <w:color w:val="333333"/>
          <w:sz w:val="22"/>
          <w:szCs w:val="22"/>
        </w:rPr>
        <w:t xml:space="preserve">Parameter sliders: complexity (simple to elaborate), size (small/medium/large/XL), color temperature (cool/warm)</w:t>
      </w:r>
    </w:p>
    <w:p>
      <w:pPr>
        <w:pStyle w:val="ListParagraph"/>
        <w:numPr>
          <w:ilvl w:val="0"/>
          <w:numId w:val="2"/>
        </w:numPr>
        <w:spacing w:before="60" w:after="60"/>
      </w:pPr>
      <w:r>
        <w:rPr>
          <w:rFonts w:ascii="Arial" w:cs="Arial" w:eastAsia="Arial" w:hAnsi="Arial"/>
          <w:color w:val="333333"/>
          <w:sz w:val="22"/>
          <w:szCs w:val="22"/>
        </w:rPr>
        <w:t xml:space="preserve">Season toggle: Spring / Summer / Autumn / Winter (affects material availability flags)</w:t>
      </w:r>
    </w:p>
    <w:p>
      <w:pPr>
        <w:pStyle w:val="ListParagraph"/>
        <w:numPr>
          <w:ilvl w:val="0"/>
          <w:numId w:val="2"/>
        </w:numPr>
        <w:spacing w:before="60" w:after="60"/>
      </w:pPr>
      <w:r>
        <w:rPr>
          <w:rFonts w:ascii="Arial" w:cs="Arial" w:eastAsia="Arial" w:hAnsi="Arial"/>
          <w:color w:val="333333"/>
          <w:sz w:val="22"/>
          <w:szCs w:val="22"/>
        </w:rPr>
        <w:t xml:space="preserve">Generate button: prominent, full-width, with loading animation on press</w:t>
      </w:r>
    </w:p>
    <w:p>
      <w:pPr>
        <w:pStyle w:val="ListParagraph"/>
        <w:numPr>
          <w:ilvl w:val="0"/>
          <w:numId w:val="2"/>
        </w:numPr>
        <w:spacing w:before="60" w:after="60"/>
      </w:pPr>
      <w:r>
        <w:rPr>
          <w:rFonts w:ascii="Arial" w:cs="Arial" w:eastAsia="Arial" w:hAnsi="Arial"/>
          <w:color w:val="333333"/>
          <w:sz w:val="22"/>
          <w:szCs w:val="22"/>
        </w:rPr>
        <w:t xml:space="preserve">History drawer: last 10 prompts accessible as one-click re-runs</w:t>
      </w:r>
    </w:p>
    <w:p>
      <w:pPr>
        <w:spacing w:before="160" w:after="80"/>
      </w:pPr>
    </w:p>
    <w:p>
      <w:pPr>
        <w:pStyle w:val="Heading3"/>
        <w:spacing w:before="240" w:after="120"/>
      </w:pPr>
      <w:r>
        <w:rPr>
          <w:rFonts w:ascii="Arial" w:cs="Arial" w:eastAsia="Arial" w:hAnsi="Arial"/>
          <w:b/>
          <w:bCs/>
          <w:color w:val="1C2B1E"/>
          <w:sz w:val="24"/>
          <w:szCs w:val="24"/>
        </w:rPr>
        <w:t xml:space="preserve">Panel 2 — Design Canvas (Center, flexible)</w:t>
      </w:r>
    </w:p>
    <w:p>
      <w:pPr>
        <w:pStyle w:val="ListParagraph"/>
        <w:numPr>
          <w:ilvl w:val="0"/>
          <w:numId w:val="2"/>
        </w:numPr>
        <w:spacing w:before="60" w:after="60"/>
      </w:pPr>
      <w:r>
        <w:rPr>
          <w:rFonts w:ascii="Arial" w:cs="Arial" w:eastAsia="Arial" w:hAnsi="Arial"/>
          <w:color w:val="333333"/>
          <w:sz w:val="22"/>
          <w:szCs w:val="22"/>
        </w:rPr>
        <w:t xml:space="preserve">Three design variation cards displayed in a responsive grid</w:t>
      </w:r>
    </w:p>
    <w:p>
      <w:pPr>
        <w:pStyle w:val="ListParagraph"/>
        <w:numPr>
          <w:ilvl w:val="0"/>
          <w:numId w:val="2"/>
        </w:numPr>
        <w:spacing w:before="60" w:after="60"/>
      </w:pPr>
      <w:r>
        <w:rPr>
          <w:rFonts w:ascii="Arial" w:cs="Arial" w:eastAsia="Arial" w:hAnsi="Arial"/>
          <w:color w:val="333333"/>
          <w:sz w:val="22"/>
          <w:szCs w:val="22"/>
        </w:rPr>
        <w:t xml:space="preserve">Each card: SVG wreath preview, design name, style tag, complexity badge</w:t>
      </w:r>
    </w:p>
    <w:p>
      <w:pPr>
        <w:pStyle w:val="ListParagraph"/>
        <w:numPr>
          <w:ilvl w:val="0"/>
          <w:numId w:val="2"/>
        </w:numPr>
        <w:spacing w:before="60" w:after="60"/>
      </w:pPr>
      <w:r>
        <w:rPr>
          <w:rFonts w:ascii="Arial" w:cs="Arial" w:eastAsia="Arial" w:hAnsi="Arial"/>
          <w:color w:val="333333"/>
          <w:sz w:val="22"/>
          <w:szCs w:val="22"/>
        </w:rPr>
        <w:t xml:space="preserve">Card actions: Select, Favorite, Share, Remix (opens prompt with current design as seed)</w:t>
      </w:r>
    </w:p>
    <w:p>
      <w:pPr>
        <w:pStyle w:val="ListParagraph"/>
        <w:numPr>
          <w:ilvl w:val="0"/>
          <w:numId w:val="2"/>
        </w:numPr>
        <w:spacing w:before="60" w:after="60"/>
      </w:pPr>
      <w:r>
        <w:rPr>
          <w:rFonts w:ascii="Arial" w:cs="Arial" w:eastAsia="Arial" w:hAnsi="Arial"/>
          <w:color w:val="333333"/>
          <w:sz w:val="22"/>
          <w:szCs w:val="22"/>
        </w:rPr>
        <w:t xml:space="preserve">Zoom controls: fit-to-screen and 1:1 pixel view</w:t>
      </w:r>
    </w:p>
    <w:p>
      <w:pPr>
        <w:pStyle w:val="ListParagraph"/>
        <w:numPr>
          <w:ilvl w:val="0"/>
          <w:numId w:val="2"/>
        </w:numPr>
        <w:spacing w:before="60" w:after="60"/>
      </w:pPr>
      <w:r>
        <w:rPr>
          <w:rFonts w:ascii="Arial" w:cs="Arial" w:eastAsia="Arial" w:hAnsi="Arial"/>
          <w:color w:val="333333"/>
          <w:sz w:val="22"/>
          <w:szCs w:val="22"/>
        </w:rPr>
        <w:t xml:space="preserve">Color overlay tool: tap any element to see material assignment</w:t>
      </w:r>
    </w:p>
    <w:p>
      <w:pPr>
        <w:pStyle w:val="ListParagraph"/>
        <w:numPr>
          <w:ilvl w:val="0"/>
          <w:numId w:val="2"/>
        </w:numPr>
        <w:spacing w:before="60" w:after="60"/>
      </w:pPr>
      <w:r>
        <w:rPr>
          <w:rFonts w:ascii="Arial" w:cs="Arial" w:eastAsia="Arial" w:hAnsi="Arial"/>
          <w:color w:val="333333"/>
          <w:sz w:val="22"/>
          <w:szCs w:val="22"/>
        </w:rPr>
        <w:t xml:space="preserve">Animation: wreaths render incrementally element-by-element on generation</w:t>
      </w:r>
    </w:p>
    <w:p>
      <w:pPr>
        <w:spacing w:before="160" w:after="80"/>
      </w:pPr>
    </w:p>
    <w:p>
      <w:pPr>
        <w:pStyle w:val="Heading3"/>
        <w:spacing w:before="240" w:after="120"/>
      </w:pPr>
      <w:r>
        <w:rPr>
          <w:rFonts w:ascii="Arial" w:cs="Arial" w:eastAsia="Arial" w:hAnsi="Arial"/>
          <w:b/>
          <w:bCs/>
          <w:color w:val="1C2B1E"/>
          <w:sz w:val="24"/>
          <w:szCs w:val="24"/>
        </w:rPr>
        <w:t xml:space="preserve">Panel 3 — Material &amp; Details (Right, 360px)</w:t>
      </w:r>
    </w:p>
    <w:p>
      <w:pPr>
        <w:pStyle w:val="ListParagraph"/>
        <w:numPr>
          <w:ilvl w:val="0"/>
          <w:numId w:val="2"/>
        </w:numPr>
        <w:spacing w:before="60" w:after="60"/>
      </w:pPr>
      <w:r>
        <w:rPr>
          <w:rFonts w:ascii="Arial" w:cs="Arial" w:eastAsia="Arial" w:hAnsi="Arial"/>
          <w:color w:val="333333"/>
          <w:sz w:val="22"/>
          <w:szCs w:val="22"/>
        </w:rPr>
        <w:t xml:space="preserve">Active design material list: item name, quantity, unit, estimated cost</w:t>
      </w:r>
    </w:p>
    <w:p>
      <w:pPr>
        <w:pStyle w:val="ListParagraph"/>
        <w:numPr>
          <w:ilvl w:val="0"/>
          <w:numId w:val="2"/>
        </w:numPr>
        <w:spacing w:before="60" w:after="60"/>
      </w:pPr>
      <w:r>
        <w:rPr>
          <w:rFonts w:ascii="Arial" w:cs="Arial" w:eastAsia="Arial" w:hAnsi="Arial"/>
          <w:color w:val="333333"/>
          <w:sz w:val="22"/>
          <w:szCs w:val="22"/>
        </w:rPr>
        <w:t xml:space="preserve">Substitution suggestions: tap any material for eco/budget/premium alternatives</w:t>
      </w:r>
    </w:p>
    <w:p>
      <w:pPr>
        <w:pStyle w:val="ListParagraph"/>
        <w:numPr>
          <w:ilvl w:val="0"/>
          <w:numId w:val="2"/>
        </w:numPr>
        <w:spacing w:before="60" w:after="60"/>
      </w:pPr>
      <w:r>
        <w:rPr>
          <w:rFonts w:ascii="Arial" w:cs="Arial" w:eastAsia="Arial" w:hAnsi="Arial"/>
          <w:color w:val="333333"/>
          <w:sz w:val="22"/>
          <w:szCs w:val="22"/>
        </w:rPr>
        <w:t xml:space="preserve">Availability flags: seasonal availability indicator per material</w:t>
      </w:r>
    </w:p>
    <w:p>
      <w:pPr>
        <w:pStyle w:val="ListParagraph"/>
        <w:numPr>
          <w:ilvl w:val="0"/>
          <w:numId w:val="2"/>
        </w:numPr>
        <w:spacing w:before="60" w:after="60"/>
      </w:pPr>
      <w:r>
        <w:rPr>
          <w:rFonts w:ascii="Arial" w:cs="Arial" w:eastAsia="Arial" w:hAnsi="Arial"/>
          <w:color w:val="333333"/>
          <w:sz w:val="22"/>
          <w:szCs w:val="22"/>
        </w:rPr>
        <w:t xml:space="preserve">Total cost estimator: live total with currency selector</w:t>
      </w:r>
    </w:p>
    <w:p>
      <w:pPr>
        <w:pStyle w:val="ListParagraph"/>
        <w:numPr>
          <w:ilvl w:val="0"/>
          <w:numId w:val="2"/>
        </w:numPr>
        <w:spacing w:before="60" w:after="60"/>
      </w:pPr>
      <w:r>
        <w:rPr>
          <w:rFonts w:ascii="Arial" w:cs="Arial" w:eastAsia="Arial" w:hAnsi="Arial"/>
          <w:color w:val="333333"/>
          <w:sz w:val="22"/>
          <w:szCs w:val="22"/>
        </w:rPr>
        <w:t xml:space="preserve">Add to cart: connects to integrated supplier catalog</w:t>
      </w:r>
    </w:p>
    <w:p>
      <w:pPr>
        <w:pStyle w:val="ListParagraph"/>
        <w:numPr>
          <w:ilvl w:val="0"/>
          <w:numId w:val="2"/>
        </w:numPr>
        <w:spacing w:before="60" w:after="60"/>
      </w:pPr>
      <w:r>
        <w:rPr>
          <w:rFonts w:ascii="Arial" w:cs="Arial" w:eastAsia="Arial" w:hAnsi="Arial"/>
          <w:color w:val="333333"/>
          <w:sz w:val="22"/>
          <w:szCs w:val="22"/>
        </w:rPr>
        <w:t xml:space="preserve">Build guide preview: condensed steps with link to full guide</w:t>
      </w:r>
    </w:p>
    <w:p>
      <w:r>
        <w:br w:type="page"/>
      </w:r>
    </w:p>
    <w:p>
      <w:pPr>
        <w:pStyle w:val="Heading2"/>
        <w:spacing w:before="320" w:after="160"/>
      </w:pPr>
      <w:r>
        <w:rPr>
          <w:rFonts w:ascii="Arial" w:cs="Arial" w:eastAsia="Arial" w:hAnsi="Arial"/>
          <w:b/>
          <w:bCs/>
          <w:color w:val="3D6B42"/>
          <w:sz w:val="28"/>
          <w:szCs w:val="28"/>
        </w:rPr>
        <w:t xml:space="preserve">4.3 Navigation &amp; Information Architecture</w:t>
      </w:r>
    </w:p>
    <w:p>
      <w:pPr>
        <w:pStyle w:val="Heading3"/>
        <w:spacing w:before="240" w:after="120"/>
      </w:pPr>
      <w:r>
        <w:rPr>
          <w:rFonts w:ascii="Arial" w:cs="Arial" w:eastAsia="Arial" w:hAnsi="Arial"/>
          <w:b/>
          <w:bCs/>
          <w:color w:val="1C2B1E"/>
          <w:sz w:val="24"/>
          <w:szCs w:val="24"/>
        </w:rPr>
        <w:t xml:space="preserve">Primary Navigation (Authenticated)</w:t>
      </w:r>
    </w:p>
    <w:p>
      <w:pPr>
        <w:pStyle w:val="ListParagraph"/>
        <w:numPr>
          <w:ilvl w:val="0"/>
          <w:numId w:val="2"/>
        </w:numPr>
        <w:spacing w:before="60" w:after="60"/>
      </w:pPr>
      <w:r>
        <w:rPr>
          <w:rFonts w:ascii="Arial" w:cs="Arial" w:eastAsia="Arial" w:hAnsi="Arial"/>
          <w:color w:val="333333"/>
          <w:sz w:val="22"/>
          <w:szCs w:val="22"/>
        </w:rPr>
        <w:t xml:space="preserve">Top bar: Logo | Studio | Library | Presentations | Materials | [Account avatar]</w:t>
      </w:r>
    </w:p>
    <w:p>
      <w:pPr>
        <w:pStyle w:val="ListParagraph"/>
        <w:numPr>
          <w:ilvl w:val="0"/>
          <w:numId w:val="2"/>
        </w:numPr>
        <w:spacing w:before="60" w:after="60"/>
      </w:pPr>
      <w:r>
        <w:rPr>
          <w:rFonts w:ascii="Arial" w:cs="Arial" w:eastAsia="Arial" w:hAnsi="Arial"/>
          <w:color w:val="333333"/>
          <w:sz w:val="22"/>
          <w:szCs w:val="22"/>
        </w:rPr>
        <w:t xml:space="preserve">Sticky on scroll with backdrop blur effect</w:t>
      </w:r>
    </w:p>
    <w:p>
      <w:pPr>
        <w:pStyle w:val="ListParagraph"/>
        <w:numPr>
          <w:ilvl w:val="0"/>
          <w:numId w:val="2"/>
        </w:numPr>
        <w:spacing w:before="60" w:after="60"/>
      </w:pPr>
      <w:r>
        <w:rPr>
          <w:rFonts w:ascii="Arial" w:cs="Arial" w:eastAsia="Arial" w:hAnsi="Arial"/>
          <w:color w:val="333333"/>
          <w:sz w:val="22"/>
          <w:szCs w:val="22"/>
        </w:rPr>
        <w:t xml:space="preserve">Active state: sage-colored bottom border on current section</w:t>
      </w:r>
    </w:p>
    <w:p>
      <w:pPr>
        <w:pStyle w:val="ListParagraph"/>
        <w:numPr>
          <w:ilvl w:val="0"/>
          <w:numId w:val="2"/>
        </w:numPr>
        <w:spacing w:before="60" w:after="60"/>
      </w:pPr>
      <w:r>
        <w:rPr>
          <w:rFonts w:ascii="Arial" w:cs="Arial" w:eastAsia="Arial" w:hAnsi="Arial"/>
          <w:color w:val="333333"/>
          <w:sz w:val="22"/>
          <w:szCs w:val="22"/>
        </w:rPr>
        <w:t xml:space="preserve">Mobile: collapsible hamburger menu with full-screen overlay</w:t>
      </w:r>
    </w:p>
    <w:p>
      <w:pPr>
        <w:spacing w:before="160" w:after="80"/>
      </w:pPr>
    </w:p>
    <w:p>
      <w:pPr>
        <w:pStyle w:val="Heading3"/>
        <w:spacing w:before="240" w:after="120"/>
      </w:pPr>
      <w:r>
        <w:rPr>
          <w:rFonts w:ascii="Arial" w:cs="Arial" w:eastAsia="Arial" w:hAnsi="Arial"/>
          <w:b/>
          <w:bCs/>
          <w:color w:val="1C2B1E"/>
          <w:sz w:val="24"/>
          <w:szCs w:val="24"/>
        </w:rPr>
        <w:t xml:space="preserve">Onboarding Flow (New Users)</w:t>
      </w:r>
    </w:p>
    <w:p>
      <w:pPr>
        <w:pStyle w:val="ListParagraph"/>
        <w:numPr>
          <w:ilvl w:val="0"/>
          <w:numId w:val="2"/>
        </w:numPr>
        <w:spacing w:before="60" w:after="60"/>
      </w:pPr>
      <w:r>
        <w:rPr>
          <w:rFonts w:ascii="Arial" w:cs="Arial" w:eastAsia="Arial" w:hAnsi="Arial"/>
          <w:color w:val="333333"/>
          <w:sz w:val="22"/>
          <w:szCs w:val="22"/>
        </w:rPr>
        <w:t xml:space="preserve">Step 1 — Welcome: brand introduction, 3 key benefits, 'Start designing' CTA</w:t>
      </w:r>
    </w:p>
    <w:p>
      <w:pPr>
        <w:pStyle w:val="ListParagraph"/>
        <w:numPr>
          <w:ilvl w:val="0"/>
          <w:numId w:val="2"/>
        </w:numPr>
        <w:spacing w:before="60" w:after="60"/>
      </w:pPr>
      <w:r>
        <w:rPr>
          <w:rFonts w:ascii="Arial" w:cs="Arial" w:eastAsia="Arial" w:hAnsi="Arial"/>
          <w:color w:val="333333"/>
          <w:sz w:val="22"/>
          <w:szCs w:val="22"/>
        </w:rPr>
        <w:t xml:space="preserve">Step 2 — Style Preference: quick-select 2-3 design styles user is interested in</w:t>
      </w:r>
    </w:p>
    <w:p>
      <w:pPr>
        <w:pStyle w:val="ListParagraph"/>
        <w:numPr>
          <w:ilvl w:val="0"/>
          <w:numId w:val="2"/>
        </w:numPr>
        <w:spacing w:before="60" w:after="60"/>
      </w:pPr>
      <w:r>
        <w:rPr>
          <w:rFonts w:ascii="Arial" w:cs="Arial" w:eastAsia="Arial" w:hAnsi="Arial"/>
          <w:color w:val="333333"/>
          <w:sz w:val="22"/>
          <w:szCs w:val="22"/>
        </w:rPr>
        <w:t xml:space="preserve">Step 3 — Skill Level: beginner / intermediate / professional (affects guide complexity)</w:t>
      </w:r>
    </w:p>
    <w:p>
      <w:pPr>
        <w:pStyle w:val="ListParagraph"/>
        <w:numPr>
          <w:ilvl w:val="0"/>
          <w:numId w:val="2"/>
        </w:numPr>
        <w:spacing w:before="60" w:after="60"/>
      </w:pPr>
      <w:r>
        <w:rPr>
          <w:rFonts w:ascii="Arial" w:cs="Arial" w:eastAsia="Arial" w:hAnsi="Arial"/>
          <w:color w:val="333333"/>
          <w:sz w:val="22"/>
          <w:szCs w:val="22"/>
        </w:rPr>
        <w:t xml:space="preserve">Step 4 — First Design: pre-filled prompt based on selections, one-click generate</w:t>
      </w:r>
    </w:p>
    <w:p>
      <w:pPr>
        <w:pStyle w:val="ListParagraph"/>
        <w:numPr>
          <w:ilvl w:val="0"/>
          <w:numId w:val="2"/>
        </w:numPr>
        <w:spacing w:before="60" w:after="60"/>
      </w:pPr>
      <w:r>
        <w:rPr>
          <w:rFonts w:ascii="Arial" w:cs="Arial" w:eastAsia="Arial" w:hAnsi="Arial"/>
          <w:color w:val="333333"/>
          <w:sz w:val="22"/>
          <w:szCs w:val="22"/>
        </w:rPr>
        <w:t xml:space="preserve">Step 5 — Feature Tour: contextual tooltips on Studio panels (dismissible)</w:t>
      </w:r>
    </w:p>
    <w:p>
      <w:r>
        <w:br w:type="page"/>
      </w:r>
    </w:p>
    <w:p>
      <w:pPr>
        <w:pStyle w:val="Heading1"/>
        <w:spacing w:before="400" w:after="200"/>
      </w:pPr>
      <w:r>
        <w:rPr>
          <w:rFonts w:ascii="Arial" w:cs="Arial" w:eastAsia="Arial" w:hAnsi="Arial"/>
          <w:b/>
          <w:bCs/>
          <w:color w:val="1C2B1E"/>
          <w:sz w:val="36"/>
          <w:szCs w:val="36"/>
        </w:rPr>
        <w:t xml:space="preserve">5. Functionalities</w:t>
      </w:r>
    </w:p>
    <w:p>
      <w:pPr>
        <w:pBdr>
          <w:bottom w:val="single" w:color="3D6B42" w:sz="4" w:space="1"/>
        </w:pBdr>
        <w:spacing w:before="200" w:after="200"/>
      </w:pPr>
    </w:p>
    <w:p>
      <w:pPr>
        <w:spacing w:before="160" w:after="80"/>
      </w:pPr>
    </w:p>
    <w:p>
      <w:pPr>
        <w:pStyle w:val="Heading2"/>
        <w:spacing w:before="320" w:after="160"/>
      </w:pPr>
      <w:r>
        <w:rPr>
          <w:rFonts w:ascii="Arial" w:cs="Arial" w:eastAsia="Arial" w:hAnsi="Arial"/>
          <w:b/>
          <w:bCs/>
          <w:color w:val="3D6B42"/>
          <w:sz w:val="28"/>
          <w:szCs w:val="28"/>
        </w:rPr>
        <w:t xml:space="preserve">5.1 Core Feature: AI Prompt-to-Design Engine</w:t>
      </w:r>
    </w:p>
    <w:p>
      <w:pPr>
        <w:pStyle w:val="Heading3"/>
        <w:spacing w:before="240" w:after="120"/>
      </w:pPr>
      <w:r>
        <w:rPr>
          <w:rFonts w:ascii="Arial" w:cs="Arial" w:eastAsia="Arial" w:hAnsi="Arial"/>
          <w:b/>
          <w:bCs/>
          <w:color w:val="1C2B1E"/>
          <w:sz w:val="24"/>
          <w:szCs w:val="24"/>
        </w:rPr>
        <w:t xml:space="preserve">Description</w:t>
      </w:r>
    </w:p>
    <w:p>
      <w:pPr>
        <w:spacing w:before="80" w:after="120"/>
      </w:pPr>
      <w:r>
        <w:rPr>
          <w:rFonts w:ascii="Arial" w:cs="Arial" w:eastAsia="Arial" w:hAnsi="Arial"/>
          <w:color w:val="333333"/>
          <w:sz w:val="22"/>
          <w:szCs w:val="22"/>
        </w:rPr>
        <w:t xml:space="preserve">The AI Design Engine accepts natural language prompts and returns 3 distinct wreath design variations, each with a visual SVG rendering, a complete material specification, and metadata. The engine understands wreath-domain vocabulary including botanical names, design styles, color theory, and seasonal appropriateness.</w:t>
      </w:r>
    </w:p>
    <w:p>
      <w:pPr>
        <w:spacing w:before="160" w:after="80"/>
      </w:pPr>
    </w:p>
    <w:p>
      <w:pPr>
        <w:pStyle w:val="Heading3"/>
        <w:spacing w:before="240" w:after="120"/>
      </w:pPr>
      <w:r>
        <w:rPr>
          <w:rFonts w:ascii="Arial" w:cs="Arial" w:eastAsia="Arial" w:hAnsi="Arial"/>
          <w:b/>
          <w:bCs/>
          <w:color w:val="1C2B1E"/>
          <w:sz w:val="24"/>
          <w:szCs w:val="24"/>
        </w:rPr>
        <w:t xml:space="preserve">Functional Requirements</w:t>
      </w:r>
    </w:p>
    <w:p>
      <w:pPr>
        <w:pStyle w:val="ListParagraph"/>
        <w:numPr>
          <w:ilvl w:val="0"/>
          <w:numId w:val="2"/>
        </w:numPr>
        <w:spacing w:before="60" w:after="60"/>
      </w:pPr>
      <w:r>
        <w:rPr>
          <w:rFonts w:ascii="Arial" w:cs="Arial" w:eastAsia="Arial" w:hAnsi="Arial"/>
          <w:color w:val="333333"/>
          <w:sz w:val="22"/>
          <w:szCs w:val="22"/>
        </w:rPr>
        <w:t xml:space="preserve">FR-001: System shall generate 3 wreath design variations from any text prompt in under 5 seconds</w:t>
      </w:r>
    </w:p>
    <w:p>
      <w:pPr>
        <w:pStyle w:val="ListParagraph"/>
        <w:numPr>
          <w:ilvl w:val="0"/>
          <w:numId w:val="2"/>
        </w:numPr>
        <w:spacing w:before="60" w:after="60"/>
      </w:pPr>
      <w:r>
        <w:rPr>
          <w:rFonts w:ascii="Arial" w:cs="Arial" w:eastAsia="Arial" w:hAnsi="Arial"/>
          <w:color w:val="333333"/>
          <w:sz w:val="22"/>
          <w:szCs w:val="22"/>
        </w:rPr>
        <w:t xml:space="preserve">FR-002: Each design shall include a scalable SVG visual preview with labeled elements</w:t>
      </w:r>
    </w:p>
    <w:p>
      <w:pPr>
        <w:pStyle w:val="ListParagraph"/>
        <w:numPr>
          <w:ilvl w:val="0"/>
          <w:numId w:val="2"/>
        </w:numPr>
        <w:spacing w:before="60" w:after="60"/>
      </w:pPr>
      <w:r>
        <w:rPr>
          <w:rFonts w:ascii="Arial" w:cs="Arial" w:eastAsia="Arial" w:hAnsi="Arial"/>
          <w:color w:val="333333"/>
          <w:sz w:val="22"/>
          <w:szCs w:val="22"/>
        </w:rPr>
        <w:t xml:space="preserve">FR-003: Each design shall include a material list with minimum 5 and maximum 30 line items</w:t>
      </w:r>
    </w:p>
    <w:p>
      <w:pPr>
        <w:pStyle w:val="ListParagraph"/>
        <w:numPr>
          <w:ilvl w:val="0"/>
          <w:numId w:val="2"/>
        </w:numPr>
        <w:spacing w:before="60" w:after="60"/>
      </w:pPr>
      <w:r>
        <w:rPr>
          <w:rFonts w:ascii="Arial" w:cs="Arial" w:eastAsia="Arial" w:hAnsi="Arial"/>
          <w:color w:val="333333"/>
          <w:sz w:val="22"/>
          <w:szCs w:val="22"/>
        </w:rPr>
        <w:t xml:space="preserve">FR-004: System shall understand and apply 12+ distinct design style modifiers</w:t>
      </w:r>
    </w:p>
    <w:p>
      <w:pPr>
        <w:pStyle w:val="ListParagraph"/>
        <w:numPr>
          <w:ilvl w:val="0"/>
          <w:numId w:val="2"/>
        </w:numPr>
        <w:spacing w:before="60" w:after="60"/>
      </w:pPr>
      <w:r>
        <w:rPr>
          <w:rFonts w:ascii="Arial" w:cs="Arial" w:eastAsia="Arial" w:hAnsi="Arial"/>
          <w:color w:val="333333"/>
          <w:sz w:val="22"/>
          <w:szCs w:val="22"/>
        </w:rPr>
        <w:t xml:space="preserve">FR-005: System shall flag materially seasonal incompatibilities with a warning badge</w:t>
      </w:r>
    </w:p>
    <w:p>
      <w:pPr>
        <w:pStyle w:val="ListParagraph"/>
        <w:numPr>
          <w:ilvl w:val="0"/>
          <w:numId w:val="2"/>
        </w:numPr>
        <w:spacing w:before="60" w:after="60"/>
      </w:pPr>
      <w:r>
        <w:rPr>
          <w:rFonts w:ascii="Arial" w:cs="Arial" w:eastAsia="Arial" w:hAnsi="Arial"/>
          <w:color w:val="333333"/>
          <w:sz w:val="22"/>
          <w:szCs w:val="22"/>
        </w:rPr>
        <w:t xml:space="preserve">FR-006: Users shall be able to regenerate any single variation without regenerating all three</w:t>
      </w:r>
    </w:p>
    <w:p>
      <w:pPr>
        <w:pStyle w:val="ListParagraph"/>
        <w:numPr>
          <w:ilvl w:val="0"/>
          <w:numId w:val="2"/>
        </w:numPr>
        <w:spacing w:before="60" w:after="60"/>
      </w:pPr>
      <w:r>
        <w:rPr>
          <w:rFonts w:ascii="Arial" w:cs="Arial" w:eastAsia="Arial" w:hAnsi="Arial"/>
          <w:color w:val="333333"/>
          <w:sz w:val="22"/>
          <w:szCs w:val="22"/>
        </w:rPr>
        <w:t xml:space="preserve">FR-007: Prompt history shall be retained for 90 days and accessible from the history drawer</w:t>
      </w:r>
    </w:p>
    <w:p>
      <w:pPr>
        <w:spacing w:before="160" w:after="80"/>
      </w:pPr>
    </w:p>
    <w:p>
      <w:pPr>
        <w:pStyle w:val="Heading3"/>
        <w:spacing w:before="240" w:after="120"/>
      </w:pPr>
      <w:r>
        <w:rPr>
          <w:rFonts w:ascii="Arial" w:cs="Arial" w:eastAsia="Arial" w:hAnsi="Arial"/>
          <w:b/>
          <w:bCs/>
          <w:color w:val="1C2B1E"/>
          <w:sz w:val="24"/>
          <w:szCs w:val="24"/>
        </w:rPr>
        <w:t xml:space="preserve">Non-Functional Requirements</w:t>
      </w:r>
    </w:p>
    <w:p>
      <w:pPr>
        <w:pStyle w:val="ListParagraph"/>
        <w:numPr>
          <w:ilvl w:val="0"/>
          <w:numId w:val="2"/>
        </w:numPr>
        <w:spacing w:before="60" w:after="60"/>
      </w:pPr>
      <w:r>
        <w:rPr>
          <w:rFonts w:ascii="Arial" w:cs="Arial" w:eastAsia="Arial" w:hAnsi="Arial"/>
          <w:color w:val="333333"/>
          <w:sz w:val="22"/>
          <w:szCs w:val="22"/>
        </w:rPr>
        <w:t xml:space="preserve">NFR-001: Generation latency P95 under 5 seconds</w:t>
      </w:r>
    </w:p>
    <w:p>
      <w:pPr>
        <w:pStyle w:val="ListParagraph"/>
        <w:numPr>
          <w:ilvl w:val="0"/>
          <w:numId w:val="2"/>
        </w:numPr>
        <w:spacing w:before="60" w:after="60"/>
      </w:pPr>
      <w:r>
        <w:rPr>
          <w:rFonts w:ascii="Arial" w:cs="Arial" w:eastAsia="Arial" w:hAnsi="Arial"/>
          <w:color w:val="333333"/>
          <w:sz w:val="22"/>
          <w:szCs w:val="22"/>
        </w:rPr>
        <w:t xml:space="preserve">NFR-002: System uptime 99.9% SLA</w:t>
      </w:r>
    </w:p>
    <w:p>
      <w:pPr>
        <w:pStyle w:val="ListParagraph"/>
        <w:numPr>
          <w:ilvl w:val="0"/>
          <w:numId w:val="2"/>
        </w:numPr>
        <w:spacing w:before="60" w:after="60"/>
      </w:pPr>
      <w:r>
        <w:rPr>
          <w:rFonts w:ascii="Arial" w:cs="Arial" w:eastAsia="Arial" w:hAnsi="Arial"/>
          <w:color w:val="333333"/>
          <w:sz w:val="22"/>
          <w:szCs w:val="22"/>
        </w:rPr>
        <w:t xml:space="preserve">NFR-003: API rate limit: 60 generations/hour (Studio), 200/hour (Commercial)</w:t>
      </w:r>
    </w:p>
    <w:p>
      <w:pPr>
        <w:spacing w:before="160" w:after="80"/>
      </w:pPr>
    </w:p>
    <w:p>
      <w:pPr>
        <w:pStyle w:val="Heading2"/>
        <w:spacing w:before="320" w:after="160"/>
      </w:pPr>
      <w:r>
        <w:rPr>
          <w:rFonts w:ascii="Arial" w:cs="Arial" w:eastAsia="Arial" w:hAnsi="Arial"/>
          <w:b/>
          <w:bCs/>
          <w:color w:val="3D6B42"/>
          <w:sz w:val="28"/>
          <w:szCs w:val="28"/>
        </w:rPr>
        <w:t xml:space="preserve">5.2 Material Intelligence Layer</w:t>
      </w:r>
    </w:p>
    <w:p>
      <w:pPr>
        <w:spacing w:before="80" w:after="120"/>
      </w:pPr>
      <w:r>
        <w:rPr>
          <w:rFonts w:ascii="Arial" w:cs="Arial" w:eastAsia="Arial" w:hAnsi="Arial"/>
          <w:color w:val="333333"/>
          <w:sz w:val="22"/>
          <w:szCs w:val="22"/>
        </w:rPr>
        <w:t xml:space="preserve">The Material Intelligence system enriches every generated design with real-world procurement data. It cross-references generated designs against a live material database of 4,000+ floral and craft items.</w:t>
      </w:r>
    </w:p>
    <w:p>
      <w:pPr>
        <w:spacing w:before="160" w:after="80"/>
      </w:pPr>
    </w:p>
    <w:p>
      <w:pPr>
        <w:pStyle w:val="ListParagraph"/>
        <w:numPr>
          <w:ilvl w:val="0"/>
          <w:numId w:val="2"/>
        </w:numPr>
        <w:spacing w:before="60" w:after="60"/>
      </w:pPr>
      <w:r>
        <w:rPr>
          <w:rFonts w:ascii="Arial" w:cs="Arial" w:eastAsia="Arial" w:hAnsi="Arial"/>
          <w:color w:val="333333"/>
          <w:sz w:val="22"/>
          <w:szCs w:val="22"/>
        </w:rPr>
        <w:t xml:space="preserve">FR-010: Each material line item shall display name, botanical name (if applicable), and quantity</w:t>
      </w:r>
    </w:p>
    <w:p>
      <w:pPr>
        <w:pStyle w:val="ListParagraph"/>
        <w:numPr>
          <w:ilvl w:val="0"/>
          <w:numId w:val="2"/>
        </w:numPr>
        <w:spacing w:before="60" w:after="60"/>
      </w:pPr>
      <w:r>
        <w:rPr>
          <w:rFonts w:ascii="Arial" w:cs="Arial" w:eastAsia="Arial" w:hAnsi="Arial"/>
          <w:color w:val="333333"/>
          <w:sz w:val="22"/>
          <w:szCs w:val="22"/>
        </w:rPr>
        <w:t xml:space="preserve">FR-011: System shall suggest 2 substitution options per material (budget and premium tier)</w:t>
      </w:r>
    </w:p>
    <w:p>
      <w:pPr>
        <w:pStyle w:val="ListParagraph"/>
        <w:numPr>
          <w:ilvl w:val="0"/>
          <w:numId w:val="2"/>
        </w:numPr>
        <w:spacing w:before="60" w:after="60"/>
      </w:pPr>
      <w:r>
        <w:rPr>
          <w:rFonts w:ascii="Arial" w:cs="Arial" w:eastAsia="Arial" w:hAnsi="Arial"/>
          <w:color w:val="333333"/>
          <w:sz w:val="22"/>
          <w:szCs w:val="22"/>
        </w:rPr>
        <w:t xml:space="preserve">FR-012: Seasonal availability shall be calculated based on current month and user location</w:t>
      </w:r>
    </w:p>
    <w:p>
      <w:pPr>
        <w:pStyle w:val="ListParagraph"/>
        <w:numPr>
          <w:ilvl w:val="0"/>
          <w:numId w:val="2"/>
        </w:numPr>
        <w:spacing w:before="60" w:after="60"/>
      </w:pPr>
      <w:r>
        <w:rPr>
          <w:rFonts w:ascii="Arial" w:cs="Arial" w:eastAsia="Arial" w:hAnsi="Arial"/>
          <w:color w:val="333333"/>
          <w:sz w:val="22"/>
          <w:szCs w:val="22"/>
        </w:rPr>
        <w:t xml:space="preserve">FR-013: Material list shall be exportable as PDF and CSV</w:t>
      </w:r>
    </w:p>
    <w:p>
      <w:pPr>
        <w:pStyle w:val="ListParagraph"/>
        <w:numPr>
          <w:ilvl w:val="0"/>
          <w:numId w:val="2"/>
        </w:numPr>
        <w:spacing w:before="60" w:after="60"/>
      </w:pPr>
      <w:r>
        <w:rPr>
          <w:rFonts w:ascii="Arial" w:cs="Arial" w:eastAsia="Arial" w:hAnsi="Arial"/>
          <w:color w:val="333333"/>
          <w:sz w:val="22"/>
          <w:szCs w:val="22"/>
        </w:rPr>
        <w:t xml:space="preserve">FR-014: Estimated cost shall update in real time as substitutions are made</w:t>
      </w:r>
    </w:p>
    <w:p>
      <w:pPr>
        <w:spacing w:before="160" w:after="80"/>
      </w:pPr>
    </w:p>
    <w:p>
      <w:pPr>
        <w:pStyle w:val="Heading2"/>
        <w:spacing w:before="320" w:after="160"/>
      </w:pPr>
      <w:r>
        <w:rPr>
          <w:rFonts w:ascii="Arial" w:cs="Arial" w:eastAsia="Arial" w:hAnsi="Arial"/>
          <w:b/>
          <w:bCs/>
          <w:color w:val="3D6B42"/>
          <w:sz w:val="28"/>
          <w:szCs w:val="28"/>
        </w:rPr>
        <w:t xml:space="preserve">5.3 Client Presentation Mode</w:t>
      </w:r>
    </w:p>
    <w:p>
      <w:pPr>
        <w:spacing w:before="80" w:after="120"/>
      </w:pPr>
      <w:r>
        <w:rPr>
          <w:rFonts w:ascii="Arial" w:cs="Arial" w:eastAsia="Arial" w:hAnsi="Arial"/>
          <w:color w:val="333333"/>
          <w:sz w:val="22"/>
          <w:szCs w:val="22"/>
        </w:rPr>
        <w:t xml:space="preserve">Professional users can generate polished, branded PDF presentations to share with clients before beginning a commission.</w:t>
      </w:r>
    </w:p>
    <w:p>
      <w:pPr>
        <w:spacing w:before="160" w:after="80"/>
      </w:pPr>
    </w:p>
    <w:p>
      <w:pPr>
        <w:pStyle w:val="ListParagraph"/>
        <w:numPr>
          <w:ilvl w:val="0"/>
          <w:numId w:val="2"/>
        </w:numPr>
        <w:spacing w:before="60" w:after="60"/>
      </w:pPr>
      <w:r>
        <w:rPr>
          <w:rFonts w:ascii="Arial" w:cs="Arial" w:eastAsia="Arial" w:hAnsi="Arial"/>
          <w:color w:val="333333"/>
          <w:sz w:val="22"/>
          <w:szCs w:val="22"/>
        </w:rPr>
        <w:t xml:space="preserve">FR-020: Users shall be able to create a presentation from any saved design</w:t>
      </w:r>
    </w:p>
    <w:p>
      <w:pPr>
        <w:pStyle w:val="ListParagraph"/>
        <w:numPr>
          <w:ilvl w:val="0"/>
          <w:numId w:val="2"/>
        </w:numPr>
        <w:spacing w:before="60" w:after="60"/>
      </w:pPr>
      <w:r>
        <w:rPr>
          <w:rFonts w:ascii="Arial" w:cs="Arial" w:eastAsia="Arial" w:hAnsi="Arial"/>
          <w:color w:val="333333"/>
          <w:sz w:val="22"/>
          <w:szCs w:val="22"/>
        </w:rPr>
        <w:t xml:space="preserve">FR-021: Presentations shall include: wreath preview, color palette, material overview, pricing, and notes</w:t>
      </w:r>
    </w:p>
    <w:p>
      <w:pPr>
        <w:pStyle w:val="ListParagraph"/>
        <w:numPr>
          <w:ilvl w:val="0"/>
          <w:numId w:val="2"/>
        </w:numPr>
        <w:spacing w:before="60" w:after="60"/>
      </w:pPr>
      <w:r>
        <w:rPr>
          <w:rFonts w:ascii="Arial" w:cs="Arial" w:eastAsia="Arial" w:hAnsi="Arial"/>
          <w:color w:val="333333"/>
          <w:sz w:val="22"/>
          <w:szCs w:val="22"/>
        </w:rPr>
        <w:t xml:space="preserve">FR-022: Users shall be able to white-label presentations with their studio name and logo (Commercial tier)</w:t>
      </w:r>
    </w:p>
    <w:p>
      <w:pPr>
        <w:pStyle w:val="ListParagraph"/>
        <w:numPr>
          <w:ilvl w:val="0"/>
          <w:numId w:val="2"/>
        </w:numPr>
        <w:spacing w:before="60" w:after="60"/>
      </w:pPr>
      <w:r>
        <w:rPr>
          <w:rFonts w:ascii="Arial" w:cs="Arial" w:eastAsia="Arial" w:hAnsi="Arial"/>
          <w:color w:val="333333"/>
          <w:sz w:val="22"/>
          <w:szCs w:val="22"/>
        </w:rPr>
        <w:t xml:space="preserve">FR-023: Shareable link shall allow clients to view presentation without an account</w:t>
      </w:r>
    </w:p>
    <w:p>
      <w:pPr>
        <w:pStyle w:val="ListParagraph"/>
        <w:numPr>
          <w:ilvl w:val="0"/>
          <w:numId w:val="2"/>
        </w:numPr>
        <w:spacing w:before="60" w:after="60"/>
      </w:pPr>
      <w:r>
        <w:rPr>
          <w:rFonts w:ascii="Arial" w:cs="Arial" w:eastAsia="Arial" w:hAnsi="Arial"/>
          <w:color w:val="333333"/>
          <w:sz w:val="22"/>
          <w:szCs w:val="22"/>
        </w:rPr>
        <w:t xml:space="preserve">FR-024: Client can indicate approval status (approved / revisions requested / declined) via link</w:t>
      </w:r>
    </w:p>
    <w:p>
      <w:pPr>
        <w:spacing w:before="160" w:after="80"/>
      </w:pPr>
    </w:p>
    <w:p>
      <w:pPr>
        <w:pStyle w:val="Heading2"/>
        <w:spacing w:before="320" w:after="160"/>
      </w:pPr>
      <w:r>
        <w:rPr>
          <w:rFonts w:ascii="Arial" w:cs="Arial" w:eastAsia="Arial" w:hAnsi="Arial"/>
          <w:b/>
          <w:bCs/>
          <w:color w:val="3D6B42"/>
          <w:sz w:val="28"/>
          <w:szCs w:val="28"/>
        </w:rPr>
        <w:t xml:space="preserve">5.4 Build Guide Generator</w:t>
      </w:r>
    </w:p>
    <w:p>
      <w:pPr>
        <w:spacing w:before="80" w:after="120"/>
      </w:pPr>
      <w:r>
        <w:rPr>
          <w:rFonts w:ascii="Arial" w:cs="Arial" w:eastAsia="Arial" w:hAnsi="Arial"/>
          <w:color w:val="333333"/>
          <w:sz w:val="22"/>
          <w:szCs w:val="22"/>
        </w:rPr>
        <w:t xml:space="preserve">Every design includes an auto-generated step-by-step assembly guide tailored to the user's skill level and the complexity of the design.</w:t>
      </w:r>
    </w:p>
    <w:p>
      <w:pPr>
        <w:spacing w:before="160" w:after="80"/>
      </w:pPr>
    </w:p>
    <w:p>
      <w:pPr>
        <w:pStyle w:val="ListParagraph"/>
        <w:numPr>
          <w:ilvl w:val="0"/>
          <w:numId w:val="2"/>
        </w:numPr>
        <w:spacing w:before="60" w:after="60"/>
      </w:pPr>
      <w:r>
        <w:rPr>
          <w:rFonts w:ascii="Arial" w:cs="Arial" w:eastAsia="Arial" w:hAnsi="Arial"/>
          <w:color w:val="333333"/>
          <w:sz w:val="22"/>
          <w:szCs w:val="22"/>
        </w:rPr>
        <w:t xml:space="preserve">FR-030: Build guides shall include a minimum of 5 and maximum of 20 steps</w:t>
      </w:r>
    </w:p>
    <w:p>
      <w:pPr>
        <w:pStyle w:val="ListParagraph"/>
        <w:numPr>
          <w:ilvl w:val="0"/>
          <w:numId w:val="2"/>
        </w:numPr>
        <w:spacing w:before="60" w:after="60"/>
      </w:pPr>
      <w:r>
        <w:rPr>
          <w:rFonts w:ascii="Arial" w:cs="Arial" w:eastAsia="Arial" w:hAnsi="Arial"/>
          <w:color w:val="333333"/>
          <w:sz w:val="22"/>
          <w:szCs w:val="22"/>
        </w:rPr>
        <w:t xml:space="preserve">FR-031: Each step shall include: title, description, time estimate, and relevant materials</w:t>
      </w:r>
    </w:p>
    <w:p>
      <w:pPr>
        <w:pStyle w:val="ListParagraph"/>
        <w:numPr>
          <w:ilvl w:val="0"/>
          <w:numId w:val="2"/>
        </w:numPr>
        <w:spacing w:before="60" w:after="60"/>
      </w:pPr>
      <w:r>
        <w:rPr>
          <w:rFonts w:ascii="Arial" w:cs="Arial" w:eastAsia="Arial" w:hAnsi="Arial"/>
          <w:color w:val="333333"/>
          <w:sz w:val="22"/>
          <w:szCs w:val="22"/>
        </w:rPr>
        <w:t xml:space="preserve">FR-032: Skill level toggle shall simplify or elaborate step descriptions</w:t>
      </w:r>
    </w:p>
    <w:p>
      <w:pPr>
        <w:pStyle w:val="ListParagraph"/>
        <w:numPr>
          <w:ilvl w:val="0"/>
          <w:numId w:val="2"/>
        </w:numPr>
        <w:spacing w:before="60" w:after="60"/>
      </w:pPr>
      <w:r>
        <w:rPr>
          <w:rFonts w:ascii="Arial" w:cs="Arial" w:eastAsia="Arial" w:hAnsi="Arial"/>
          <w:color w:val="333333"/>
          <w:sz w:val="22"/>
          <w:szCs w:val="22"/>
        </w:rPr>
        <w:t xml:space="preserve">FR-033: Guides shall be printable as a formatted single-page PDF</w:t>
      </w:r>
    </w:p>
    <w:p>
      <w:pPr>
        <w:pStyle w:val="ListParagraph"/>
        <w:numPr>
          <w:ilvl w:val="0"/>
          <w:numId w:val="2"/>
        </w:numPr>
        <w:spacing w:before="60" w:after="60"/>
      </w:pPr>
      <w:r>
        <w:rPr>
          <w:rFonts w:ascii="Arial" w:cs="Arial" w:eastAsia="Arial" w:hAnsi="Arial"/>
          <w:color w:val="333333"/>
          <w:sz w:val="22"/>
          <w:szCs w:val="22"/>
        </w:rPr>
        <w:t xml:space="preserve">FR-034: Users shall be able to share guides publicly with a vanity URL</w:t>
      </w:r>
    </w:p>
    <w:p>
      <w:pPr>
        <w:spacing w:before="160" w:after="80"/>
      </w:pPr>
    </w:p>
    <w:p>
      <w:pPr>
        <w:pStyle w:val="Heading2"/>
        <w:spacing w:before="320" w:after="160"/>
      </w:pPr>
      <w:r>
        <w:rPr>
          <w:rFonts w:ascii="Arial" w:cs="Arial" w:eastAsia="Arial" w:hAnsi="Arial"/>
          <w:b/>
          <w:bCs/>
          <w:color w:val="3D6B42"/>
          <w:sz w:val="28"/>
          <w:szCs w:val="28"/>
        </w:rPr>
        <w:t xml:space="preserve">5.5 Design Library &amp; Versioning</w:t>
      </w:r>
    </w:p>
    <w:p>
      <w:pPr>
        <w:pStyle w:val="ListParagraph"/>
        <w:numPr>
          <w:ilvl w:val="0"/>
          <w:numId w:val="2"/>
        </w:numPr>
        <w:spacing w:before="60" w:after="60"/>
      </w:pPr>
      <w:r>
        <w:rPr>
          <w:rFonts w:ascii="Arial" w:cs="Arial" w:eastAsia="Arial" w:hAnsi="Arial"/>
          <w:color w:val="333333"/>
          <w:sz w:val="22"/>
          <w:szCs w:val="22"/>
        </w:rPr>
        <w:t xml:space="preserve">FR-040: Users shall be able to save any generated design to their library</w:t>
      </w:r>
    </w:p>
    <w:p>
      <w:pPr>
        <w:pStyle w:val="ListParagraph"/>
        <w:numPr>
          <w:ilvl w:val="0"/>
          <w:numId w:val="2"/>
        </w:numPr>
        <w:spacing w:before="60" w:after="60"/>
      </w:pPr>
      <w:r>
        <w:rPr>
          <w:rFonts w:ascii="Arial" w:cs="Arial" w:eastAsia="Arial" w:hAnsi="Arial"/>
          <w:color w:val="333333"/>
          <w:sz w:val="22"/>
          <w:szCs w:val="22"/>
        </w:rPr>
        <w:t xml:space="preserve">FR-041: Saved designs support custom tags, titles, and notes</w:t>
      </w:r>
    </w:p>
    <w:p>
      <w:pPr>
        <w:pStyle w:val="ListParagraph"/>
        <w:numPr>
          <w:ilvl w:val="0"/>
          <w:numId w:val="2"/>
        </w:numPr>
        <w:spacing w:before="60" w:after="60"/>
      </w:pPr>
      <w:r>
        <w:rPr>
          <w:rFonts w:ascii="Arial" w:cs="Arial" w:eastAsia="Arial" w:hAnsi="Arial"/>
          <w:color w:val="333333"/>
          <w:sz w:val="22"/>
          <w:szCs w:val="22"/>
        </w:rPr>
        <w:t xml:space="preserve">FR-042: Each save creates a versioned snapshot; prior versions are accessible</w:t>
      </w:r>
    </w:p>
    <w:p>
      <w:pPr>
        <w:pStyle w:val="ListParagraph"/>
        <w:numPr>
          <w:ilvl w:val="0"/>
          <w:numId w:val="2"/>
        </w:numPr>
        <w:spacing w:before="60" w:after="60"/>
      </w:pPr>
      <w:r>
        <w:rPr>
          <w:rFonts w:ascii="Arial" w:cs="Arial" w:eastAsia="Arial" w:hAnsi="Arial"/>
          <w:color w:val="333333"/>
          <w:sz w:val="22"/>
          <w:szCs w:val="22"/>
        </w:rPr>
        <w:t xml:space="preserve">FR-043: Library supports filter by: date, style, season, tag, and client name</w:t>
      </w:r>
    </w:p>
    <w:p>
      <w:pPr>
        <w:pStyle w:val="ListParagraph"/>
        <w:numPr>
          <w:ilvl w:val="0"/>
          <w:numId w:val="2"/>
        </w:numPr>
        <w:spacing w:before="60" w:after="60"/>
      </w:pPr>
      <w:r>
        <w:rPr>
          <w:rFonts w:ascii="Arial" w:cs="Arial" w:eastAsia="Arial" w:hAnsi="Arial"/>
          <w:color w:val="333333"/>
          <w:sz w:val="22"/>
          <w:szCs w:val="22"/>
        </w:rPr>
        <w:t xml:space="preserve">FR-044: Designs can be duplicated and remixed as new Studio sessions</w:t>
      </w:r>
    </w:p>
    <w:p>
      <w:pPr>
        <w:spacing w:before="160" w:after="80"/>
      </w:pPr>
    </w:p>
    <w:p>
      <w:pPr>
        <w:pStyle w:val="Heading2"/>
        <w:spacing w:before="320" w:after="160"/>
      </w:pPr>
      <w:r>
        <w:rPr>
          <w:rFonts w:ascii="Arial" w:cs="Arial" w:eastAsia="Arial" w:hAnsi="Arial"/>
          <w:b/>
          <w:bCs/>
          <w:color w:val="3D6B42"/>
          <w:sz w:val="28"/>
          <w:szCs w:val="28"/>
        </w:rPr>
        <w:t xml:space="preserve">5.6 Supplier Catalog Integration</w:t>
      </w:r>
    </w:p>
    <w:p>
      <w:pPr>
        <w:pStyle w:val="ListParagraph"/>
        <w:numPr>
          <w:ilvl w:val="0"/>
          <w:numId w:val="2"/>
        </w:numPr>
        <w:spacing w:before="60" w:after="60"/>
      </w:pPr>
      <w:r>
        <w:rPr>
          <w:rFonts w:ascii="Arial" w:cs="Arial" w:eastAsia="Arial" w:hAnsi="Arial"/>
          <w:color w:val="333333"/>
          <w:sz w:val="22"/>
          <w:szCs w:val="22"/>
        </w:rPr>
        <w:t xml:space="preserve">FR-050: Material list items shall be linkable to supplier SKUs from integrated catalogs</w:t>
      </w:r>
    </w:p>
    <w:p>
      <w:pPr>
        <w:pStyle w:val="ListParagraph"/>
        <w:numPr>
          <w:ilvl w:val="0"/>
          <w:numId w:val="2"/>
        </w:numPr>
        <w:spacing w:before="60" w:after="60"/>
      </w:pPr>
      <w:r>
        <w:rPr>
          <w:rFonts w:ascii="Arial" w:cs="Arial" w:eastAsia="Arial" w:hAnsi="Arial"/>
          <w:color w:val="333333"/>
          <w:sz w:val="22"/>
          <w:szCs w:val="22"/>
        </w:rPr>
        <w:t xml:space="preserve">FR-051: Supported integrations at launch: FiftyFlowers, Afloral, Save-On-Crafts</w:t>
      </w:r>
    </w:p>
    <w:p>
      <w:pPr>
        <w:pStyle w:val="ListParagraph"/>
        <w:numPr>
          <w:ilvl w:val="0"/>
          <w:numId w:val="2"/>
        </w:numPr>
        <w:spacing w:before="60" w:after="60"/>
      </w:pPr>
      <w:r>
        <w:rPr>
          <w:rFonts w:ascii="Arial" w:cs="Arial" w:eastAsia="Arial" w:hAnsi="Arial"/>
          <w:color w:val="333333"/>
          <w:sz w:val="22"/>
          <w:szCs w:val="22"/>
        </w:rPr>
        <w:t xml:space="preserve">FR-052: One-click 'Add all to cart' shall open supplier cart in new tab with pre-filled quantities</w:t>
      </w:r>
    </w:p>
    <w:p>
      <w:pPr>
        <w:pStyle w:val="ListParagraph"/>
        <w:numPr>
          <w:ilvl w:val="0"/>
          <w:numId w:val="2"/>
        </w:numPr>
        <w:spacing w:before="60" w:after="60"/>
      </w:pPr>
      <w:r>
        <w:rPr>
          <w:rFonts w:ascii="Arial" w:cs="Arial" w:eastAsia="Arial" w:hAnsi="Arial"/>
          <w:color w:val="333333"/>
          <w:sz w:val="22"/>
          <w:szCs w:val="22"/>
        </w:rPr>
        <w:t xml:space="preserve">FR-053: Price data shall refresh every 24 hours via scheduled API sync</w:t>
      </w:r>
    </w:p>
    <w:p>
      <w:r>
        <w:br w:type="page"/>
      </w:r>
    </w:p>
    <w:p>
      <w:pPr>
        <w:pStyle w:val="Heading1"/>
        <w:spacing w:before="400" w:after="200"/>
      </w:pPr>
      <w:r>
        <w:rPr>
          <w:rFonts w:ascii="Arial" w:cs="Arial" w:eastAsia="Arial" w:hAnsi="Arial"/>
          <w:b/>
          <w:bCs/>
          <w:color w:val="1C2B1E"/>
          <w:sz w:val="36"/>
          <w:szCs w:val="36"/>
        </w:rPr>
        <w:t xml:space="preserve">6. Feature Priority &amp; Roadmap</w:t>
      </w:r>
    </w:p>
    <w:p>
      <w:pPr>
        <w:pBdr>
          <w:bottom w:val="single" w:color="3D6B42" w:sz="4" w:space="1"/>
        </w:pBdr>
        <w:spacing w:before="200" w:after="200"/>
      </w:pPr>
    </w:p>
    <w:p>
      <w:pPr>
        <w:spacing w:before="160" w:after="80"/>
      </w:pPr>
    </w:p>
    <w:p>
      <w:pPr>
        <w:spacing w:before="80" w:after="120"/>
      </w:pPr>
      <w:r>
        <w:rPr>
          <w:rFonts w:ascii="Arial" w:cs="Arial" w:eastAsia="Arial" w:hAnsi="Arial"/>
          <w:color w:val="333333"/>
          <w:sz w:val="22"/>
          <w:szCs w:val="22"/>
        </w:rPr>
        <w:t xml:space="preserve">Features are prioritized by user impact (value delivered to end users) and implementation effort (engineering complexity). The matrix below guides sprint planning and release sequencing.</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1C2B1E" w:val="clear"/>
            <w:tcMar>
              <w:top w:type="dxa" w:w="100"/>
              <w:left w:type="dxa" w:w="100"/>
              <w:bottom w:type="dxa" w:w="100"/>
              <w:right w:type="dxa" w:w="100"/>
            </w:tcMar>
          </w:tcPr>
          <w:p>
            <w:r>
              <w:rPr>
                <w:rFonts w:ascii="Arial" w:cs="Arial" w:eastAsia="Arial" w:hAnsi="Arial"/>
                <w:b/>
                <w:bCs/>
                <w:color w:val="FFFFFF"/>
                <w:sz w:val="19"/>
                <w:szCs w:val="19"/>
              </w:rPr>
              <w:t xml:space="preserve">Feature</w:t>
            </w:r>
          </w:p>
        </w:tc>
        <w:tc>
          <w:tcPr>
            <w:tcW w:type="dxa" w:w="1560"/>
            <w:tcBorders>
              <w:top w:val="single" w:color="CCCCCC" w:sz="1"/>
              <w:left w:val="single" w:color="CCCCCC" w:sz="1"/>
              <w:bottom w:val="single" w:color="CCCCCC" w:sz="1"/>
              <w:right w:val="single" w:color="CCCCCC" w:sz="1"/>
            </w:tcBorders>
            <w:shd w:fill="1C2B1E" w:val="clear"/>
            <w:tcMar>
              <w:top w:type="dxa" w:w="100"/>
              <w:left w:type="dxa" w:w="100"/>
              <w:bottom w:type="dxa" w:w="100"/>
              <w:right w:type="dxa" w:w="100"/>
            </w:tcMar>
          </w:tcPr>
          <w:p>
            <w:r>
              <w:rPr>
                <w:rFonts w:ascii="Arial" w:cs="Arial" w:eastAsia="Arial" w:hAnsi="Arial"/>
                <w:b/>
                <w:bCs/>
                <w:color w:val="FFFFFF"/>
                <w:sz w:val="19"/>
                <w:szCs w:val="19"/>
              </w:rPr>
              <w:t xml:space="preserve">Impact</w:t>
            </w:r>
          </w:p>
        </w:tc>
        <w:tc>
          <w:tcPr>
            <w:tcW w:type="dxa" w:w="1560"/>
            <w:tcBorders>
              <w:top w:val="single" w:color="CCCCCC" w:sz="1"/>
              <w:left w:val="single" w:color="CCCCCC" w:sz="1"/>
              <w:bottom w:val="single" w:color="CCCCCC" w:sz="1"/>
              <w:right w:val="single" w:color="CCCCCC" w:sz="1"/>
            </w:tcBorders>
            <w:shd w:fill="1C2B1E" w:val="clear"/>
            <w:tcMar>
              <w:top w:type="dxa" w:w="100"/>
              <w:left w:type="dxa" w:w="100"/>
              <w:bottom w:type="dxa" w:w="100"/>
              <w:right w:type="dxa" w:w="100"/>
            </w:tcMar>
          </w:tcPr>
          <w:p>
            <w:r>
              <w:rPr>
                <w:rFonts w:ascii="Arial" w:cs="Arial" w:eastAsia="Arial" w:hAnsi="Arial"/>
                <w:b/>
                <w:bCs/>
                <w:color w:val="FFFFFF"/>
                <w:sz w:val="19"/>
                <w:szCs w:val="19"/>
              </w:rPr>
              <w:t xml:space="preserve">Effort</w:t>
            </w:r>
          </w:p>
        </w:tc>
        <w:tc>
          <w:tcPr>
            <w:tcW w:type="dxa" w:w="1560"/>
            <w:tcBorders>
              <w:top w:val="single" w:color="CCCCCC" w:sz="1"/>
              <w:left w:val="single" w:color="CCCCCC" w:sz="1"/>
              <w:bottom w:val="single" w:color="CCCCCC" w:sz="1"/>
              <w:right w:val="single" w:color="CCCCCC" w:sz="1"/>
            </w:tcBorders>
            <w:shd w:fill="1C2B1E" w:val="clear"/>
            <w:tcMar>
              <w:top w:type="dxa" w:w="100"/>
              <w:left w:type="dxa" w:w="100"/>
              <w:bottom w:type="dxa" w:w="100"/>
              <w:right w:type="dxa" w:w="100"/>
            </w:tcMar>
          </w:tcPr>
          <w:p>
            <w:r>
              <w:rPr>
                <w:rFonts w:ascii="Arial" w:cs="Arial" w:eastAsia="Arial" w:hAnsi="Arial"/>
                <w:b/>
                <w:bCs/>
                <w:color w:val="FFFFFF"/>
                <w:sz w:val="19"/>
                <w:szCs w:val="19"/>
              </w:rPr>
              <w:t xml:space="preserve">Timeline</w:t>
            </w:r>
          </w:p>
        </w:tc>
        <w:tc>
          <w:tcPr>
            <w:tcW w:type="dxa" w:w="1560"/>
            <w:tcBorders>
              <w:top w:val="single" w:color="CCCCCC" w:sz="1"/>
              <w:left w:val="single" w:color="CCCCCC" w:sz="1"/>
              <w:bottom w:val="single" w:color="CCCCCC" w:sz="1"/>
              <w:right w:val="single" w:color="CCCCCC" w:sz="1"/>
            </w:tcBorders>
            <w:shd w:fill="1C2B1E" w:val="clear"/>
            <w:tcMar>
              <w:top w:type="dxa" w:w="100"/>
              <w:left w:type="dxa" w:w="100"/>
              <w:bottom w:type="dxa" w:w="100"/>
              <w:right w:type="dxa" w:w="100"/>
            </w:tcMar>
          </w:tcPr>
          <w:p>
            <w:r>
              <w:rPr>
                <w:rFonts w:ascii="Arial" w:cs="Arial" w:eastAsia="Arial" w:hAnsi="Arial"/>
                <w:b/>
                <w:bCs/>
                <w:color w:val="FFFFFF"/>
                <w:sz w:val="19"/>
                <w:szCs w:val="19"/>
              </w:rPr>
              <w:t xml:space="preserve">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AI Prompt-to-Design Engine</w:t>
            </w:r>
          </w:p>
        </w:tc>
        <w:tc>
          <w:tcPr>
            <w:tcW w:type="dxa" w:w="156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b/>
                <w:bCs/>
                <w:color w:val="1C5E2A"/>
                <w:sz w:val="19"/>
                <w:szCs w:val="19"/>
              </w:rPr>
              <w:t xml:space="preserve">High</w:t>
            </w:r>
          </w:p>
        </w:tc>
        <w:tc>
          <w:tcPr>
            <w:tcW w:type="dxa" w:w="156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r>
              <w:rPr>
                <w:rFonts w:ascii="Arial" w:cs="Arial" w:eastAsia="Arial" w:hAnsi="Arial"/>
                <w:b/>
                <w:bCs/>
                <w:color w:val="721C24"/>
                <w:sz w:val="19"/>
                <w:szCs w:val="19"/>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Q1 2026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Core</w:t>
            </w:r>
          </w:p>
        </w:tc>
      </w:tr>
      <w:tr>
        <w:tc>
          <w:tcPr>
            <w:tcW w:type="dxa" w:w="312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Material Intelligence Layer</w:t>
            </w:r>
          </w:p>
        </w:tc>
        <w:tc>
          <w:tcPr>
            <w:tcW w:type="dxa" w:w="156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b/>
                <w:bCs/>
                <w:color w:val="1C5E2A"/>
                <w:sz w:val="19"/>
                <w:szCs w:val="19"/>
              </w:rPr>
              <w:t xml:space="preserve">High</w:t>
            </w:r>
          </w:p>
        </w:tc>
        <w:tc>
          <w:tcPr>
            <w:tcW w:type="dxa" w:w="156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19"/>
                <w:szCs w:val="19"/>
              </w:rPr>
              <w:t xml:space="preserve">Medium</w:t>
            </w:r>
          </w:p>
        </w:tc>
        <w:tc>
          <w:tcPr>
            <w:tcW w:type="dxa" w:w="156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Q1 2026</w:t>
            </w:r>
          </w:p>
        </w:tc>
        <w:tc>
          <w:tcPr>
            <w:tcW w:type="dxa" w:w="156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Core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Client Presentation Mode</w:t>
            </w:r>
          </w:p>
        </w:tc>
        <w:tc>
          <w:tcPr>
            <w:tcW w:type="dxa" w:w="156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19"/>
                <w:szCs w:val="19"/>
              </w:rPr>
              <w:t xml:space="preserve">Medium</w:t>
            </w:r>
          </w:p>
        </w:tc>
        <w:tc>
          <w:tcPr>
            <w:tcW w:type="dxa" w:w="156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b/>
                <w:bCs/>
                <w:color w:val="1C5E2A"/>
                <w:sz w:val="19"/>
                <w:szCs w:val="19"/>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Q2 2026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Enhancement</w:t>
            </w:r>
          </w:p>
        </w:tc>
      </w:tr>
      <w:tr>
        <w:tc>
          <w:tcPr>
            <w:tcW w:type="dxa" w:w="312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Supplier Catalog Integration</w:t>
            </w:r>
          </w:p>
        </w:tc>
        <w:tc>
          <w:tcPr>
            <w:tcW w:type="dxa" w:w="156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19"/>
                <w:szCs w:val="19"/>
              </w:rPr>
              <w:t xml:space="preserve">Medium</w:t>
            </w:r>
          </w:p>
        </w:tc>
        <w:tc>
          <w:tcPr>
            <w:tcW w:type="dxa" w:w="156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19"/>
                <w:szCs w:val="19"/>
              </w:rPr>
              <w:t xml:space="preserve">Medium</w:t>
            </w:r>
          </w:p>
        </w:tc>
        <w:tc>
          <w:tcPr>
            <w:tcW w:type="dxa" w:w="156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Q2 2026</w:t>
            </w:r>
          </w:p>
        </w:tc>
        <w:tc>
          <w:tcPr>
            <w:tcW w:type="dxa" w:w="156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Build Guide Generator</w:t>
            </w:r>
          </w:p>
        </w:tc>
        <w:tc>
          <w:tcPr>
            <w:tcW w:type="dxa" w:w="156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19"/>
                <w:szCs w:val="19"/>
              </w:rPr>
              <w:t xml:space="preserve">Medium</w:t>
            </w:r>
          </w:p>
        </w:tc>
        <w:tc>
          <w:tcPr>
            <w:tcW w:type="dxa" w:w="156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b/>
                <w:bCs/>
                <w:color w:val="1C5E2A"/>
                <w:sz w:val="19"/>
                <w:szCs w:val="19"/>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Q2 2026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Enhancement</w:t>
            </w:r>
          </w:p>
        </w:tc>
      </w:tr>
      <w:tr>
        <w:tc>
          <w:tcPr>
            <w:tcW w:type="dxa" w:w="312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Design Library &amp; Versioning</w:t>
            </w:r>
          </w:p>
        </w:tc>
        <w:tc>
          <w:tcPr>
            <w:tcW w:type="dxa" w:w="156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r>
              <w:rPr>
                <w:rFonts w:ascii="Arial" w:cs="Arial" w:eastAsia="Arial" w:hAnsi="Arial"/>
                <w:b/>
                <w:bCs/>
                <w:color w:val="721C24"/>
                <w:sz w:val="19"/>
                <w:szCs w:val="19"/>
              </w:rPr>
              <w:t xml:space="preserve">Low</w:t>
            </w:r>
          </w:p>
        </w:tc>
        <w:tc>
          <w:tcPr>
            <w:tcW w:type="dxa" w:w="1560"/>
            <w:tcBorders>
              <w:top w:val="single" w:color="CCCCCC" w:sz="1"/>
              <w:left w:val="single" w:color="CCCCCC" w:sz="1"/>
              <w:bottom w:val="single" w:color="CCCCCC" w:sz="1"/>
              <w:right w:val="single" w:color="CCCCCC" w:sz="1"/>
            </w:tcBorders>
            <w:shd w:fill="D4EDDA" w:val="clear"/>
            <w:tcMar>
              <w:top w:type="dxa" w:w="80"/>
              <w:left w:type="dxa" w:w="100"/>
              <w:bottom w:type="dxa" w:w="80"/>
              <w:right w:type="dxa" w:w="100"/>
            </w:tcMar>
          </w:tcPr>
          <w:p>
            <w:r>
              <w:rPr>
                <w:rFonts w:ascii="Arial" w:cs="Arial" w:eastAsia="Arial" w:hAnsi="Arial"/>
                <w:b/>
                <w:bCs/>
                <w:color w:val="1C5E2A"/>
                <w:sz w:val="19"/>
                <w:szCs w:val="19"/>
              </w:rPr>
              <w:t xml:space="preserve">Low</w:t>
            </w:r>
          </w:p>
        </w:tc>
        <w:tc>
          <w:tcPr>
            <w:tcW w:type="dxa" w:w="156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Q3 2026</w:t>
            </w:r>
          </w:p>
        </w:tc>
        <w:tc>
          <w:tcPr>
            <w:tcW w:type="dxa" w:w="156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Enhancement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Team Collaboration Tools</w:t>
            </w:r>
          </w:p>
        </w:tc>
        <w:tc>
          <w:tcPr>
            <w:tcW w:type="dxa" w:w="156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r>
              <w:rPr>
                <w:rFonts w:ascii="Arial" w:cs="Arial" w:eastAsia="Arial" w:hAnsi="Arial"/>
                <w:b/>
                <w:bCs/>
                <w:color w:val="721C24"/>
                <w:sz w:val="19"/>
                <w:szCs w:val="19"/>
              </w:rPr>
              <w:t xml:space="preserve">Low</w:t>
            </w:r>
          </w:p>
        </w:tc>
        <w:tc>
          <w:tcPr>
            <w:tcW w:type="dxa" w:w="156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19"/>
                <w:szCs w:val="19"/>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Q3 2026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9"/>
                <w:szCs w:val="19"/>
              </w:rPr>
              <w:t xml:space="preserve">Future</w:t>
            </w:r>
          </w:p>
        </w:tc>
      </w:tr>
      <w:tr>
        <w:tc>
          <w:tcPr>
            <w:tcW w:type="dxa" w:w="312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White-label API</w:t>
            </w:r>
          </w:p>
        </w:tc>
        <w:tc>
          <w:tcPr>
            <w:tcW w:type="dxa" w:w="156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r>
              <w:rPr>
                <w:rFonts w:ascii="Arial" w:cs="Arial" w:eastAsia="Arial" w:hAnsi="Arial"/>
                <w:b/>
                <w:bCs/>
                <w:color w:val="721C24"/>
                <w:sz w:val="19"/>
                <w:szCs w:val="19"/>
              </w:rPr>
              <w:t xml:space="preserve">Low</w:t>
            </w:r>
          </w:p>
        </w:tc>
        <w:tc>
          <w:tcPr>
            <w:tcW w:type="dxa" w:w="1560"/>
            <w:tcBorders>
              <w:top w:val="single" w:color="CCCCCC" w:sz="1"/>
              <w:left w:val="single" w:color="CCCCCC" w:sz="1"/>
              <w:bottom w:val="single" w:color="CCCCCC" w:sz="1"/>
              <w:right w:val="single" w:color="CCCCCC" w:sz="1"/>
            </w:tcBorders>
            <w:shd w:fill="F8D7DA" w:val="clear"/>
            <w:tcMar>
              <w:top w:type="dxa" w:w="80"/>
              <w:left w:type="dxa" w:w="100"/>
              <w:bottom w:type="dxa" w:w="80"/>
              <w:right w:type="dxa" w:w="100"/>
            </w:tcMar>
          </w:tcPr>
          <w:p>
            <w:r>
              <w:rPr>
                <w:rFonts w:ascii="Arial" w:cs="Arial" w:eastAsia="Arial" w:hAnsi="Arial"/>
                <w:b/>
                <w:bCs/>
                <w:color w:val="721C24"/>
                <w:sz w:val="19"/>
                <w:szCs w:val="19"/>
              </w:rPr>
              <w:t xml:space="preserve">High</w:t>
            </w:r>
          </w:p>
        </w:tc>
        <w:tc>
          <w:tcPr>
            <w:tcW w:type="dxa" w:w="156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Q4 2026</w:t>
            </w:r>
          </w:p>
        </w:tc>
        <w:tc>
          <w:tcPr>
            <w:tcW w:type="dxa" w:w="1560"/>
            <w:tcBorders>
              <w:top w:val="single" w:color="CCCCCC" w:sz="1"/>
              <w:left w:val="single" w:color="CCCCCC" w:sz="1"/>
              <w:bottom w:val="single" w:color="CCCCCC" w:sz="1"/>
              <w:right w:val="single" w:color="CCCCCC" w:sz="1"/>
            </w:tcBorders>
            <w:shd w:fill="F7FBF7" w:val="clear"/>
            <w:tcMar>
              <w:top w:type="dxa" w:w="80"/>
              <w:left w:type="dxa" w:w="100"/>
              <w:bottom w:type="dxa" w:w="80"/>
              <w:right w:type="dxa" w:w="100"/>
            </w:tcMar>
          </w:tcPr>
          <w:p>
            <w:r>
              <w:rPr>
                <w:rFonts w:ascii="Arial" w:cs="Arial" w:eastAsia="Arial" w:hAnsi="Arial"/>
                <w:b w:val="false"/>
                <w:bCs w:val="false"/>
                <w:color w:val="333333"/>
                <w:sz w:val="19"/>
                <w:szCs w:val="19"/>
              </w:rPr>
              <w:t xml:space="preserve">Future</w:t>
            </w:r>
          </w:p>
        </w:tc>
      </w:tr>
    </w:tbl>
    <w:p>
      <w:pPr>
        <w:spacing w:before="200" w:after="80"/>
      </w:pPr>
    </w:p>
    <w:p>
      <w:pPr>
        <w:pStyle w:val="Heading3"/>
        <w:spacing w:before="240" w:after="120"/>
      </w:pPr>
      <w:r>
        <w:rPr>
          <w:rFonts w:ascii="Arial" w:cs="Arial" w:eastAsia="Arial" w:hAnsi="Arial"/>
          <w:b/>
          <w:bCs/>
          <w:color w:val="1C2B1E"/>
          <w:sz w:val="24"/>
          <w:szCs w:val="24"/>
        </w:rPr>
        <w:t xml:space="preserve">Release Milestones</w:t>
      </w:r>
    </w:p>
    <w:p>
      <w:pPr>
        <w:pStyle w:val="ListParagraph"/>
        <w:numPr>
          <w:ilvl w:val="0"/>
          <w:numId w:val="2"/>
        </w:numPr>
        <w:spacing w:before="60" w:after="60"/>
      </w:pPr>
      <w:r>
        <w:rPr>
          <w:rFonts w:ascii="Arial" w:cs="Arial" w:eastAsia="Arial" w:hAnsi="Arial"/>
          <w:color w:val="333333"/>
          <w:sz w:val="22"/>
          <w:szCs w:val="22"/>
        </w:rPr>
        <w:t xml:space="preserve">Alpha (Internal) — January 2026: Core AI engine, basic material list, free tier</w:t>
      </w:r>
    </w:p>
    <w:p>
      <w:pPr>
        <w:pStyle w:val="ListParagraph"/>
        <w:numPr>
          <w:ilvl w:val="0"/>
          <w:numId w:val="2"/>
        </w:numPr>
        <w:spacing w:before="60" w:after="60"/>
      </w:pPr>
      <w:r>
        <w:rPr>
          <w:rFonts w:ascii="Arial" w:cs="Arial" w:eastAsia="Arial" w:hAnsi="Arial"/>
          <w:color w:val="333333"/>
          <w:sz w:val="22"/>
          <w:szCs w:val="22"/>
        </w:rPr>
        <w:t xml:space="preserve">Beta (Invite-only) — February 2026: Client presentation mode, design library, Hobby + Studio tiers</w:t>
      </w:r>
    </w:p>
    <w:p>
      <w:pPr>
        <w:pStyle w:val="ListParagraph"/>
        <w:numPr>
          <w:ilvl w:val="0"/>
          <w:numId w:val="2"/>
        </w:numPr>
        <w:spacing w:before="60" w:after="60"/>
      </w:pPr>
      <w:r>
        <w:rPr>
          <w:rFonts w:ascii="Arial" w:cs="Arial" w:eastAsia="Arial" w:hAnsi="Arial"/>
          <w:color w:val="333333"/>
          <w:sz w:val="22"/>
          <w:szCs w:val="22"/>
        </w:rPr>
        <w:t xml:space="preserve">GA Launch — March 2026: Full feature set, all three tiers, supplier integrations</w:t>
      </w:r>
    </w:p>
    <w:p>
      <w:pPr>
        <w:pStyle w:val="ListParagraph"/>
        <w:numPr>
          <w:ilvl w:val="0"/>
          <w:numId w:val="2"/>
        </w:numPr>
        <w:spacing w:before="60" w:after="60"/>
      </w:pPr>
      <w:r>
        <w:rPr>
          <w:rFonts w:ascii="Arial" w:cs="Arial" w:eastAsia="Arial" w:hAnsi="Arial"/>
          <w:color w:val="333333"/>
          <w:sz w:val="22"/>
          <w:szCs w:val="22"/>
        </w:rPr>
        <w:t xml:space="preserve">Post-Launch v1.1 — May 2026: Team collaboration, mobile-optimized Studio</w:t>
      </w:r>
    </w:p>
    <w:p>
      <w:pPr>
        <w:pStyle w:val="ListParagraph"/>
        <w:numPr>
          <w:ilvl w:val="0"/>
          <w:numId w:val="2"/>
        </w:numPr>
        <w:spacing w:before="60" w:after="60"/>
      </w:pPr>
      <w:r>
        <w:rPr>
          <w:rFonts w:ascii="Arial" w:cs="Arial" w:eastAsia="Arial" w:hAnsi="Arial"/>
          <w:color w:val="333333"/>
          <w:sz w:val="22"/>
          <w:szCs w:val="22"/>
        </w:rPr>
        <w:t xml:space="preserve">v2.0 — Q3 2026: White-label API, advanced analytics, custom material catalogs</w:t>
      </w:r>
    </w:p>
    <w:p>
      <w:r>
        <w:br w:type="page"/>
      </w:r>
    </w:p>
    <w:p>
      <w:pPr>
        <w:pStyle w:val="Heading1"/>
        <w:spacing w:before="400" w:after="200"/>
      </w:pPr>
      <w:r>
        <w:rPr>
          <w:rFonts w:ascii="Arial" w:cs="Arial" w:eastAsia="Arial" w:hAnsi="Arial"/>
          <w:b/>
          <w:bCs/>
          <w:color w:val="1C2B1E"/>
          <w:sz w:val="36"/>
          <w:szCs w:val="36"/>
        </w:rPr>
        <w:t xml:space="preserve">7. Technical Architecture</w:t>
      </w:r>
    </w:p>
    <w:p>
      <w:pPr>
        <w:pBdr>
          <w:bottom w:val="single" w:color="3D6B42" w:sz="4" w:space="1"/>
        </w:pBdr>
        <w:spacing w:before="200" w:after="200"/>
      </w:pPr>
    </w:p>
    <w:p>
      <w:pPr>
        <w:spacing w:before="160" w:after="80"/>
      </w:pPr>
    </w:p>
    <w:p>
      <w:pPr>
        <w:pStyle w:val="Heading2"/>
        <w:spacing w:before="320" w:after="160"/>
      </w:pPr>
      <w:r>
        <w:rPr>
          <w:rFonts w:ascii="Arial" w:cs="Arial" w:eastAsia="Arial" w:hAnsi="Arial"/>
          <w:b/>
          <w:bCs/>
          <w:color w:val="3D6B42"/>
          <w:sz w:val="28"/>
          <w:szCs w:val="28"/>
        </w:rPr>
        <w:t xml:space="preserve">7.1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(React)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 App Router, edge-ready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deployment</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Tailwind CSS + CSS Variables</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Utility-first with design tokens</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Custom plugin for brand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 Claude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Best-in-class instruction following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claude-sonnet-4-20250514</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SVG Rendering</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Custom D3.js pipeline</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Wreath-specific visual grammar</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Web Worker offloaded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Fastify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Low-latency, streaming responses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Deployed on Fly.io</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PostgreSQL + Prisma</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Relational data, strong typing</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Neon serverless Postgres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Cloudflare R2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PDF/SVG export storage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CDN-backed</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Clerk</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Managed auth, social OAuth</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JWT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 billing, webhooks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SCA-compliant</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Datadog + Sentry</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Performance + error tracking</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Alerting on P95 latency</w:t>
            </w:r>
          </w:p>
        </w:tc>
      </w:tr>
    </w:tbl>
    <w:p>
      <w:pPr>
        <w:spacing w:before="200" w:after="80"/>
      </w:pPr>
    </w:p>
    <w:p>
      <w:pPr>
        <w:pStyle w:val="Heading2"/>
        <w:spacing w:before="320" w:after="160"/>
      </w:pPr>
      <w:r>
        <w:rPr>
          <w:rFonts w:ascii="Arial" w:cs="Arial" w:eastAsia="Arial" w:hAnsi="Arial"/>
          <w:b/>
          <w:bCs/>
          <w:color w:val="3D6B42"/>
          <w:sz w:val="28"/>
          <w:szCs w:val="28"/>
        </w:rPr>
        <w:t xml:space="preserve">7.2 AI Integration Architecture</w:t>
      </w:r>
    </w:p>
    <w:p>
      <w:pPr>
        <w:spacing w:before="80" w:after="120"/>
      </w:pPr>
      <w:r>
        <w:rPr>
          <w:rFonts w:ascii="Arial" w:cs="Arial" w:eastAsia="Arial" w:hAnsi="Arial"/>
          <w:color w:val="333333"/>
          <w:sz w:val="22"/>
          <w:szCs w:val="22"/>
        </w:rPr>
        <w:t xml:space="preserve">The AI Design Engine is built on the Anthropic Claude API with a specialized wreath design system prompt. The pipeline operates as follows:</w:t>
      </w:r>
    </w:p>
    <w:p>
      <w:pPr>
        <w:pStyle w:val="ListParagraph"/>
        <w:numPr>
          <w:ilvl w:val="0"/>
          <w:numId w:val="3"/>
        </w:numPr>
        <w:spacing w:before="80" w:after="60"/>
      </w:pPr>
      <w:r>
        <w:rPr>
          <w:rFonts w:ascii="Arial" w:cs="Arial" w:eastAsia="Arial" w:hAnsi="Arial"/>
          <w:sz w:val="22"/>
          <w:szCs w:val="22"/>
        </w:rPr>
        <w:t xml:space="preserve">User prompt is received and pre-processed: style chips, sliders, and season are serialized into a structured context block</w:t>
      </w:r>
    </w:p>
    <w:p>
      <w:pPr>
        <w:pStyle w:val="ListParagraph"/>
        <w:numPr>
          <w:ilvl w:val="0"/>
          <w:numId w:val="3"/>
        </w:numPr>
        <w:spacing w:before="60" w:after="60"/>
      </w:pPr>
      <w:r>
        <w:rPr>
          <w:rFonts w:ascii="Arial" w:cs="Arial" w:eastAsia="Arial" w:hAnsi="Arial"/>
          <w:sz w:val="22"/>
          <w:szCs w:val="22"/>
        </w:rPr>
        <w:t xml:space="preserve">Context block is appended to the wreath design system prompt (maintained by the product team)</w:t>
      </w:r>
    </w:p>
    <w:p>
      <w:pPr>
        <w:pStyle w:val="ListParagraph"/>
        <w:numPr>
          <w:ilvl w:val="0"/>
          <w:numId w:val="3"/>
        </w:numPr>
        <w:spacing w:before="60" w:after="60"/>
      </w:pPr>
      <w:r>
        <w:rPr>
          <w:rFonts w:ascii="Arial" w:cs="Arial" w:eastAsia="Arial" w:hAnsi="Arial"/>
          <w:sz w:val="22"/>
          <w:szCs w:val="22"/>
        </w:rPr>
        <w:t xml:space="preserve">Claude returns a structured JSON response containing 3 design objects, each with SVG parameters and material specifications</w:t>
      </w:r>
    </w:p>
    <w:p>
      <w:pPr>
        <w:pStyle w:val="ListParagraph"/>
        <w:numPr>
          <w:ilvl w:val="0"/>
          <w:numId w:val="3"/>
        </w:numPr>
        <w:spacing w:before="60" w:after="60"/>
      </w:pPr>
      <w:r>
        <w:rPr>
          <w:rFonts w:ascii="Arial" w:cs="Arial" w:eastAsia="Arial" w:hAnsi="Arial"/>
          <w:sz w:val="22"/>
          <w:szCs w:val="22"/>
        </w:rPr>
        <w:t xml:space="preserve">SVG render pipeline consumes design parameters and generates the visual wreath SVG in a Web Worker</w:t>
      </w:r>
    </w:p>
    <w:p>
      <w:pPr>
        <w:pStyle w:val="ListParagraph"/>
        <w:numPr>
          <w:ilvl w:val="0"/>
          <w:numId w:val="3"/>
        </w:numPr>
        <w:spacing w:before="60" w:after="80"/>
      </w:pPr>
      <w:r>
        <w:rPr>
          <w:rFonts w:ascii="Arial" w:cs="Arial" w:eastAsia="Arial" w:hAnsi="Arial"/>
          <w:sz w:val="22"/>
          <w:szCs w:val="22"/>
        </w:rPr>
        <w:t xml:space="preserve">Material Intelligence Layer enriches material objects with pricing and availability data from the database</w:t>
      </w:r>
    </w:p>
    <w:p>
      <w:pPr>
        <w:spacing w:before="160" w:after="80"/>
      </w:pPr>
    </w:p>
    <w:p>
      <w:pPr>
        <w:pStyle w:val="Heading2"/>
        <w:spacing w:before="320" w:after="160"/>
      </w:pPr>
      <w:r>
        <w:rPr>
          <w:rFonts w:ascii="Arial" w:cs="Arial" w:eastAsia="Arial" w:hAnsi="Arial"/>
          <w:b/>
          <w:bCs/>
          <w:color w:val="3D6B42"/>
          <w:sz w:val="28"/>
          <w:szCs w:val="28"/>
        </w:rPr>
        <w:t xml:space="preserve">7.3 Security &amp; Compliance</w:t>
      </w:r>
    </w:p>
    <w:p>
      <w:pPr>
        <w:pStyle w:val="ListParagraph"/>
        <w:numPr>
          <w:ilvl w:val="0"/>
          <w:numId w:val="2"/>
        </w:numPr>
        <w:spacing w:before="60" w:after="60"/>
      </w:pPr>
      <w:r>
        <w:rPr>
          <w:rFonts w:ascii="Arial" w:cs="Arial" w:eastAsia="Arial" w:hAnsi="Arial"/>
          <w:color w:val="333333"/>
          <w:sz w:val="22"/>
          <w:szCs w:val="22"/>
        </w:rPr>
        <w:t xml:space="preserve">All API keys stored in environment secrets — never client-side</w:t>
      </w:r>
    </w:p>
    <w:p>
      <w:pPr>
        <w:pStyle w:val="ListParagraph"/>
        <w:numPr>
          <w:ilvl w:val="0"/>
          <w:numId w:val="2"/>
        </w:numPr>
        <w:spacing w:before="60" w:after="60"/>
      </w:pPr>
      <w:r>
        <w:rPr>
          <w:rFonts w:ascii="Arial" w:cs="Arial" w:eastAsia="Arial" w:hAnsi="Arial"/>
          <w:color w:val="333333"/>
          <w:sz w:val="22"/>
          <w:szCs w:val="22"/>
        </w:rPr>
        <w:t xml:space="preserve">Row-level security in PostgreSQL: users can only access their own designs</w:t>
      </w:r>
    </w:p>
    <w:p>
      <w:pPr>
        <w:pStyle w:val="ListParagraph"/>
        <w:numPr>
          <w:ilvl w:val="0"/>
          <w:numId w:val="2"/>
        </w:numPr>
        <w:spacing w:before="60" w:after="60"/>
      </w:pPr>
      <w:r>
        <w:rPr>
          <w:rFonts w:ascii="Arial" w:cs="Arial" w:eastAsia="Arial" w:hAnsi="Arial"/>
          <w:color w:val="333333"/>
          <w:sz w:val="22"/>
          <w:szCs w:val="22"/>
        </w:rPr>
        <w:t xml:space="preserve">GDPR-compliant: data deletion on account close within 30 days</w:t>
      </w:r>
    </w:p>
    <w:p>
      <w:pPr>
        <w:pStyle w:val="ListParagraph"/>
        <w:numPr>
          <w:ilvl w:val="0"/>
          <w:numId w:val="2"/>
        </w:numPr>
        <w:spacing w:before="60" w:after="60"/>
      </w:pPr>
      <w:r>
        <w:rPr>
          <w:rFonts w:ascii="Arial" w:cs="Arial" w:eastAsia="Arial" w:hAnsi="Arial"/>
          <w:color w:val="333333"/>
          <w:sz w:val="22"/>
          <w:szCs w:val="22"/>
        </w:rPr>
        <w:t xml:space="preserve">SOC 2 Type II audit planned for Q4 2026</w:t>
      </w:r>
    </w:p>
    <w:p>
      <w:pPr>
        <w:pStyle w:val="ListParagraph"/>
        <w:numPr>
          <w:ilvl w:val="0"/>
          <w:numId w:val="2"/>
        </w:numPr>
        <w:spacing w:before="60" w:after="60"/>
      </w:pPr>
      <w:r>
        <w:rPr>
          <w:rFonts w:ascii="Arial" w:cs="Arial" w:eastAsia="Arial" w:hAnsi="Arial"/>
          <w:color w:val="333333"/>
          <w:sz w:val="22"/>
          <w:szCs w:val="22"/>
        </w:rPr>
        <w:t xml:space="preserve">WCAG 2.1 AA accessibility compliance for all UI components</w:t>
      </w:r>
    </w:p>
    <w:p>
      <w:r>
        <w:br w:type="page"/>
      </w:r>
    </w:p>
    <w:p>
      <w:pPr>
        <w:pStyle w:val="Heading1"/>
        <w:spacing w:before="400" w:after="200"/>
      </w:pPr>
      <w:r>
        <w:rPr>
          <w:rFonts w:ascii="Arial" w:cs="Arial" w:eastAsia="Arial" w:hAnsi="Arial"/>
          <w:b/>
          <w:bCs/>
          <w:color w:val="1C2B1E"/>
          <w:sz w:val="36"/>
          <w:szCs w:val="36"/>
        </w:rPr>
        <w:t xml:space="preserve">8. Analytics &amp; Success Metrics</w:t>
      </w:r>
    </w:p>
    <w:p>
      <w:pPr>
        <w:pBdr>
          <w:bottom w:val="single" w:color="3D6B42" w:sz="4" w:space="1"/>
        </w:pBdr>
        <w:spacing w:before="200" w:after="200"/>
      </w:pPr>
    </w:p>
    <w:p>
      <w:pPr>
        <w:spacing w:before="160" w:after="80"/>
      </w:pPr>
    </w:p>
    <w:p>
      <w:pPr>
        <w:pStyle w:val="Heading2"/>
        <w:spacing w:before="320" w:after="160"/>
      </w:pPr>
      <w:r>
        <w:rPr>
          <w:rFonts w:ascii="Arial" w:cs="Arial" w:eastAsia="Arial" w:hAnsi="Arial"/>
          <w:b/>
          <w:bCs/>
          <w:color w:val="3D6B42"/>
          <w:sz w:val="28"/>
          <w:szCs w:val="28"/>
        </w:rPr>
        <w:t xml:space="preserve">8.1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Measurement Method</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Review Cadence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to first design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60 seconds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recording, event tracking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Design acceptance rate</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&gt; 65%</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 of generations that lead to a save</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Weekly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30-day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Cohort analysis in Amplitude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90-day retention</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&gt; 40%</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Cohort analysis in Amplitude</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Free-to-paid conversion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 auth events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Net Promoter Score</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&gt; 45</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In-app NPS survey at day 30</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P95 generation latency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Datadog APM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Support ticket rate</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&lt; 3% of MAU</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Intercom ticket volume / MAU</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Monthly</w:t>
            </w:r>
          </w:p>
        </w:tc>
      </w:tr>
    </w:tbl>
    <w:p>
      <w:pPr>
        <w:spacing w:before="200" w:after="80"/>
      </w:pPr>
    </w:p>
    <w:p>
      <w:pPr>
        <w:pStyle w:val="Heading2"/>
        <w:spacing w:before="320" w:after="160"/>
      </w:pPr>
      <w:r>
        <w:rPr>
          <w:rFonts w:ascii="Arial" w:cs="Arial" w:eastAsia="Arial" w:hAnsi="Arial"/>
          <w:b/>
          <w:bCs/>
          <w:color w:val="3D6B42"/>
          <w:sz w:val="28"/>
          <w:szCs w:val="28"/>
        </w:rPr>
        <w:t xml:space="preserve">8.2 Instrumented Events</w:t>
      </w:r>
    </w:p>
    <w:p>
      <w:pPr>
        <w:pStyle w:val="ListParagraph"/>
        <w:numPr>
          <w:ilvl w:val="0"/>
          <w:numId w:val="2"/>
        </w:numPr>
        <w:spacing w:before="60" w:after="60"/>
      </w:pPr>
      <w:r>
        <w:rPr>
          <w:rFonts w:ascii="Arial" w:cs="Arial" w:eastAsia="Arial" w:hAnsi="Arial"/>
          <w:color w:val="333333"/>
          <w:sz w:val="22"/>
          <w:szCs w:val="22"/>
        </w:rPr>
        <w:t xml:space="preserve">studio_prompt_submitted — captures prompt length, style, season</w:t>
      </w:r>
    </w:p>
    <w:p>
      <w:pPr>
        <w:pStyle w:val="ListParagraph"/>
        <w:numPr>
          <w:ilvl w:val="0"/>
          <w:numId w:val="2"/>
        </w:numPr>
        <w:spacing w:before="60" w:after="60"/>
      </w:pPr>
      <w:r>
        <w:rPr>
          <w:rFonts w:ascii="Arial" w:cs="Arial" w:eastAsia="Arial" w:hAnsi="Arial"/>
          <w:color w:val="333333"/>
          <w:sz w:val="22"/>
          <w:szCs w:val="22"/>
        </w:rPr>
        <w:t xml:space="preserve">design_generated — captures generation time, number of results</w:t>
      </w:r>
    </w:p>
    <w:p>
      <w:pPr>
        <w:pStyle w:val="ListParagraph"/>
        <w:numPr>
          <w:ilvl w:val="0"/>
          <w:numId w:val="2"/>
        </w:numPr>
        <w:spacing w:before="60" w:after="60"/>
      </w:pPr>
      <w:r>
        <w:rPr>
          <w:rFonts w:ascii="Arial" w:cs="Arial" w:eastAsia="Arial" w:hAnsi="Arial"/>
          <w:color w:val="333333"/>
          <w:sz w:val="22"/>
          <w:szCs w:val="22"/>
        </w:rPr>
        <w:t xml:space="preserve">design_selected — captures which variation (1/2/3) was chosen most</w:t>
      </w:r>
    </w:p>
    <w:p>
      <w:pPr>
        <w:pStyle w:val="ListParagraph"/>
        <w:numPr>
          <w:ilvl w:val="0"/>
          <w:numId w:val="2"/>
        </w:numPr>
        <w:spacing w:before="60" w:after="60"/>
      </w:pPr>
      <w:r>
        <w:rPr>
          <w:rFonts w:ascii="Arial" w:cs="Arial" w:eastAsia="Arial" w:hAnsi="Arial"/>
          <w:color w:val="333333"/>
          <w:sz w:val="22"/>
          <w:szCs w:val="22"/>
        </w:rPr>
        <w:t xml:space="preserve">material_substitution_made — tracks substitution behavior</w:t>
      </w:r>
    </w:p>
    <w:p>
      <w:pPr>
        <w:pStyle w:val="ListParagraph"/>
        <w:numPr>
          <w:ilvl w:val="0"/>
          <w:numId w:val="2"/>
        </w:numPr>
        <w:spacing w:before="60" w:after="60"/>
      </w:pPr>
      <w:r>
        <w:rPr>
          <w:rFonts w:ascii="Arial" w:cs="Arial" w:eastAsia="Arial" w:hAnsi="Arial"/>
          <w:color w:val="333333"/>
          <w:sz w:val="22"/>
          <w:szCs w:val="22"/>
        </w:rPr>
        <w:t xml:space="preserve">presentation_created — tracks commercial feature adoption</w:t>
      </w:r>
    </w:p>
    <w:p>
      <w:pPr>
        <w:pStyle w:val="ListParagraph"/>
        <w:numPr>
          <w:ilvl w:val="0"/>
          <w:numId w:val="2"/>
        </w:numPr>
        <w:spacing w:before="60" w:after="60"/>
      </w:pPr>
      <w:r>
        <w:rPr>
          <w:rFonts w:ascii="Arial" w:cs="Arial" w:eastAsia="Arial" w:hAnsi="Arial"/>
          <w:color w:val="333333"/>
          <w:sz w:val="22"/>
          <w:szCs w:val="22"/>
        </w:rPr>
        <w:t xml:space="preserve">supplier_cart_opened — tracks supplier integration conversion</w:t>
      </w:r>
    </w:p>
    <w:p>
      <w:pPr>
        <w:pStyle w:val="ListParagraph"/>
        <w:numPr>
          <w:ilvl w:val="0"/>
          <w:numId w:val="2"/>
        </w:numPr>
        <w:spacing w:before="60" w:after="60"/>
      </w:pPr>
      <w:r>
        <w:rPr>
          <w:rFonts w:ascii="Arial" w:cs="Arial" w:eastAsia="Arial" w:hAnsi="Arial"/>
          <w:color w:val="333333"/>
          <w:sz w:val="22"/>
          <w:szCs w:val="22"/>
        </w:rPr>
        <w:t xml:space="preserve">upgrade_modal_shown / upgrade_completed — tracks monetization funnel</w:t>
      </w:r>
    </w:p>
    <w:p>
      <w:r>
        <w:br w:type="page"/>
      </w:r>
    </w:p>
    <w:p>
      <w:pPr>
        <w:pStyle w:val="Heading1"/>
        <w:spacing w:before="400" w:after="200"/>
      </w:pPr>
      <w:r>
        <w:rPr>
          <w:rFonts w:ascii="Arial" w:cs="Arial" w:eastAsia="Arial" w:hAnsi="Arial"/>
          <w:b/>
          <w:bCs/>
          <w:color w:val="1C2B1E"/>
          <w:sz w:val="36"/>
          <w:szCs w:val="36"/>
        </w:rPr>
        <w:t xml:space="preserve">9. Open Questions &amp; Risks</w:t>
      </w:r>
    </w:p>
    <w:p>
      <w:pPr>
        <w:pBdr>
          <w:bottom w:val="single" w:color="3D6B42" w:sz="4" w:space="1"/>
        </w:pBdr>
        <w:spacing w:before="200" w:after="200"/>
      </w:pPr>
    </w:p>
    <w:p>
      <w:pPr>
        <w:spacing w:before="160" w:after="80"/>
      </w:pPr>
    </w:p>
    <w:p>
      <w:pPr>
        <w:pStyle w:val="Heading2"/>
        <w:spacing w:before="320" w:after="160"/>
      </w:pPr>
      <w:r>
        <w:rPr>
          <w:rFonts w:ascii="Arial" w:cs="Arial" w:eastAsia="Arial" w:hAnsi="Arial"/>
          <w:b/>
          <w:bCs/>
          <w:color w:val="3D6B42"/>
          <w:sz w:val="28"/>
          <w:szCs w:val="28"/>
        </w:rPr>
        <w:t xml:space="preserve">9.1 Open Questions</w:t>
      </w:r>
    </w:p>
    <w:p>
      <w:pPr>
        <w:pStyle w:val="ListParagraph"/>
        <w:numPr>
          <w:ilvl w:val="0"/>
          <w:numId w:val="2"/>
        </w:numPr>
        <w:spacing w:before="60" w:after="60"/>
      </w:pPr>
      <w:r>
        <w:rPr>
          <w:rFonts w:ascii="Arial" w:cs="Arial" w:eastAsia="Arial" w:hAnsi="Arial"/>
          <w:color w:val="333333"/>
          <w:sz w:val="22"/>
          <w:szCs w:val="22"/>
        </w:rPr>
        <w:t xml:space="preserve">OQ-001: Should the free tier restrict by design count per month or by feature access? Decision needed by sprint 3.</w:t>
      </w:r>
    </w:p>
    <w:p>
      <w:pPr>
        <w:pStyle w:val="ListParagraph"/>
        <w:numPr>
          <w:ilvl w:val="0"/>
          <w:numId w:val="2"/>
        </w:numPr>
        <w:spacing w:before="60" w:after="60"/>
      </w:pPr>
      <w:r>
        <w:rPr>
          <w:rFonts w:ascii="Arial" w:cs="Arial" w:eastAsia="Arial" w:hAnsi="Arial"/>
          <w:color w:val="333333"/>
          <w:sz w:val="22"/>
          <w:szCs w:val="22"/>
        </w:rPr>
        <w:t xml:space="preserve">OQ-002: What is the IP policy for AI-generated designs? Does the user own the output? Legal review required.</w:t>
      </w:r>
    </w:p>
    <w:p>
      <w:pPr>
        <w:pStyle w:val="ListParagraph"/>
        <w:numPr>
          <w:ilvl w:val="0"/>
          <w:numId w:val="2"/>
        </w:numPr>
        <w:spacing w:before="60" w:after="60"/>
      </w:pPr>
      <w:r>
        <w:rPr>
          <w:rFonts w:ascii="Arial" w:cs="Arial" w:eastAsia="Arial" w:hAnsi="Arial"/>
          <w:color w:val="333333"/>
          <w:sz w:val="22"/>
          <w:szCs w:val="22"/>
        </w:rPr>
        <w:t xml:space="preserve">OQ-003: Mobile-first Studio: should this be a native app or PWA? Deferred to post-GA roadmap.</w:t>
      </w:r>
    </w:p>
    <w:p>
      <w:pPr>
        <w:pStyle w:val="ListParagraph"/>
        <w:numPr>
          <w:ilvl w:val="0"/>
          <w:numId w:val="2"/>
        </w:numPr>
        <w:spacing w:before="60" w:after="60"/>
      </w:pPr>
      <w:r>
        <w:rPr>
          <w:rFonts w:ascii="Arial" w:cs="Arial" w:eastAsia="Arial" w:hAnsi="Arial"/>
          <w:color w:val="333333"/>
          <w:sz w:val="22"/>
          <w:szCs w:val="22"/>
        </w:rPr>
        <w:t xml:space="preserve">OQ-004: Should supplier integration use affiliate/referral revenue? Commercial discussion pending.</w:t>
      </w:r>
    </w:p>
    <w:p>
      <w:pPr>
        <w:spacing w:before="160" w:after="80"/>
      </w:pPr>
    </w:p>
    <w:p>
      <w:pPr>
        <w:pStyle w:val="Heading2"/>
        <w:spacing w:before="320" w:after="160"/>
      </w:pPr>
      <w:r>
        <w:rPr>
          <w:rFonts w:ascii="Arial" w:cs="Arial" w:eastAsia="Arial" w:hAnsi="Arial"/>
          <w:b/>
          <w:bCs/>
          <w:color w:val="3D6B42"/>
          <w:sz w:val="28"/>
          <w:szCs w:val="28"/>
        </w:rPr>
        <w:t xml:space="preserve">9.2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generation quality below expectations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Extensive prompt engineering, beta user feedback</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Supplier API rate limits throttle experience</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Local cache with 24hr refresh, graceful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SVG render performance on low-end devices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Worker offloading, progressive rendering</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Low free-to-paid conversion</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Feature gating strategy, in-app upgrade nudges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Competitor launches wreath-specific tool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Accelerate launch, focus on community moat</w:t>
            </w:r>
          </w:p>
        </w:tc>
      </w:tr>
    </w:tbl>
    <w:p>
      <w:r>
        <w:br w:type="page"/>
      </w:r>
    </w:p>
    <w:p>
      <w:pPr>
        <w:pStyle w:val="Heading1"/>
        <w:spacing w:before="400" w:after="200"/>
      </w:pPr>
      <w:r>
        <w:rPr>
          <w:rFonts w:ascii="Arial" w:cs="Arial" w:eastAsia="Arial" w:hAnsi="Arial"/>
          <w:b/>
          <w:bCs/>
          <w:color w:val="1C2B1E"/>
          <w:sz w:val="36"/>
          <w:szCs w:val="36"/>
        </w:rPr>
        <w:t xml:space="preserve">10. Appendix</w:t>
      </w:r>
    </w:p>
    <w:p>
      <w:pPr>
        <w:pBdr>
          <w:bottom w:val="single" w:color="3D6B42" w:sz="4" w:space="1"/>
        </w:pBdr>
        <w:spacing w:before="200" w:after="200"/>
      </w:pPr>
    </w:p>
    <w:p>
      <w:pPr>
        <w:spacing w:before="160" w:after="80"/>
      </w:pPr>
    </w:p>
    <w:p>
      <w:pPr>
        <w:pStyle w:val="Heading2"/>
        <w:spacing w:before="320" w:after="160"/>
      </w:pPr>
      <w:r>
        <w:rPr>
          <w:rFonts w:ascii="Arial" w:cs="Arial" w:eastAsia="Arial" w:hAnsi="Arial"/>
          <w:b/>
          <w:bCs/>
          <w:color w:val="3D6B42"/>
          <w:sz w:val="28"/>
          <w:szCs w:val="28"/>
        </w:rPr>
        <w:t xml:space="preserve">10.1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Context</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Variation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of 3 outputs returned by the AI engine per prompt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Material Intelligence</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The subsystem enriching designs with procurement data</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SVG Render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D3.js system that converts design params to vector wreaths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Remix</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Starting a new Studio session seeded by an existing design</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UX Pattern</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shareable, branded client-facing design deck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feature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Build Guide</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Step-by-step assembly instructions for a design</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Feature</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Supplier SKU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Stock-keeping unit identifier in an integrated supplier catalog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Skill Level</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User preference (Beginner/Intermediate/Pro) affecting guide detail</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Personalization</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before="200" w:after="80"/>
      </w:pPr>
    </w:p>
    <w:p>
      <w:pPr>
        <w:pStyle w:val="Heading2"/>
        <w:spacing w:before="320" w:after="160"/>
      </w:pPr>
      <w:r>
        <w:rPr>
          <w:rFonts w:ascii="Arial" w:cs="Arial" w:eastAsia="Arial" w:hAnsi="Arial"/>
          <w:b/>
          <w:bCs/>
          <w:color w:val="3D6B42"/>
          <w:sz w:val="28"/>
          <w:szCs w:val="28"/>
        </w:rPr>
        <w:t xml:space="preserve">10.2 Related Documents</w:t>
      </w:r>
    </w:p>
    <w:p>
      <w:pPr>
        <w:pStyle w:val="ListParagraph"/>
        <w:numPr>
          <w:ilvl w:val="0"/>
          <w:numId w:val="2"/>
        </w:numPr>
        <w:spacing w:before="60" w:after="60"/>
      </w:pPr>
      <w:r>
        <w:rPr>
          <w:rFonts w:ascii="Arial" w:cs="Arial" w:eastAsia="Arial" w:hAnsi="Arial"/>
          <w:color w:val="333333"/>
          <w:sz w:val="22"/>
          <w:szCs w:val="22"/>
        </w:rPr>
        <w:t xml:space="preserve">WreathAI Brand Guidelines v1.0 — Design System Figma file</w:t>
      </w:r>
    </w:p>
    <w:p>
      <w:pPr>
        <w:pStyle w:val="ListParagraph"/>
        <w:numPr>
          <w:ilvl w:val="0"/>
          <w:numId w:val="2"/>
        </w:numPr>
        <w:spacing w:before="60" w:after="60"/>
      </w:pPr>
      <w:r>
        <w:rPr>
          <w:rFonts w:ascii="Arial" w:cs="Arial" w:eastAsia="Arial" w:hAnsi="Arial"/>
          <w:color w:val="333333"/>
          <w:sz w:val="22"/>
          <w:szCs w:val="22"/>
        </w:rPr>
        <w:t xml:space="preserve">WreathAI API Technical Specification — Engineering Wiki</w:t>
      </w:r>
    </w:p>
    <w:p>
      <w:pPr>
        <w:pStyle w:val="ListParagraph"/>
        <w:numPr>
          <w:ilvl w:val="0"/>
          <w:numId w:val="2"/>
        </w:numPr>
        <w:spacing w:before="60" w:after="60"/>
      </w:pPr>
      <w:r>
        <w:rPr>
          <w:rFonts w:ascii="Arial" w:cs="Arial" w:eastAsia="Arial" w:hAnsi="Arial"/>
          <w:color w:val="333333"/>
          <w:sz w:val="22"/>
          <w:szCs w:val="22"/>
        </w:rPr>
        <w:t xml:space="preserve">WreathAI Competitive Analysis — Strategy Deck Q1 2026</w:t>
      </w:r>
    </w:p>
    <w:p>
      <w:pPr>
        <w:pStyle w:val="ListParagraph"/>
        <w:numPr>
          <w:ilvl w:val="0"/>
          <w:numId w:val="2"/>
        </w:numPr>
        <w:spacing w:before="60" w:after="60"/>
      </w:pPr>
      <w:r>
        <w:rPr>
          <w:rFonts w:ascii="Arial" w:cs="Arial" w:eastAsia="Arial" w:hAnsi="Arial"/>
          <w:color w:val="333333"/>
          <w:sz w:val="22"/>
          <w:szCs w:val="22"/>
        </w:rPr>
        <w:t xml:space="preserve">WreathAI User Research Report — 32 interviews, October 2025</w:t>
      </w:r>
    </w:p>
    <w:p>
      <w:pPr>
        <w:pStyle w:val="ListParagraph"/>
        <w:numPr>
          <w:ilvl w:val="0"/>
          <w:numId w:val="2"/>
        </w:numPr>
        <w:spacing w:before="60" w:after="60"/>
      </w:pPr>
      <w:r>
        <w:rPr>
          <w:rFonts w:ascii="Arial" w:cs="Arial" w:eastAsia="Arial" w:hAnsi="Arial"/>
          <w:color w:val="333333"/>
          <w:sz w:val="22"/>
          <w:szCs w:val="22"/>
        </w:rPr>
        <w:t xml:space="preserve">WreathAI Go-to-Market Strategy — Marketing team document</w:t>
      </w:r>
    </w:p>
    <w:p>
      <w:pPr>
        <w:spacing w:before="200" w:after="80"/>
      </w:pPr>
    </w:p>
    <w:p>
      <w:pPr>
        <w:pStyle w:val="Heading2"/>
        <w:spacing w:before="320" w:after="160"/>
      </w:pPr>
      <w:r>
        <w:rPr>
          <w:rFonts w:ascii="Arial" w:cs="Arial" w:eastAsia="Arial" w:hAnsi="Arial"/>
          <w:b/>
          <w:bCs/>
          <w:color w:val="3D6B42"/>
          <w:sz w:val="28"/>
          <w:szCs w:val="28"/>
        </w:rPr>
        <w:t xml:space="preserve">10.3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2360"/>
            <w:tcBorders>
              <w:top w:val="single" w:color="CCCCCC" w:sz="1"/>
              <w:left w:val="single" w:color="CCCCCC" w:sz="1"/>
              <w:bottom w:val="single" w:color="CCCCCC" w:sz="1"/>
              <w:right w:val="single" w:color="CCCCCC" w:sz="1"/>
            </w:tcBorders>
            <w:shd w:fill="3D6B42"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Jan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draft — executive summary and problem statement</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Feb 2026</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Full feature requirements, UI specifications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architecture section, risk register</w:t>
            </w:r>
          </w:p>
        </w:tc>
      </w:tr>
      <w:tr>
        <w:tc>
          <w:tcPr>
            <w:tcW w:type="dxa" w:w="20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Mar 2026</w:t>
            </w:r>
          </w:p>
        </w:tc>
        <w:tc>
          <w:tcPr>
            <w:tcW w:type="dxa" w:w="250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2360"/>
            <w:tcBorders>
              <w:top w:val="single" w:color="CCCCCC" w:sz="1"/>
              <w:left w:val="single" w:color="CCCCCC" w:sz="1"/>
              <w:bottom w:val="single" w:color="CCCCCC" w:sz="1"/>
              <w:right w:val="single" w:color="CCCCCC" w:sz="1"/>
            </w:tcBorders>
            <w:shd w:fill="F7FBF7" w:val="clear"/>
            <w:tcMar>
              <w:top w:type="dxa" w:w="80"/>
              <w:left w:type="dxa" w:w="120"/>
              <w:bottom w:type="dxa" w:w="80"/>
              <w:right w:type="dxa" w:w="120"/>
            </w:tcMar>
          </w:tcPr>
          <w:p>
            <w:r>
              <w:rPr>
                <w:rFonts w:ascii="Arial" w:cs="Arial" w:eastAsia="Arial" w:hAnsi="Arial"/>
                <w:color w:val="333333"/>
                <w:sz w:val="20"/>
                <w:szCs w:val="20"/>
              </w:rPr>
              <w:t xml:space="preserve">Final review, metrics added, approved for distribution</w:t>
            </w:r>
          </w:p>
        </w:tc>
      </w:tr>
    </w:tbl>
    <w:p>
      <w:pPr>
        <w:spacing w:before="400" w:after="80"/>
      </w:pPr>
    </w:p>
    <w:p>
      <w:pPr>
        <w:spacing w:before="200"/>
        <w:jc w:val="center"/>
      </w:pPr>
      <w:r>
        <w:rPr>
          <w:rFonts w:ascii="Arial" w:cs="Arial" w:eastAsia="Arial" w:hAnsi="Arial"/>
          <w:i/>
          <w:iCs/>
          <w:color w:val="AAAAAA"/>
          <w:sz w:val="18"/>
          <w:szCs w:val="18"/>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D6B42" w:sz="4" w:space="4"/>
      </w:pBdr>
      <w:tabs>
        <w:tab w:val="right" w:pos="9360"/>
      </w:tabs>
      <w:spacing w:before="0"/>
    </w:pPr>
    <w:r>
      <w:rPr>
        <w:rFonts w:ascii="Arial" w:cs="Arial" w:eastAsia="Arial" w:hAnsi="Arial"/>
        <w:color w:val="AAAAAA"/>
        <w:sz w:val="16"/>
        <w:szCs w:val="16"/>
      </w:rPr>
      <w:t xml:space="preserve">Confidential — Internal Use Only</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6B42" w:sz="4" w:space="4"/>
      </w:pBdr>
      <w:spacing w:after="0"/>
    </w:pPr>
    <w:r>
      <w:rPr>
        <w:rFonts w:ascii="Arial" w:cs="Arial" w:eastAsia="Arial" w:hAnsi="Arial"/>
        <w:b/>
        <w:bCs/>
        <w:color w:val="3D6B42"/>
        <w:sz w:val="18"/>
        <w:szCs w:val="18"/>
      </w:rPr>
      <w:t xml:space="preserve">WreathAI Platform</w:t>
    </w:r>
    <w:r>
      <w:rPr>
        <w:rFonts w:ascii="Arial" w:cs="Arial" w:eastAsia="Arial" w:hAnsi="Arial"/>
        <w:color w:val="888888"/>
        <w:sz w:val="18"/>
        <w:szCs w:val="18"/>
      </w:rPr>
      <w:t xml:space="preserve">  •  AI Design Studio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C2B1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3D6B4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C2B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2026-03-17T02:19:15.364Z</dcterms:created>
  <dcterms:modified xsi:type="dcterms:W3CDTF">2026-03-17T02:19:15.365Z</dcterms:modified>
</cp:coreProperties>
</file>

<file path=docProps/custom.xml><?xml version="1.0" encoding="utf-8"?>
<Properties xmlns="http://schemas.openxmlformats.org/officeDocument/2006/custom-properties" xmlns:vt="http://schemas.openxmlformats.org/officeDocument/2006/docPropsVTypes"/>
</file>