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En el siguiente documento se plasman los mockups y se explican para mejor documentación</w:t>
      </w:r>
    </w:p>
    <w:p w:rsidR="00000000" w:rsidDel="00000000" w:rsidP="00000000" w:rsidRDefault="00000000" w:rsidRPr="00000000" w14:paraId="00000002">
      <w:pPr>
        <w:rPr/>
      </w:pPr>
      <w:r w:rsidDel="00000000" w:rsidR="00000000" w:rsidRPr="00000000">
        <w:rPr>
          <w:rtl w:val="0"/>
        </w:rPr>
        <w:t xml:space="preserve">¿Cómo se realizaron los mockups?</w:t>
      </w:r>
    </w:p>
    <w:p w:rsidR="00000000" w:rsidDel="00000000" w:rsidP="00000000" w:rsidRDefault="00000000" w:rsidRPr="00000000" w14:paraId="00000003">
      <w:pPr>
        <w:rPr/>
      </w:pPr>
      <w:r w:rsidDel="00000000" w:rsidR="00000000" w:rsidRPr="00000000">
        <w:rPr>
          <w:rtl w:val="0"/>
        </w:rPr>
        <w:t xml:space="preserve">Para la elaboración de los mockups del sistema, se utilizó la herramienta externa </w:t>
      </w:r>
      <w:r w:rsidDel="00000000" w:rsidR="00000000" w:rsidRPr="00000000">
        <w:rPr>
          <w:b w:val="1"/>
          <w:highlight w:val="yellow"/>
          <w:rtl w:val="0"/>
        </w:rPr>
        <w:t xml:space="preserve">Figma</w:t>
      </w:r>
      <w:r w:rsidDel="00000000" w:rsidR="00000000" w:rsidRPr="00000000">
        <w:rPr>
          <w:rtl w:val="0"/>
        </w:rPr>
        <w:t xml:space="preserve">, permitiendo una visualización clara y colaborativa de la interfaz propuesta. Además, se tomó como referencia la biblioteca visual oficial de la tecnología seleccionada para el desarrollo del sistema, asegurando que los diseños fueran coherentes con los componentes y estilos que se implementarán en la versión final.</w:t>
      </w:r>
    </w:p>
    <w:p w:rsidR="00000000" w:rsidDel="00000000" w:rsidP="00000000" w:rsidRDefault="00000000" w:rsidRPr="00000000" w14:paraId="00000004">
      <w:pPr>
        <w:rPr/>
      </w:pPr>
      <w:r w:rsidDel="00000000" w:rsidR="00000000" w:rsidRPr="00000000">
        <w:rPr>
          <w:rtl w:val="0"/>
        </w:rPr>
        <w:t xml:space="preserve">A continuación, se dará una breve explicación de las pantallas separada por módulos.</w:t>
      </w:r>
    </w:p>
    <w:p w:rsidR="00000000" w:rsidDel="00000000" w:rsidP="00000000" w:rsidRDefault="00000000" w:rsidRPr="00000000" w14:paraId="00000005">
      <w:pPr>
        <w:rPr/>
      </w:pPr>
      <w:r w:rsidDel="00000000" w:rsidR="00000000" w:rsidRPr="00000000">
        <w:rPr>
          <w:rtl w:val="0"/>
        </w:rPr>
        <w:t xml:space="preserve">Modulo Bodega:</w:t>
      </w:r>
    </w:p>
    <w:p w:rsidR="00000000" w:rsidDel="00000000" w:rsidP="00000000" w:rsidRDefault="00000000" w:rsidRPr="00000000" w14:paraId="00000006">
      <w:pPr>
        <w:rPr/>
      </w:pPr>
      <w:r w:rsidDel="00000000" w:rsidR="00000000" w:rsidRPr="00000000">
        <w:rPr>
          <w:rtl w:val="0"/>
        </w:rPr>
        <w:t xml:space="preserve">Mockup 1:</w:t>
      </w:r>
    </w:p>
    <w:p w:rsidR="00000000" w:rsidDel="00000000" w:rsidP="00000000" w:rsidRDefault="00000000" w:rsidRPr="00000000" w14:paraId="00000007">
      <w:pPr>
        <w:rPr/>
      </w:pPr>
      <w:r w:rsidDel="00000000" w:rsidR="00000000" w:rsidRPr="00000000">
        <w:rPr/>
        <w:drawing>
          <wp:inline distB="0" distT="0" distL="0" distR="0">
            <wp:extent cx="5610225" cy="2238375"/>
            <wp:effectExtent b="0" l="0" r="0" t="0"/>
            <wp:docPr id="2035501918"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610225" cy="2238375"/>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Se puede apreciar en la imagen del mockup 1 los datos que se almacenarán de cada bodega con la opción de editar, eliminar, agregar y exportar.</w:t>
      </w:r>
    </w:p>
    <w:p w:rsidR="00000000" w:rsidDel="00000000" w:rsidP="00000000" w:rsidRDefault="00000000" w:rsidRPr="00000000" w14:paraId="00000009">
      <w:pPr>
        <w:rPr/>
      </w:pPr>
      <w:r w:rsidDel="00000000" w:rsidR="00000000" w:rsidRPr="00000000">
        <w:br w:type="page"/>
      </w: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Mockup 2:</w:t>
      </w:r>
    </w:p>
    <w:p w:rsidR="00000000" w:rsidDel="00000000" w:rsidP="00000000" w:rsidRDefault="00000000" w:rsidRPr="00000000" w14:paraId="0000000B">
      <w:pPr>
        <w:rPr/>
      </w:pPr>
      <w:r w:rsidDel="00000000" w:rsidR="00000000" w:rsidRPr="00000000">
        <w:rPr/>
        <w:drawing>
          <wp:inline distB="0" distT="0" distL="0" distR="0">
            <wp:extent cx="5610225" cy="2266950"/>
            <wp:effectExtent b="0" l="0" r="0" t="0"/>
            <wp:docPr id="2035501920" name="image11.png"/>
            <a:graphic>
              <a:graphicData uri="http://schemas.openxmlformats.org/drawingml/2006/picture">
                <pic:pic>
                  <pic:nvPicPr>
                    <pic:cNvPr id="0" name="image11.png"/>
                    <pic:cNvPicPr preferRelativeResize="0"/>
                  </pic:nvPicPr>
                  <pic:blipFill>
                    <a:blip r:embed="rId8"/>
                    <a:srcRect b="0" l="0" r="0" t="0"/>
                    <a:stretch>
                      <a:fillRect/>
                    </a:stretch>
                  </pic:blipFill>
                  <pic:spPr>
                    <a:xfrm>
                      <a:off x="0" y="0"/>
                      <a:ext cx="5610225" cy="226695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Dentro del mockup 2 se muestran los detalles de la bodega y los campos con datos ya creados.</w:t>
      </w:r>
    </w:p>
    <w:p w:rsidR="00000000" w:rsidDel="00000000" w:rsidP="00000000" w:rsidRDefault="00000000" w:rsidRPr="00000000" w14:paraId="0000000D">
      <w:pPr>
        <w:rPr/>
      </w:pPr>
      <w:r w:rsidDel="00000000" w:rsidR="00000000" w:rsidRPr="00000000">
        <w:rPr>
          <w:rtl w:val="0"/>
        </w:rPr>
        <w:t xml:space="preserve">Modulo Empleados:</w:t>
      </w:r>
    </w:p>
    <w:p w:rsidR="00000000" w:rsidDel="00000000" w:rsidP="00000000" w:rsidRDefault="00000000" w:rsidRPr="00000000" w14:paraId="0000000E">
      <w:pPr>
        <w:rPr/>
      </w:pPr>
      <w:r w:rsidDel="00000000" w:rsidR="00000000" w:rsidRPr="00000000">
        <w:rPr>
          <w:rtl w:val="0"/>
        </w:rPr>
        <w:t xml:space="preserve">Mockup 3:</w:t>
      </w:r>
    </w:p>
    <w:p w:rsidR="00000000" w:rsidDel="00000000" w:rsidP="00000000" w:rsidRDefault="00000000" w:rsidRPr="00000000" w14:paraId="0000000F">
      <w:pPr>
        <w:rPr/>
      </w:pPr>
      <w:r w:rsidDel="00000000" w:rsidR="00000000" w:rsidRPr="00000000">
        <w:rPr/>
        <w:drawing>
          <wp:inline distB="0" distT="0" distL="0" distR="0">
            <wp:extent cx="5610225" cy="2352675"/>
            <wp:effectExtent b="0" l="0" r="0" t="0"/>
            <wp:docPr id="2035501919"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5610225" cy="2352675"/>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La vista del mockup 3 muestra el módulo de empleados con los datos correspondientes, se puede apreciar que también se puede agregar, exportar, editar y eliminar el usuario, como también modificar la cantidad de usuarios que se muestren por página.</w:t>
      </w:r>
    </w:p>
    <w:p w:rsidR="00000000" w:rsidDel="00000000" w:rsidP="00000000" w:rsidRDefault="00000000" w:rsidRPr="00000000" w14:paraId="00000011">
      <w:pPr>
        <w:rPr/>
      </w:pPr>
      <w:r w:rsidDel="00000000" w:rsidR="00000000" w:rsidRPr="00000000">
        <w:rPr>
          <w:rtl w:val="0"/>
        </w:rPr>
        <w:t xml:space="preserve">Mockup 4:</w:t>
      </w:r>
      <w:r w:rsidDel="00000000" w:rsidR="00000000" w:rsidRPr="00000000">
        <w:rPr/>
        <w:drawing>
          <wp:inline distB="0" distT="0" distL="0" distR="0">
            <wp:extent cx="5610225" cy="2352675"/>
            <wp:effectExtent b="0" l="0" r="0" t="0"/>
            <wp:docPr id="2035501922"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5610225" cy="2352675"/>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El mockup 4 muestra los campos a rellenar al momento de crear una cuenta de usuario para el empleado de la empresa.</w:t>
      </w:r>
    </w:p>
    <w:p w:rsidR="00000000" w:rsidDel="00000000" w:rsidP="00000000" w:rsidRDefault="00000000" w:rsidRPr="00000000" w14:paraId="00000013">
      <w:pPr>
        <w:rPr/>
      </w:pPr>
      <w:r w:rsidDel="00000000" w:rsidR="00000000" w:rsidRPr="00000000">
        <w:rPr>
          <w:rtl w:val="0"/>
        </w:rPr>
        <w:t xml:space="preserve">Mockup 5:</w:t>
      </w:r>
    </w:p>
    <w:p w:rsidR="00000000" w:rsidDel="00000000" w:rsidP="00000000" w:rsidRDefault="00000000" w:rsidRPr="00000000" w14:paraId="00000014">
      <w:pPr>
        <w:rPr/>
      </w:pPr>
      <w:r w:rsidDel="00000000" w:rsidR="00000000" w:rsidRPr="00000000">
        <w:rPr/>
        <w:drawing>
          <wp:inline distB="0" distT="0" distL="0" distR="0">
            <wp:extent cx="5610225" cy="2352675"/>
            <wp:effectExtent b="0" l="0" r="0" t="0"/>
            <wp:docPr id="2035501921" name="image17.png"/>
            <a:graphic>
              <a:graphicData uri="http://schemas.openxmlformats.org/drawingml/2006/picture">
                <pic:pic>
                  <pic:nvPicPr>
                    <pic:cNvPr id="0" name="image17.png"/>
                    <pic:cNvPicPr preferRelativeResize="0"/>
                  </pic:nvPicPr>
                  <pic:blipFill>
                    <a:blip r:embed="rId11"/>
                    <a:srcRect b="0" l="0" r="0" t="0"/>
                    <a:stretch>
                      <a:fillRect/>
                    </a:stretch>
                  </pic:blipFill>
                  <pic:spPr>
                    <a:xfrm>
                      <a:off x="0" y="0"/>
                      <a:ext cx="5610225" cy="2352675"/>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Se puede apreciar que en el mockup 5 que al momento de crear una cuenta de empleado se puede definir su nivel de usuario y los datos de la cuenta.</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br w:type="page"/>
      </w: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Modulo Inventario</w:t>
      </w:r>
    </w:p>
    <w:p w:rsidR="00000000" w:rsidDel="00000000" w:rsidP="00000000" w:rsidRDefault="00000000" w:rsidRPr="00000000" w14:paraId="00000019">
      <w:pPr>
        <w:rPr/>
      </w:pPr>
      <w:r w:rsidDel="00000000" w:rsidR="00000000" w:rsidRPr="00000000">
        <w:rPr>
          <w:rtl w:val="0"/>
        </w:rPr>
        <w:t xml:space="preserve">Mockup 6:</w:t>
      </w:r>
    </w:p>
    <w:p w:rsidR="00000000" w:rsidDel="00000000" w:rsidP="00000000" w:rsidRDefault="00000000" w:rsidRPr="00000000" w14:paraId="0000001A">
      <w:pPr>
        <w:rPr/>
      </w:pPr>
      <w:r w:rsidDel="00000000" w:rsidR="00000000" w:rsidRPr="00000000">
        <w:rPr/>
        <w:drawing>
          <wp:inline distB="0" distT="0" distL="0" distR="0">
            <wp:extent cx="5610225" cy="2266950"/>
            <wp:effectExtent b="0" l="0" r="0" t="0"/>
            <wp:docPr id="2035501924" name="image12.png"/>
            <a:graphic>
              <a:graphicData uri="http://schemas.openxmlformats.org/drawingml/2006/picture">
                <pic:pic>
                  <pic:nvPicPr>
                    <pic:cNvPr id="0" name="image12.png"/>
                    <pic:cNvPicPr preferRelativeResize="0"/>
                  </pic:nvPicPr>
                  <pic:blipFill>
                    <a:blip r:embed="rId12"/>
                    <a:srcRect b="0" l="0" r="0" t="0"/>
                    <a:stretch>
                      <a:fillRect/>
                    </a:stretch>
                  </pic:blipFill>
                  <pic:spPr>
                    <a:xfrm>
                      <a:off x="0" y="0"/>
                      <a:ext cx="5610225" cy="2266950"/>
                    </a:xfrm>
                    <a:prstGeom prst="rect"/>
                    <a:ln/>
                  </pic:spPr>
                </pic:pic>
              </a:graphicData>
            </a:graphic>
          </wp:inline>
        </w:drawing>
      </w:r>
      <w:r w:rsidDel="00000000" w:rsidR="00000000" w:rsidRPr="00000000">
        <w:rPr>
          <w:rtl w:val="0"/>
        </w:rPr>
        <w:t xml:space="preserve">El mockup 6 del modulo inventario nos muestra la tabla de inventario que posee la bodega central, destacando el echo que los productos tendrán un estado que demostrará su estado de solicitud para los pedidos.</w:t>
      </w:r>
    </w:p>
    <w:p w:rsidR="00000000" w:rsidDel="00000000" w:rsidP="00000000" w:rsidRDefault="00000000" w:rsidRPr="00000000" w14:paraId="0000001B">
      <w:pPr>
        <w:rPr/>
      </w:pPr>
      <w:r w:rsidDel="00000000" w:rsidR="00000000" w:rsidRPr="00000000">
        <w:rPr>
          <w:rtl w:val="0"/>
        </w:rPr>
        <w:t xml:space="preserve">Mockup 7:</w:t>
      </w:r>
    </w:p>
    <w:p w:rsidR="00000000" w:rsidDel="00000000" w:rsidP="00000000" w:rsidRDefault="00000000" w:rsidRPr="00000000" w14:paraId="0000001C">
      <w:pPr>
        <w:rPr/>
      </w:pPr>
      <w:r w:rsidDel="00000000" w:rsidR="00000000" w:rsidRPr="00000000">
        <w:rPr/>
        <w:drawing>
          <wp:inline distB="0" distT="0" distL="0" distR="0">
            <wp:extent cx="5610225" cy="2266950"/>
            <wp:effectExtent b="0" l="0" r="0" t="0"/>
            <wp:docPr id="2035501923" name="image13.png"/>
            <a:graphic>
              <a:graphicData uri="http://schemas.openxmlformats.org/drawingml/2006/picture">
                <pic:pic>
                  <pic:nvPicPr>
                    <pic:cNvPr id="0" name="image13.png"/>
                    <pic:cNvPicPr preferRelativeResize="0"/>
                  </pic:nvPicPr>
                  <pic:blipFill>
                    <a:blip r:embed="rId13"/>
                    <a:srcRect b="0" l="0" r="0" t="0"/>
                    <a:stretch>
                      <a:fillRect/>
                    </a:stretch>
                  </pic:blipFill>
                  <pic:spPr>
                    <a:xfrm>
                      <a:off x="0" y="0"/>
                      <a:ext cx="5610225" cy="226695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Cuando se edite un producto del inventario, mostrará todos los datos que posee actualmente el producto y pueden ser modificados.</w:t>
      </w:r>
    </w:p>
    <w:p w:rsidR="00000000" w:rsidDel="00000000" w:rsidP="00000000" w:rsidRDefault="00000000" w:rsidRPr="00000000" w14:paraId="0000001E">
      <w:pPr>
        <w:rPr/>
      </w:pPr>
      <w:r w:rsidDel="00000000" w:rsidR="00000000" w:rsidRPr="00000000">
        <w:br w:type="page"/>
      </w: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Modulo movimientos:</w:t>
      </w:r>
    </w:p>
    <w:p w:rsidR="00000000" w:rsidDel="00000000" w:rsidP="00000000" w:rsidRDefault="00000000" w:rsidRPr="00000000" w14:paraId="00000020">
      <w:pPr>
        <w:rPr/>
      </w:pPr>
      <w:r w:rsidDel="00000000" w:rsidR="00000000" w:rsidRPr="00000000">
        <w:rPr>
          <w:rtl w:val="0"/>
        </w:rPr>
        <w:t xml:space="preserve">Mockup 8:</w:t>
      </w:r>
      <w:r w:rsidDel="00000000" w:rsidR="00000000" w:rsidRPr="00000000">
        <w:rPr/>
        <w:drawing>
          <wp:inline distB="0" distT="0" distL="0" distR="0">
            <wp:extent cx="5610225" cy="2352675"/>
            <wp:effectExtent b="0" l="0" r="0" t="0"/>
            <wp:docPr id="2035501926" name="image16.png"/>
            <a:graphic>
              <a:graphicData uri="http://schemas.openxmlformats.org/drawingml/2006/picture">
                <pic:pic>
                  <pic:nvPicPr>
                    <pic:cNvPr id="0" name="image16.png"/>
                    <pic:cNvPicPr preferRelativeResize="0"/>
                  </pic:nvPicPr>
                  <pic:blipFill>
                    <a:blip r:embed="rId14"/>
                    <a:srcRect b="0" l="0" r="0" t="0"/>
                    <a:stretch>
                      <a:fillRect/>
                    </a:stretch>
                  </pic:blipFill>
                  <pic:spPr>
                    <a:xfrm>
                      <a:off x="0" y="0"/>
                      <a:ext cx="5610225" cy="2352675"/>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El mockup 8 muestra la vista que tendrá el modulo de solicitudes de productos que tendrá la bodega central.</w:t>
      </w:r>
    </w:p>
    <w:p w:rsidR="00000000" w:rsidDel="00000000" w:rsidP="00000000" w:rsidRDefault="00000000" w:rsidRPr="00000000" w14:paraId="00000022">
      <w:pPr>
        <w:rPr/>
      </w:pPr>
      <w:r w:rsidDel="00000000" w:rsidR="00000000" w:rsidRPr="00000000">
        <w:rPr>
          <w:rtl w:val="0"/>
        </w:rPr>
        <w:t xml:space="preserve">Mockup 9:</w:t>
      </w:r>
    </w:p>
    <w:p w:rsidR="00000000" w:rsidDel="00000000" w:rsidP="00000000" w:rsidRDefault="00000000" w:rsidRPr="00000000" w14:paraId="00000023">
      <w:pPr>
        <w:rPr/>
      </w:pPr>
      <w:r w:rsidDel="00000000" w:rsidR="00000000" w:rsidRPr="00000000">
        <w:rPr/>
        <w:drawing>
          <wp:inline distB="0" distT="0" distL="0" distR="0">
            <wp:extent cx="5610225" cy="2352675"/>
            <wp:effectExtent b="0" l="0" r="0" t="0"/>
            <wp:docPr id="2035501925"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5610225" cy="2352675"/>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En el mockup 9 podemos apreciar el detalle que mostrará de la solicitud.</w:t>
      </w:r>
    </w:p>
    <w:p w:rsidR="00000000" w:rsidDel="00000000" w:rsidP="00000000" w:rsidRDefault="00000000" w:rsidRPr="00000000" w14:paraId="00000025">
      <w:pPr>
        <w:rPr/>
      </w:pPr>
      <w:r w:rsidDel="00000000" w:rsidR="00000000" w:rsidRPr="00000000">
        <w:br w:type="page"/>
      </w: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Modulo Productos:</w:t>
      </w:r>
    </w:p>
    <w:p w:rsidR="00000000" w:rsidDel="00000000" w:rsidP="00000000" w:rsidRDefault="00000000" w:rsidRPr="00000000" w14:paraId="00000027">
      <w:pPr>
        <w:rPr/>
      </w:pPr>
      <w:r w:rsidDel="00000000" w:rsidR="00000000" w:rsidRPr="00000000">
        <w:rPr>
          <w:rtl w:val="0"/>
        </w:rPr>
        <w:t xml:space="preserve">Mockup 10:</w:t>
      </w:r>
    </w:p>
    <w:p w:rsidR="00000000" w:rsidDel="00000000" w:rsidP="00000000" w:rsidRDefault="00000000" w:rsidRPr="00000000" w14:paraId="00000028">
      <w:pPr>
        <w:rPr/>
      </w:pPr>
      <w:r w:rsidDel="00000000" w:rsidR="00000000" w:rsidRPr="00000000">
        <w:rPr/>
        <w:drawing>
          <wp:inline distB="0" distT="0" distL="0" distR="0">
            <wp:extent cx="5610225" cy="2266950"/>
            <wp:effectExtent b="0" l="0" r="0" t="0"/>
            <wp:docPr id="2035501928"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5610225" cy="226695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El mockup 10 nos muestra la vista del modulo de productos, mostrando los detalles que poseen y la opción de poder eliminar, agregar, modificar y exportar los datos.</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Mockup 11:</w:t>
      </w:r>
    </w:p>
    <w:p w:rsidR="00000000" w:rsidDel="00000000" w:rsidP="00000000" w:rsidRDefault="00000000" w:rsidRPr="00000000" w14:paraId="0000002C">
      <w:pPr>
        <w:rPr/>
      </w:pPr>
      <w:r w:rsidDel="00000000" w:rsidR="00000000" w:rsidRPr="00000000">
        <w:rPr/>
        <w:drawing>
          <wp:inline distB="0" distT="0" distL="0" distR="0">
            <wp:extent cx="5610225" cy="2266950"/>
            <wp:effectExtent b="0" l="0" r="0" t="0"/>
            <wp:docPr id="2035501927"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5610225" cy="226695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Podemos apreciar con el mockup 11 como es la vista al momento de querer agregar un producto a la base de datos del programa de la bodega central.</w:t>
      </w:r>
    </w:p>
    <w:p w:rsidR="00000000" w:rsidDel="00000000" w:rsidP="00000000" w:rsidRDefault="00000000" w:rsidRPr="00000000" w14:paraId="0000002E">
      <w:pPr>
        <w:rPr/>
      </w:pPr>
      <w:r w:rsidDel="00000000" w:rsidR="00000000" w:rsidRPr="00000000">
        <w:br w:type="page"/>
      </w: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Modulo Reportes:</w:t>
      </w:r>
    </w:p>
    <w:p w:rsidR="00000000" w:rsidDel="00000000" w:rsidP="00000000" w:rsidRDefault="00000000" w:rsidRPr="00000000" w14:paraId="00000030">
      <w:pPr>
        <w:rPr/>
      </w:pPr>
      <w:r w:rsidDel="00000000" w:rsidR="00000000" w:rsidRPr="00000000">
        <w:rPr>
          <w:rtl w:val="0"/>
        </w:rPr>
        <w:t xml:space="preserve">Mockup 12:</w:t>
      </w:r>
    </w:p>
    <w:p w:rsidR="00000000" w:rsidDel="00000000" w:rsidP="00000000" w:rsidRDefault="00000000" w:rsidRPr="00000000" w14:paraId="00000031">
      <w:pPr>
        <w:rPr/>
      </w:pPr>
      <w:r w:rsidDel="00000000" w:rsidR="00000000" w:rsidRPr="00000000">
        <w:rPr/>
        <w:drawing>
          <wp:inline distB="114300" distT="114300" distL="114300" distR="114300">
            <wp:extent cx="5612130" cy="2260600"/>
            <wp:effectExtent b="0" l="0" r="0" t="0"/>
            <wp:docPr id="2035501916" name="image14.png"/>
            <a:graphic>
              <a:graphicData uri="http://schemas.openxmlformats.org/drawingml/2006/picture">
                <pic:pic>
                  <pic:nvPicPr>
                    <pic:cNvPr id="0" name="image14.png"/>
                    <pic:cNvPicPr preferRelativeResize="0"/>
                  </pic:nvPicPr>
                  <pic:blipFill>
                    <a:blip r:embed="rId18"/>
                    <a:srcRect b="0" l="0" r="0" t="0"/>
                    <a:stretch>
                      <a:fillRect/>
                    </a:stretch>
                  </pic:blipFill>
                  <pic:spPr>
                    <a:xfrm>
                      <a:off x="0" y="0"/>
                      <a:ext cx="5612130" cy="226060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Vista de los reportes que se pueden visualizar en la interfaz, mostrando que se pueden exportar en formato Pdf o excel.</w:t>
      </w:r>
    </w:p>
    <w:p w:rsidR="00000000" w:rsidDel="00000000" w:rsidP="00000000" w:rsidRDefault="00000000" w:rsidRPr="00000000" w14:paraId="00000034">
      <w:pPr>
        <w:rPr/>
      </w:pPr>
      <w:r w:rsidDel="00000000" w:rsidR="00000000" w:rsidRPr="00000000">
        <w:rPr>
          <w:rtl w:val="0"/>
        </w:rPr>
        <w:t xml:space="preserve">Modulo Solicitudes:</w:t>
      </w:r>
    </w:p>
    <w:p w:rsidR="00000000" w:rsidDel="00000000" w:rsidP="00000000" w:rsidRDefault="00000000" w:rsidRPr="00000000" w14:paraId="00000035">
      <w:pPr>
        <w:rPr/>
      </w:pPr>
      <w:r w:rsidDel="00000000" w:rsidR="00000000" w:rsidRPr="00000000">
        <w:rPr>
          <w:rtl w:val="0"/>
        </w:rPr>
        <w:t xml:space="preserve">Mockup 13:</w:t>
      </w:r>
    </w:p>
    <w:p w:rsidR="00000000" w:rsidDel="00000000" w:rsidP="00000000" w:rsidRDefault="00000000" w:rsidRPr="00000000" w14:paraId="00000036">
      <w:pPr>
        <w:rPr/>
      </w:pPr>
      <w:r w:rsidDel="00000000" w:rsidR="00000000" w:rsidRPr="00000000">
        <w:rPr/>
        <w:drawing>
          <wp:inline distB="0" distT="0" distL="0" distR="0">
            <wp:extent cx="5610225" cy="2352675"/>
            <wp:effectExtent b="0" l="0" r="0" t="0"/>
            <wp:docPr id="2035501929" name="image5.png"/>
            <a:graphic>
              <a:graphicData uri="http://schemas.openxmlformats.org/drawingml/2006/picture">
                <pic:pic>
                  <pic:nvPicPr>
                    <pic:cNvPr id="0" name="image5.png"/>
                    <pic:cNvPicPr preferRelativeResize="0"/>
                  </pic:nvPicPr>
                  <pic:blipFill>
                    <a:blip r:embed="rId19"/>
                    <a:srcRect b="0" l="0" r="0" t="0"/>
                    <a:stretch>
                      <a:fillRect/>
                    </a:stretch>
                  </pic:blipFill>
                  <pic:spPr>
                    <a:xfrm>
                      <a:off x="0" y="0"/>
                      <a:ext cx="5610225" cy="2352675"/>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La vista del mockup 13 muestra las solicitudes que ingresan al sistema.</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Mockup 14: </w:t>
      </w:r>
    </w:p>
    <w:p w:rsidR="00000000" w:rsidDel="00000000" w:rsidP="00000000" w:rsidRDefault="00000000" w:rsidRPr="00000000" w14:paraId="0000003E">
      <w:pPr>
        <w:rPr/>
      </w:pPr>
      <w:r w:rsidDel="00000000" w:rsidR="00000000" w:rsidRPr="00000000">
        <w:rPr/>
        <w:drawing>
          <wp:inline distB="0" distT="0" distL="0" distR="0">
            <wp:extent cx="5591175" cy="2486025"/>
            <wp:effectExtent b="0" l="0" r="0" t="0"/>
            <wp:docPr id="2035501930" name="image6.png"/>
            <a:graphic>
              <a:graphicData uri="http://schemas.openxmlformats.org/drawingml/2006/picture">
                <pic:pic>
                  <pic:nvPicPr>
                    <pic:cNvPr id="0" name="image6.png"/>
                    <pic:cNvPicPr preferRelativeResize="0"/>
                  </pic:nvPicPr>
                  <pic:blipFill>
                    <a:blip r:embed="rId20"/>
                    <a:srcRect b="0" l="0" r="0" t="0"/>
                    <a:stretch>
                      <a:fillRect/>
                    </a:stretch>
                  </pic:blipFill>
                  <pic:spPr>
                    <a:xfrm>
                      <a:off x="0" y="0"/>
                      <a:ext cx="5591175" cy="2486025"/>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El mockup 14 nos muestra los detalles al crear una solicitud con los datos que se pueden alterar y eliminar productos de este.</w:t>
      </w:r>
    </w:p>
    <w:p w:rsidR="00000000" w:rsidDel="00000000" w:rsidP="00000000" w:rsidRDefault="00000000" w:rsidRPr="00000000" w14:paraId="00000040">
      <w:pPr>
        <w:rPr/>
      </w:pPr>
      <w:r w:rsidDel="00000000" w:rsidR="00000000" w:rsidRPr="00000000">
        <w:rPr>
          <w:rtl w:val="0"/>
        </w:rPr>
        <w:t xml:space="preserve">Mockup 15:</w:t>
      </w:r>
    </w:p>
    <w:p w:rsidR="00000000" w:rsidDel="00000000" w:rsidP="00000000" w:rsidRDefault="00000000" w:rsidRPr="00000000" w14:paraId="00000041">
      <w:pPr>
        <w:rPr/>
      </w:pPr>
      <w:r w:rsidDel="00000000" w:rsidR="00000000" w:rsidRPr="00000000">
        <w:rPr/>
        <w:drawing>
          <wp:inline distB="0" distT="0" distL="0" distR="0">
            <wp:extent cx="5610225" cy="2352675"/>
            <wp:effectExtent b="0" l="0" r="0" t="0"/>
            <wp:docPr id="2035501931" name="image9.png"/>
            <a:graphic>
              <a:graphicData uri="http://schemas.openxmlformats.org/drawingml/2006/picture">
                <pic:pic>
                  <pic:nvPicPr>
                    <pic:cNvPr id="0" name="image9.png"/>
                    <pic:cNvPicPr preferRelativeResize="0"/>
                  </pic:nvPicPr>
                  <pic:blipFill>
                    <a:blip r:embed="rId21"/>
                    <a:srcRect b="0" l="0" r="0" t="0"/>
                    <a:stretch>
                      <a:fillRect/>
                    </a:stretch>
                  </pic:blipFill>
                  <pic:spPr>
                    <a:xfrm>
                      <a:off x="0" y="0"/>
                      <a:ext cx="5610225" cy="2352675"/>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La vista del mockup 15 refleja como se debería poder agregar un producto al momento de realizar una solicitud.</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Mockup 16</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drawing>
          <wp:inline distB="114300" distT="114300" distL="114300" distR="114300">
            <wp:extent cx="5612130" cy="1866900"/>
            <wp:effectExtent b="0" l="0" r="0" t="0"/>
            <wp:docPr id="2035501915" name="image7.png"/>
            <a:graphic>
              <a:graphicData uri="http://schemas.openxmlformats.org/drawingml/2006/picture">
                <pic:pic>
                  <pic:nvPicPr>
                    <pic:cNvPr id="0" name="image7.png"/>
                    <pic:cNvPicPr preferRelativeResize="0"/>
                  </pic:nvPicPr>
                  <pic:blipFill>
                    <a:blip r:embed="rId22"/>
                    <a:srcRect b="0" l="0" r="0" t="0"/>
                    <a:stretch>
                      <a:fillRect/>
                    </a:stretch>
                  </pic:blipFill>
                  <pic:spPr>
                    <a:xfrm>
                      <a:off x="0" y="0"/>
                      <a:ext cx="5612130" cy="186690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El mockup 16 representa la vista de autenticación del usuario , la cual siempre le aparecerá si este no se encuentra logueado.</w:t>
        <w:br w:type="textWrapping"/>
        <w:br w:type="textWrapping"/>
        <w:br w:type="textWrapping"/>
        <w:br w:type="textWrapping"/>
        <w:br w:type="textWrapping"/>
        <w:t xml:space="preserve">Mockup 17</w:t>
        <w:br w:type="textWrapping"/>
        <w:br w:type="textWrapping"/>
        <w:br w:type="textWrapping"/>
      </w:r>
      <w:r w:rsidDel="00000000" w:rsidR="00000000" w:rsidRPr="00000000">
        <w:rPr/>
        <w:drawing>
          <wp:inline distB="114300" distT="114300" distL="114300" distR="114300">
            <wp:extent cx="5612130" cy="1892300"/>
            <wp:effectExtent b="0" l="0" r="0" t="0"/>
            <wp:docPr id="2035501917" name="image15.png"/>
            <a:graphic>
              <a:graphicData uri="http://schemas.openxmlformats.org/drawingml/2006/picture">
                <pic:pic>
                  <pic:nvPicPr>
                    <pic:cNvPr id="0" name="image15.png"/>
                    <pic:cNvPicPr preferRelativeResize="0"/>
                  </pic:nvPicPr>
                  <pic:blipFill>
                    <a:blip r:embed="rId23"/>
                    <a:srcRect b="0" l="0" r="0" t="0"/>
                    <a:stretch>
                      <a:fillRect/>
                    </a:stretch>
                  </pic:blipFill>
                  <pic:spPr>
                    <a:xfrm>
                      <a:off x="0" y="0"/>
                      <a:ext cx="5612130" cy="1892300"/>
                    </a:xfrm>
                    <a:prstGeom prst="rect"/>
                    <a:ln/>
                  </pic:spPr>
                </pic:pic>
              </a:graphicData>
            </a:graphic>
          </wp:inline>
        </w:drawing>
      </w:r>
      <w:r w:rsidDel="00000000" w:rsidR="00000000" w:rsidRPr="00000000">
        <w:rPr>
          <w:rtl w:val="0"/>
        </w:rPr>
        <w:br w:type="textWrapping"/>
        <w:br w:type="textWrapping"/>
        <w:t xml:space="preserve">El mockup 17 representa la gestión de categorías.</w:t>
        <w:br w:type="textWrapping"/>
        <w:br w:type="textWrapping"/>
      </w:r>
    </w:p>
    <w:sectPr>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s-ES"/>
      </w:rPr>
    </w:rPrDefault>
    <w:pPrDefault>
      <w:pPr>
        <w:spacing w:after="160" w:line="278.0000000000000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Normal" w:default="1">
    <w:name w:val="Normal"/>
    <w:qFormat w:val="1"/>
  </w:style>
  <w:style w:type="paragraph" w:styleId="Ttulo1">
    <w:name w:val="heading 1"/>
    <w:basedOn w:val="Normal"/>
    <w:next w:val="Normal"/>
    <w:link w:val="Ttulo1Car"/>
    <w:uiPriority w:val="9"/>
    <w:qFormat w:val="1"/>
    <w:rsid w:val="006D3FAA"/>
    <w:pPr>
      <w:keepNext w:val="1"/>
      <w:keepLines w:val="1"/>
      <w:spacing w:after="80" w:before="360"/>
      <w:outlineLvl w:val="0"/>
    </w:pPr>
    <w:rPr>
      <w:rFonts w:asciiTheme="majorHAnsi" w:cstheme="majorBidi" w:eastAsiaTheme="majorEastAsia" w:hAnsiTheme="majorHAnsi"/>
      <w:color w:val="0f4761" w:themeColor="accent1" w:themeShade="0000BF"/>
      <w:sz w:val="40"/>
      <w:szCs w:val="40"/>
    </w:rPr>
  </w:style>
  <w:style w:type="paragraph" w:styleId="Ttulo2">
    <w:name w:val="heading 2"/>
    <w:basedOn w:val="Normal"/>
    <w:next w:val="Normal"/>
    <w:link w:val="Ttulo2Car"/>
    <w:uiPriority w:val="9"/>
    <w:semiHidden w:val="1"/>
    <w:unhideWhenUsed w:val="1"/>
    <w:qFormat w:val="1"/>
    <w:rsid w:val="006D3FAA"/>
    <w:pPr>
      <w:keepNext w:val="1"/>
      <w:keepLines w:val="1"/>
      <w:spacing w:after="80" w:before="160"/>
      <w:outlineLvl w:val="1"/>
    </w:pPr>
    <w:rPr>
      <w:rFonts w:asciiTheme="majorHAnsi" w:cstheme="majorBidi" w:eastAsiaTheme="majorEastAsia" w:hAnsiTheme="majorHAnsi"/>
      <w:color w:val="0f4761" w:themeColor="accent1" w:themeShade="0000BF"/>
      <w:sz w:val="32"/>
      <w:szCs w:val="32"/>
    </w:rPr>
  </w:style>
  <w:style w:type="paragraph" w:styleId="Ttulo3">
    <w:name w:val="heading 3"/>
    <w:basedOn w:val="Normal"/>
    <w:next w:val="Normal"/>
    <w:link w:val="Ttulo3Car"/>
    <w:uiPriority w:val="9"/>
    <w:semiHidden w:val="1"/>
    <w:unhideWhenUsed w:val="1"/>
    <w:qFormat w:val="1"/>
    <w:rsid w:val="006D3FAA"/>
    <w:pPr>
      <w:keepNext w:val="1"/>
      <w:keepLines w:val="1"/>
      <w:spacing w:after="80" w:before="160"/>
      <w:outlineLvl w:val="2"/>
    </w:pPr>
    <w:rPr>
      <w:rFonts w:cstheme="majorBidi" w:eastAsiaTheme="majorEastAsia"/>
      <w:color w:val="0f4761" w:themeColor="accent1" w:themeShade="0000BF"/>
      <w:sz w:val="28"/>
      <w:szCs w:val="28"/>
    </w:rPr>
  </w:style>
  <w:style w:type="paragraph" w:styleId="Ttulo4">
    <w:name w:val="heading 4"/>
    <w:basedOn w:val="Normal"/>
    <w:next w:val="Normal"/>
    <w:link w:val="Ttulo4Car"/>
    <w:uiPriority w:val="9"/>
    <w:semiHidden w:val="1"/>
    <w:unhideWhenUsed w:val="1"/>
    <w:qFormat w:val="1"/>
    <w:rsid w:val="006D3FAA"/>
    <w:pPr>
      <w:keepNext w:val="1"/>
      <w:keepLines w:val="1"/>
      <w:spacing w:after="40" w:before="80"/>
      <w:outlineLvl w:val="3"/>
    </w:pPr>
    <w:rPr>
      <w:rFonts w:cstheme="majorBidi" w:eastAsiaTheme="majorEastAsia"/>
      <w:i w:val="1"/>
      <w:iCs w:val="1"/>
      <w:color w:val="0f4761" w:themeColor="accent1" w:themeShade="0000BF"/>
    </w:rPr>
  </w:style>
  <w:style w:type="paragraph" w:styleId="Ttulo5">
    <w:name w:val="heading 5"/>
    <w:basedOn w:val="Normal"/>
    <w:next w:val="Normal"/>
    <w:link w:val="Ttulo5Car"/>
    <w:uiPriority w:val="9"/>
    <w:semiHidden w:val="1"/>
    <w:unhideWhenUsed w:val="1"/>
    <w:qFormat w:val="1"/>
    <w:rsid w:val="006D3FAA"/>
    <w:pPr>
      <w:keepNext w:val="1"/>
      <w:keepLines w:val="1"/>
      <w:spacing w:after="40" w:before="80"/>
      <w:outlineLvl w:val="4"/>
    </w:pPr>
    <w:rPr>
      <w:rFonts w:cstheme="majorBidi" w:eastAsiaTheme="majorEastAsia"/>
      <w:color w:val="0f4761" w:themeColor="accent1" w:themeShade="0000BF"/>
    </w:rPr>
  </w:style>
  <w:style w:type="paragraph" w:styleId="Ttulo6">
    <w:name w:val="heading 6"/>
    <w:basedOn w:val="Normal"/>
    <w:next w:val="Normal"/>
    <w:link w:val="Ttulo6Car"/>
    <w:uiPriority w:val="9"/>
    <w:semiHidden w:val="1"/>
    <w:unhideWhenUsed w:val="1"/>
    <w:qFormat w:val="1"/>
    <w:rsid w:val="006D3FAA"/>
    <w:pPr>
      <w:keepNext w:val="1"/>
      <w:keepLines w:val="1"/>
      <w:spacing w:after="0" w:before="40"/>
      <w:outlineLvl w:val="5"/>
    </w:pPr>
    <w:rPr>
      <w:rFonts w:cstheme="majorBidi" w:eastAsiaTheme="majorEastAsia"/>
      <w:i w:val="1"/>
      <w:iCs w:val="1"/>
      <w:color w:val="595959" w:themeColor="text1" w:themeTint="0000A6"/>
    </w:rPr>
  </w:style>
  <w:style w:type="paragraph" w:styleId="Ttulo7">
    <w:name w:val="heading 7"/>
    <w:basedOn w:val="Normal"/>
    <w:next w:val="Normal"/>
    <w:link w:val="Ttulo7Car"/>
    <w:uiPriority w:val="9"/>
    <w:semiHidden w:val="1"/>
    <w:unhideWhenUsed w:val="1"/>
    <w:qFormat w:val="1"/>
    <w:rsid w:val="006D3FAA"/>
    <w:pPr>
      <w:keepNext w:val="1"/>
      <w:keepLines w:val="1"/>
      <w:spacing w:after="0" w:before="40"/>
      <w:outlineLvl w:val="6"/>
    </w:pPr>
    <w:rPr>
      <w:rFonts w:cstheme="majorBidi" w:eastAsiaTheme="majorEastAsia"/>
      <w:color w:val="595959" w:themeColor="text1" w:themeTint="0000A6"/>
    </w:rPr>
  </w:style>
  <w:style w:type="paragraph" w:styleId="Ttulo8">
    <w:name w:val="heading 8"/>
    <w:basedOn w:val="Normal"/>
    <w:next w:val="Normal"/>
    <w:link w:val="Ttulo8Car"/>
    <w:uiPriority w:val="9"/>
    <w:semiHidden w:val="1"/>
    <w:unhideWhenUsed w:val="1"/>
    <w:qFormat w:val="1"/>
    <w:rsid w:val="006D3FAA"/>
    <w:pPr>
      <w:keepNext w:val="1"/>
      <w:keepLines w:val="1"/>
      <w:spacing w:after="0"/>
      <w:outlineLvl w:val="7"/>
    </w:pPr>
    <w:rPr>
      <w:rFonts w:cstheme="majorBidi" w:eastAsiaTheme="majorEastAsia"/>
      <w:i w:val="1"/>
      <w:iCs w:val="1"/>
      <w:color w:val="272727" w:themeColor="text1" w:themeTint="0000D8"/>
    </w:rPr>
  </w:style>
  <w:style w:type="paragraph" w:styleId="Ttulo9">
    <w:name w:val="heading 9"/>
    <w:basedOn w:val="Normal"/>
    <w:next w:val="Normal"/>
    <w:link w:val="Ttulo9Car"/>
    <w:uiPriority w:val="9"/>
    <w:semiHidden w:val="1"/>
    <w:unhideWhenUsed w:val="1"/>
    <w:qFormat w:val="1"/>
    <w:rsid w:val="006D3FAA"/>
    <w:pPr>
      <w:keepNext w:val="1"/>
      <w:keepLines w:val="1"/>
      <w:spacing w:after="0"/>
      <w:outlineLvl w:val="8"/>
    </w:pPr>
    <w:rPr>
      <w:rFonts w:cstheme="majorBidi" w:eastAsiaTheme="majorEastAsia"/>
      <w:color w:val="272727" w:themeColor="text1" w:themeTint="0000D8"/>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1Car" w:customStyle="1">
    <w:name w:val="Título 1 Car"/>
    <w:basedOn w:val="Fuentedeprrafopredeter"/>
    <w:link w:val="Ttulo1"/>
    <w:uiPriority w:val="9"/>
    <w:rsid w:val="006D3FAA"/>
    <w:rPr>
      <w:rFonts w:asciiTheme="majorHAnsi" w:cstheme="majorBidi" w:eastAsiaTheme="majorEastAsia" w:hAnsiTheme="majorHAnsi"/>
      <w:color w:val="0f4761" w:themeColor="accent1" w:themeShade="0000BF"/>
      <w:sz w:val="40"/>
      <w:szCs w:val="40"/>
    </w:rPr>
  </w:style>
  <w:style w:type="character" w:styleId="Ttulo2Car" w:customStyle="1">
    <w:name w:val="Título 2 Car"/>
    <w:basedOn w:val="Fuentedeprrafopredeter"/>
    <w:link w:val="Ttulo2"/>
    <w:uiPriority w:val="9"/>
    <w:semiHidden w:val="1"/>
    <w:rsid w:val="006D3FAA"/>
    <w:rPr>
      <w:rFonts w:asciiTheme="majorHAnsi" w:cstheme="majorBidi" w:eastAsiaTheme="majorEastAsia" w:hAnsiTheme="majorHAnsi"/>
      <w:color w:val="0f4761" w:themeColor="accent1" w:themeShade="0000BF"/>
      <w:sz w:val="32"/>
      <w:szCs w:val="32"/>
    </w:rPr>
  </w:style>
  <w:style w:type="character" w:styleId="Ttulo3Car" w:customStyle="1">
    <w:name w:val="Título 3 Car"/>
    <w:basedOn w:val="Fuentedeprrafopredeter"/>
    <w:link w:val="Ttulo3"/>
    <w:uiPriority w:val="9"/>
    <w:semiHidden w:val="1"/>
    <w:rsid w:val="006D3FAA"/>
    <w:rPr>
      <w:rFonts w:cstheme="majorBidi" w:eastAsiaTheme="majorEastAsia"/>
      <w:color w:val="0f4761" w:themeColor="accent1" w:themeShade="0000BF"/>
      <w:sz w:val="28"/>
      <w:szCs w:val="28"/>
    </w:rPr>
  </w:style>
  <w:style w:type="character" w:styleId="Ttulo4Car" w:customStyle="1">
    <w:name w:val="Título 4 Car"/>
    <w:basedOn w:val="Fuentedeprrafopredeter"/>
    <w:link w:val="Ttulo4"/>
    <w:uiPriority w:val="9"/>
    <w:semiHidden w:val="1"/>
    <w:rsid w:val="006D3FAA"/>
    <w:rPr>
      <w:rFonts w:cstheme="majorBidi" w:eastAsiaTheme="majorEastAsia"/>
      <w:i w:val="1"/>
      <w:iCs w:val="1"/>
      <w:color w:val="0f4761" w:themeColor="accent1" w:themeShade="0000BF"/>
    </w:rPr>
  </w:style>
  <w:style w:type="character" w:styleId="Ttulo5Car" w:customStyle="1">
    <w:name w:val="Título 5 Car"/>
    <w:basedOn w:val="Fuentedeprrafopredeter"/>
    <w:link w:val="Ttulo5"/>
    <w:uiPriority w:val="9"/>
    <w:semiHidden w:val="1"/>
    <w:rsid w:val="006D3FAA"/>
    <w:rPr>
      <w:rFonts w:cstheme="majorBidi" w:eastAsiaTheme="majorEastAsia"/>
      <w:color w:val="0f4761" w:themeColor="accent1" w:themeShade="0000BF"/>
    </w:rPr>
  </w:style>
  <w:style w:type="character" w:styleId="Ttulo6Car" w:customStyle="1">
    <w:name w:val="Título 6 Car"/>
    <w:basedOn w:val="Fuentedeprrafopredeter"/>
    <w:link w:val="Ttulo6"/>
    <w:uiPriority w:val="9"/>
    <w:semiHidden w:val="1"/>
    <w:rsid w:val="006D3FAA"/>
    <w:rPr>
      <w:rFonts w:cstheme="majorBidi" w:eastAsiaTheme="majorEastAsia"/>
      <w:i w:val="1"/>
      <w:iCs w:val="1"/>
      <w:color w:val="595959" w:themeColor="text1" w:themeTint="0000A6"/>
    </w:rPr>
  </w:style>
  <w:style w:type="character" w:styleId="Ttulo7Car" w:customStyle="1">
    <w:name w:val="Título 7 Car"/>
    <w:basedOn w:val="Fuentedeprrafopredeter"/>
    <w:link w:val="Ttulo7"/>
    <w:uiPriority w:val="9"/>
    <w:semiHidden w:val="1"/>
    <w:rsid w:val="006D3FAA"/>
    <w:rPr>
      <w:rFonts w:cstheme="majorBidi" w:eastAsiaTheme="majorEastAsia"/>
      <w:color w:val="595959" w:themeColor="text1" w:themeTint="0000A6"/>
    </w:rPr>
  </w:style>
  <w:style w:type="character" w:styleId="Ttulo8Car" w:customStyle="1">
    <w:name w:val="Título 8 Car"/>
    <w:basedOn w:val="Fuentedeprrafopredeter"/>
    <w:link w:val="Ttulo8"/>
    <w:uiPriority w:val="9"/>
    <w:semiHidden w:val="1"/>
    <w:rsid w:val="006D3FAA"/>
    <w:rPr>
      <w:rFonts w:cstheme="majorBidi" w:eastAsiaTheme="majorEastAsia"/>
      <w:i w:val="1"/>
      <w:iCs w:val="1"/>
      <w:color w:val="272727" w:themeColor="text1" w:themeTint="0000D8"/>
    </w:rPr>
  </w:style>
  <w:style w:type="character" w:styleId="Ttulo9Car" w:customStyle="1">
    <w:name w:val="Título 9 Car"/>
    <w:basedOn w:val="Fuentedeprrafopredeter"/>
    <w:link w:val="Ttulo9"/>
    <w:uiPriority w:val="9"/>
    <w:semiHidden w:val="1"/>
    <w:rsid w:val="006D3FAA"/>
    <w:rPr>
      <w:rFonts w:cstheme="majorBidi" w:eastAsiaTheme="majorEastAsia"/>
      <w:color w:val="272727" w:themeColor="text1" w:themeTint="0000D8"/>
    </w:rPr>
  </w:style>
  <w:style w:type="paragraph" w:styleId="Ttulo">
    <w:name w:val="Title"/>
    <w:basedOn w:val="Normal"/>
    <w:next w:val="Normal"/>
    <w:link w:val="TtuloCar"/>
    <w:uiPriority w:val="10"/>
    <w:qFormat w:val="1"/>
    <w:rsid w:val="006D3FAA"/>
    <w:pPr>
      <w:spacing w:after="80" w:line="240" w:lineRule="auto"/>
      <w:contextualSpacing w:val="1"/>
    </w:pPr>
    <w:rPr>
      <w:rFonts w:asciiTheme="majorHAnsi" w:cstheme="majorBidi" w:eastAsiaTheme="majorEastAsia" w:hAnsiTheme="majorHAnsi"/>
      <w:spacing w:val="-10"/>
      <w:kern w:val="28"/>
      <w:sz w:val="56"/>
      <w:szCs w:val="56"/>
    </w:rPr>
  </w:style>
  <w:style w:type="character" w:styleId="TtuloCar" w:customStyle="1">
    <w:name w:val="Título Car"/>
    <w:basedOn w:val="Fuentedeprrafopredeter"/>
    <w:link w:val="Ttulo"/>
    <w:uiPriority w:val="10"/>
    <w:rsid w:val="006D3FAA"/>
    <w:rPr>
      <w:rFonts w:asciiTheme="majorHAnsi" w:cstheme="majorBidi" w:eastAsiaTheme="majorEastAsia" w:hAnsiTheme="majorHAnsi"/>
      <w:spacing w:val="-10"/>
      <w:kern w:val="28"/>
      <w:sz w:val="56"/>
      <w:szCs w:val="56"/>
    </w:rPr>
  </w:style>
  <w:style w:type="paragraph" w:styleId="Subttulo">
    <w:name w:val="Subtitle"/>
    <w:basedOn w:val="Normal"/>
    <w:next w:val="Normal"/>
    <w:link w:val="SubttuloCar"/>
    <w:uiPriority w:val="11"/>
    <w:qFormat w:val="1"/>
    <w:rsid w:val="006D3FAA"/>
    <w:pPr>
      <w:numPr>
        <w:ilvl w:val="1"/>
      </w:numPr>
    </w:pPr>
    <w:rPr>
      <w:rFonts w:cstheme="majorBidi" w:eastAsiaTheme="majorEastAsia"/>
      <w:color w:val="595959" w:themeColor="text1" w:themeTint="0000A6"/>
      <w:spacing w:val="15"/>
      <w:sz w:val="28"/>
      <w:szCs w:val="28"/>
    </w:rPr>
  </w:style>
  <w:style w:type="character" w:styleId="SubttuloCar" w:customStyle="1">
    <w:name w:val="Subtítulo Car"/>
    <w:basedOn w:val="Fuentedeprrafopredeter"/>
    <w:link w:val="Subttulo"/>
    <w:uiPriority w:val="11"/>
    <w:rsid w:val="006D3FAA"/>
    <w:rPr>
      <w:rFonts w:cstheme="majorBidi" w:eastAsiaTheme="majorEastAsia"/>
      <w:color w:val="595959" w:themeColor="text1" w:themeTint="0000A6"/>
      <w:spacing w:val="15"/>
      <w:sz w:val="28"/>
      <w:szCs w:val="28"/>
    </w:rPr>
  </w:style>
  <w:style w:type="paragraph" w:styleId="Cita">
    <w:name w:val="Quote"/>
    <w:basedOn w:val="Normal"/>
    <w:next w:val="Normal"/>
    <w:link w:val="CitaCar"/>
    <w:uiPriority w:val="29"/>
    <w:qFormat w:val="1"/>
    <w:rsid w:val="006D3FAA"/>
    <w:pPr>
      <w:spacing w:before="160"/>
      <w:jc w:val="center"/>
    </w:pPr>
    <w:rPr>
      <w:i w:val="1"/>
      <w:iCs w:val="1"/>
      <w:color w:val="404040" w:themeColor="text1" w:themeTint="0000BF"/>
    </w:rPr>
  </w:style>
  <w:style w:type="character" w:styleId="CitaCar" w:customStyle="1">
    <w:name w:val="Cita Car"/>
    <w:basedOn w:val="Fuentedeprrafopredeter"/>
    <w:link w:val="Cita"/>
    <w:uiPriority w:val="29"/>
    <w:rsid w:val="006D3FAA"/>
    <w:rPr>
      <w:i w:val="1"/>
      <w:iCs w:val="1"/>
      <w:color w:val="404040" w:themeColor="text1" w:themeTint="0000BF"/>
    </w:rPr>
  </w:style>
  <w:style w:type="paragraph" w:styleId="Prrafodelista">
    <w:name w:val="List Paragraph"/>
    <w:basedOn w:val="Normal"/>
    <w:uiPriority w:val="34"/>
    <w:qFormat w:val="1"/>
    <w:rsid w:val="006D3FAA"/>
    <w:pPr>
      <w:ind w:left="720"/>
      <w:contextualSpacing w:val="1"/>
    </w:pPr>
  </w:style>
  <w:style w:type="character" w:styleId="nfasisintenso">
    <w:name w:val="Intense Emphasis"/>
    <w:basedOn w:val="Fuentedeprrafopredeter"/>
    <w:uiPriority w:val="21"/>
    <w:qFormat w:val="1"/>
    <w:rsid w:val="006D3FAA"/>
    <w:rPr>
      <w:i w:val="1"/>
      <w:iCs w:val="1"/>
      <w:color w:val="0f4761" w:themeColor="accent1" w:themeShade="0000BF"/>
    </w:rPr>
  </w:style>
  <w:style w:type="paragraph" w:styleId="Citadestacada">
    <w:name w:val="Intense Quote"/>
    <w:basedOn w:val="Normal"/>
    <w:next w:val="Normal"/>
    <w:link w:val="CitadestacadaCar"/>
    <w:uiPriority w:val="30"/>
    <w:qFormat w:val="1"/>
    <w:rsid w:val="006D3FAA"/>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CitadestacadaCar" w:customStyle="1">
    <w:name w:val="Cita destacada Car"/>
    <w:basedOn w:val="Fuentedeprrafopredeter"/>
    <w:link w:val="Citadestacada"/>
    <w:uiPriority w:val="30"/>
    <w:rsid w:val="006D3FAA"/>
    <w:rPr>
      <w:i w:val="1"/>
      <w:iCs w:val="1"/>
      <w:color w:val="0f4761" w:themeColor="accent1" w:themeShade="0000BF"/>
    </w:rPr>
  </w:style>
  <w:style w:type="character" w:styleId="Referenciaintensa">
    <w:name w:val="Intense Reference"/>
    <w:basedOn w:val="Fuentedeprrafopredeter"/>
    <w:uiPriority w:val="32"/>
    <w:qFormat w:val="1"/>
    <w:rsid w:val="006D3FAA"/>
    <w:rPr>
      <w:b w:val="1"/>
      <w:bCs w:val="1"/>
      <w:smallCaps w:val="1"/>
      <w:color w:val="0f4761" w:themeColor="accent1" w:themeShade="0000BF"/>
      <w:spacing w:val="5"/>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20" Type="http://schemas.openxmlformats.org/officeDocument/2006/relationships/image" Target="media/image6.png"/><Relationship Id="rId11" Type="http://schemas.openxmlformats.org/officeDocument/2006/relationships/image" Target="media/image17.png"/><Relationship Id="rId22" Type="http://schemas.openxmlformats.org/officeDocument/2006/relationships/image" Target="media/image7.png"/><Relationship Id="rId10" Type="http://schemas.openxmlformats.org/officeDocument/2006/relationships/image" Target="media/image10.png"/><Relationship Id="rId21" Type="http://schemas.openxmlformats.org/officeDocument/2006/relationships/image" Target="media/image9.png"/><Relationship Id="rId13" Type="http://schemas.openxmlformats.org/officeDocument/2006/relationships/image" Target="media/image13.png"/><Relationship Id="rId12" Type="http://schemas.openxmlformats.org/officeDocument/2006/relationships/image" Target="media/image12.png"/><Relationship Id="rId23" Type="http://schemas.openxmlformats.org/officeDocument/2006/relationships/image" Target="media/image1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5" Type="http://schemas.openxmlformats.org/officeDocument/2006/relationships/image" Target="media/image3.png"/><Relationship Id="rId14" Type="http://schemas.openxmlformats.org/officeDocument/2006/relationships/image" Target="media/image16.png"/><Relationship Id="rId17" Type="http://schemas.openxmlformats.org/officeDocument/2006/relationships/image" Target="media/image4.png"/><Relationship Id="rId16" Type="http://schemas.openxmlformats.org/officeDocument/2006/relationships/image" Target="media/image2.png"/><Relationship Id="rId5" Type="http://schemas.openxmlformats.org/officeDocument/2006/relationships/styles" Target="styles.xml"/><Relationship Id="rId19" Type="http://schemas.openxmlformats.org/officeDocument/2006/relationships/image" Target="media/image5.png"/><Relationship Id="rId6" Type="http://schemas.openxmlformats.org/officeDocument/2006/relationships/customXml" Target="../customXML/item1.xml"/><Relationship Id="rId18" Type="http://schemas.openxmlformats.org/officeDocument/2006/relationships/image" Target="media/image14.png"/><Relationship Id="rId7" Type="http://schemas.openxmlformats.org/officeDocument/2006/relationships/image" Target="media/image1.png"/><Relationship Id="rId8" Type="http://schemas.openxmlformats.org/officeDocument/2006/relationships/image" Target="media/image11.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URdBmBsUCezWWLAmxmPA/qCD4w==">CgMxLjA4AHIhMWlQbWp5Q1lDUVZrMXNZSU9hcnpyamtQUnJMMHNBZzRP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2025-05-16T00:26:00Z</dcterms:created>
  <dc:creator>felipe elgueta parra</dc:creator>
</cp:coreProperties>
</file>