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25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Nimotuzumab</w:t>
      </w:r>
    </w:p>
    <w:p>
      <w:pPr>
        <w:pStyle w:val="Author"/>
      </w:pPr>
      <w:r>
        <w:t xml:space="preserve">Mirjam</w:t>
      </w:r>
      <w:r>
        <w:t xml:space="preserve"> </w:t>
      </w:r>
      <w:r>
        <w:t xml:space="preserve">Trame</w:t>
      </w:r>
    </w:p>
    <w:p>
      <w:pPr>
        <w:pStyle w:val="Date"/>
      </w:pPr>
      <w:r>
        <w:t xml:space="preserve">2020-07-08</w:t>
      </w:r>
    </w:p>
    <w:p>
      <w:pPr>
        <w:pStyle w:val="CaptionedFigure"/>
      </w:pPr>
      <w:r>
        <w:t xml:space="preserve">nlmixr</w:t>
      </w:r>
    </w:p>
    <w:p>
      <w:pPr>
        <w:pStyle w:val="ImageCaption"/>
      </w:pPr>
      <w:r>
        <w:t xml:space="preserve">nlmixr</w:t>
      </w:r>
    </w:p>
    <w:p>
      <w:pPr>
        <w:pStyle w:val="BodyText"/>
      </w:pPr>
      <w:r>
        <w:t xml:space="preserve">This is an example of a complex model that can be estimated.</w:t>
      </w:r>
    </w:p>
    <w:p>
      <w:pPr>
        <w:pStyle w:val="BodyText"/>
      </w:pPr>
      <w:r>
        <w:t xml:space="preserve">In the example below, a target-mediated drug disposition PK model for</w:t>
      </w:r>
      <w:r>
        <w:t xml:space="preserve"> </w:t>
      </w:r>
      <w:r>
        <w:t xml:space="preserve">nimotuzumab is illustrated (Rodríguez-Vera et al. 2015).</w:t>
      </w:r>
    </w:p>
    <w:p>
      <w:pPr>
        <w:pStyle w:val="CaptionedFigure"/>
      </w:pPr>
      <w:r>
        <w:drawing>
          <wp:inline>
            <wp:extent cx="5334000" cy="2986712"/>
            <wp:effectExtent b="0" l="0" r="0" t="0"/>
            <wp:docPr descr="Model Schematic" title="" id="1" name="Picture"/>
            <a:graphic>
              <a:graphicData uri="http://schemas.openxmlformats.org/drawingml/2006/picture">
                <pic:pic>
                  <pic:nvPicPr>
                    <pic:cNvPr descr="nimo_fi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6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Model Schematic</w:t>
      </w:r>
    </w:p>
    <w:p>
      <w:pPr>
        <w:pStyle w:val="Heading1"/>
      </w:pPr>
      <w:bookmarkStart w:id="21" w:name="nlmixr-model"/>
      <w:r>
        <w:t xml:space="preserve">nlmixr model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(nlmixr)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(xpose)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(xpose.nlmixr)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nimo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ini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## Note that the UI can take expressions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## Also note that these initial estimates should be provided on the log-scale</w:t>
      </w:r>
      <w:r>
        <w:br/>
      </w:r>
      <w:r>
        <w:rPr>
          <w:rStyle w:val="NormalTok"/>
        </w:rPr>
        <w:t xml:space="preserve">        tcl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tv1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tQ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tv2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tkss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tkint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tksyn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tkdeg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## Initial estimates should be high for SAEM ETAs</w:t>
      </w:r>
      <w:r>
        <w:br/>
      </w:r>
      <w:r>
        <w:rPr>
          <w:rStyle w:val="NormalTok"/>
        </w:rPr>
        <w:t xml:space="preserve">        eta.cl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eta.v1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eta.kss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##  Also true for additive error (also ignored in SAEM)</w:t>
      </w:r>
      <w:r>
        <w:br/>
      </w:r>
      <w:r>
        <w:rPr>
          <w:rStyle w:val="NormalTok"/>
        </w:rPr>
        <w:t xml:space="preserve">        add.err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model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cl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(tcl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eta.cl)</w:t>
      </w:r>
      <w:r>
        <w:br/>
      </w:r>
      <w:r>
        <w:rPr>
          <w:rStyle w:val="NormalTok"/>
        </w:rPr>
        <w:t xml:space="preserve">        v1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(tv1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eta.v1)</w:t>
      </w:r>
      <w:r>
        <w:br/>
      </w:r>
      <w:r>
        <w:rPr>
          <w:rStyle w:val="NormalTok"/>
        </w:rPr>
        <w:t xml:space="preserve">        Q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(tQ)</w:t>
      </w:r>
      <w:r>
        <w:br/>
      </w:r>
      <w:r>
        <w:rPr>
          <w:rStyle w:val="NormalTok"/>
        </w:rPr>
        <w:t xml:space="preserve">        v2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(tv2)</w:t>
      </w:r>
      <w:r>
        <w:br/>
      </w:r>
      <w:r>
        <w:rPr>
          <w:rStyle w:val="NormalTok"/>
        </w:rPr>
        <w:t xml:space="preserve">        kss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(tkss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eta.kss)</w:t>
      </w:r>
      <w:r>
        <w:br/>
      </w:r>
      <w:r>
        <w:rPr>
          <w:rStyle w:val="NormalTok"/>
        </w:rPr>
        <w:t xml:space="preserve">        kint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(tkint)</w:t>
      </w:r>
      <w:r>
        <w:br/>
      </w:r>
      <w:r>
        <w:rPr>
          <w:rStyle w:val="NormalTok"/>
        </w:rPr>
        <w:t xml:space="preserve">        ksyn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(tksyn)</w:t>
      </w:r>
      <w:r>
        <w:br/>
      </w:r>
      <w:r>
        <w:rPr>
          <w:rStyle w:val="NormalTok"/>
        </w:rPr>
        <w:t xml:space="preserve">        kdeg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(tkdeg)</w:t>
      </w:r>
      <w:r>
        <w:br/>
      </w:r>
      <w:r>
        <w:br/>
      </w:r>
      <w:r>
        <w:rPr>
          <w:rStyle w:val="NormalTok"/>
        </w:rPr>
        <w:t xml:space="preserve">        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br/>
      </w:r>
      <w:r>
        <w:rPr>
          <w:rStyle w:val="NormalTok"/>
        </w:rPr>
        <w:t xml:space="preserve">        k12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br/>
      </w:r>
      <w:r>
        <w:rPr>
          <w:rStyle w:val="NormalTok"/>
        </w:rPr>
        <w:t xml:space="preserve">        k21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v2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eff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ksyn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kdeg </w:t>
      </w:r>
      <w:r>
        <w:rPr>
          <w:rStyle w:val="CommentTok"/>
        </w:rPr>
        <w:t xml:space="preserve">##initializing compartment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## Concentration is calculated</w:t>
      </w:r>
      <w:r>
        <w:br/>
      </w:r>
      <w:r>
        <w:rPr>
          <w:rStyle w:val="NormalTok"/>
        </w:rPr>
        <w:t xml:space="preserve">        conc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(central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eff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kss)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((central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eff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kss)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kss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central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v1)</w:t>
      </w:r>
      <w:r>
        <w:br/>
      </w:r>
      <w:r>
        <w:br/>
      </w:r>
      <w:r>
        <w:rPr>
          <w:rStyle w:val="NormalTok"/>
        </w:rPr>
        <w:t xml:space="preserve">        d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dt</w:t>
      </w:r>
      <w:r>
        <w:rPr>
          <w:rStyle w:val="NormalTok"/>
        </w:rPr>
        <w:t xml:space="preserve">(central) 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k12)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conc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k21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peripheral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kint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eff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conc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(kss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conc)</w:t>
      </w:r>
      <w:r>
        <w:br/>
      </w:r>
      <w:r>
        <w:rPr>
          <w:rStyle w:val="NormalTok"/>
        </w:rPr>
        <w:t xml:space="preserve">        d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dt</w:t>
      </w:r>
      <w:r>
        <w:rPr>
          <w:rStyle w:val="NormalTok"/>
        </w:rPr>
        <w:t xml:space="preserve">(peripheral)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k12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conc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k21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peripheral  </w:t>
      </w:r>
      <w:r>
        <w:rPr>
          <w:rStyle w:val="CommentTok"/>
        </w:rPr>
        <w:t xml:space="preserve">##Free Drug second compartment amount</w:t>
      </w:r>
      <w:r>
        <w:br/>
      </w:r>
      <w:r>
        <w:rPr>
          <w:rStyle w:val="NormalTok"/>
        </w:rPr>
        <w:t xml:space="preserve">        d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dt</w:t>
      </w:r>
      <w:r>
        <w:rPr>
          <w:rStyle w:val="NormalTok"/>
        </w:rPr>
        <w:t xml:space="preserve">(eff)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ksyn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kdeg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eff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(kint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kdeg)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conc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eff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(kss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conc)</w:t>
      </w:r>
      <w:r>
        <w:br/>
      </w:r>
      <w:r>
        <w:br/>
      </w:r>
      <w:r>
        <w:rPr>
          <w:rStyle w:val="NormalTok"/>
        </w:rPr>
        <w:t xml:space="preserve">        IPRED=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(conc)</w:t>
      </w:r>
      <w:r>
        <w:br/>
      </w:r>
      <w:r>
        <w:br/>
      </w:r>
      <w:r>
        <w:rPr>
          <w:rStyle w:val="NormalTok"/>
        </w:rPr>
        <w:t xml:space="preserve">        IPRED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(add.err)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}</w:t>
      </w:r>
    </w:p>
    <w:p>
      <w:pPr>
        <w:pStyle w:val="Heading1"/>
      </w:pPr>
      <w:bookmarkStart w:id="22" w:name="fit"/>
      <w:r>
        <w:t xml:space="preserve">Fit</w:t>
      </w:r>
      <w:bookmarkEnd w:id="22"/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"nimoData.rda"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#fit &lt;- nlmixr(nimo, nimoData, est="saem", control=list(print=0),</w:t>
      </w:r>
      <w:r>
        <w:br/>
      </w:r>
      <w:r>
        <w:rPr>
          <w:rStyle w:val="CommentTok"/>
        </w:rPr>
        <w:t xml:space="preserve">#              table=list(cwres=TRUE, npde=TRUE))</w:t>
      </w:r>
      <w:r>
        <w:br/>
      </w:r>
      <w:r>
        <w:rPr>
          <w:rStyle w:val="CommentTok"/>
        </w:rPr>
        <w:t xml:space="preserve">#save(fit, file = "nimofit.rda")</w:t>
      </w:r>
      <w:r>
        <w:br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"nimofit.rda"</w:t>
      </w:r>
      <w:r>
        <w:rPr>
          <w:rStyle w:val="NormalTok"/>
        </w:rPr>
        <w:t xml:space="preserve">)</w:t>
      </w:r>
    </w:p>
    <w:p>
      <w:pPr>
        <w:pStyle w:val="Heading1"/>
      </w:pPr>
      <w:bookmarkStart w:id="23" w:name="goodness-of-fit-plots"/>
      <w:r>
        <w:t xml:space="preserve">Goodness of fit Plots</w:t>
      </w:r>
      <w:bookmarkEnd w:id="23"/>
    </w:p>
    <w:p>
      <w:pPr>
        <w:pStyle w:val="SourceCode"/>
      </w:pPr>
      <w:r>
        <w:rPr>
          <w:rStyle w:val="CommentTok"/>
        </w:rPr>
        <w:t xml:space="preserve">## Add cwres/npde after fit</w:t>
      </w:r>
      <w:r>
        <w:br/>
      </w:r>
      <w:r>
        <w:rPr>
          <w:rStyle w:val="NormalTok"/>
        </w:rPr>
        <w:t xml:space="preserve">fit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addCwres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addNpde</w:t>
      </w:r>
      <w:r>
        <w:rPr>
          <w:rStyle w:val="NormalTok"/>
        </w:rPr>
        <w:t xml:space="preserve">();</w:t>
      </w:r>
      <w:r>
        <w:br/>
      </w:r>
      <w:r>
        <w:rPr>
          <w:rStyle w:val="CommentTok"/>
        </w:rPr>
        <w:t xml:space="preserve">## Since it is already there it doesn't actually change anything.</w:t>
      </w:r>
      <w:r>
        <w:br/>
      </w:r>
      <w:r>
        <w:br/>
      </w:r>
      <w:r>
        <w:br/>
      </w:r>
      <w:r>
        <w:rPr>
          <w:rStyle w:val="CommentTok"/>
        </w:rPr>
        <w:t xml:space="preserve">##Goodness-of-fit plots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(fit); </w:t>
      </w:r>
      <w:r>
        <w:rPr>
          <w:rStyle w:val="CommentTok"/>
        </w:rPr>
        <w:t xml:space="preserve">## Standard nlmixr plots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imo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imo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imo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imo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imo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imo_files/figure-docx/unnamed-chunk-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imo_files/figure-docx/unnamed-chunk-3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imo_files/figure-docx/unnamed-chunk-3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imo_files/figure-docx/unnamed-chunk-3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imo_files/figure-docx/unnamed-chunk-3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imo_files/figure-docx/unnamed-chunk-3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imo_files/figure-docx/unnamed-chunk-3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imo_files/figure-docx/unnamed-chunk-3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CommentTok"/>
        </w:rPr>
        <w:t xml:space="preserve">################################################################################</w:t>
      </w:r>
      <w:r>
        <w:br/>
      </w:r>
      <w:r>
        <w:rPr>
          <w:rStyle w:val="CommentTok"/>
        </w:rPr>
        <w:t xml:space="preserve">## Xpose plots; Need to print otherwise running a script won't</w:t>
      </w:r>
      <w:r>
        <w:br/>
      </w:r>
      <w:r>
        <w:rPr>
          <w:rStyle w:val="CommentTok"/>
        </w:rPr>
        <w:t xml:space="preserve">## show xpose plots</w:t>
      </w:r>
      <w:r>
        <w:br/>
      </w:r>
      <w:r>
        <w:rPr>
          <w:rStyle w:val="CommentTok"/>
        </w:rPr>
        <w:t xml:space="preserve">################################################################################</w:t>
      </w:r>
      <w:r>
        <w:br/>
      </w:r>
      <w:r>
        <w:rPr>
          <w:rStyle w:val="NormalTok"/>
        </w:rPr>
        <w:t xml:space="preserve">xpdb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xpose_data_nlmixr</w:t>
      </w:r>
      <w:r>
        <w:rPr>
          <w:rStyle w:val="NormalTok"/>
        </w:rPr>
        <w:t xml:space="preserve">(fit) </w:t>
      </w:r>
      <w:r>
        <w:rPr>
          <w:rStyle w:val="CommentTok"/>
        </w:rPr>
        <w:t xml:space="preserve">## first convert to nlmixr object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dv_vs_pred</w:t>
      </w:r>
      <w:r>
        <w:rPr>
          <w:rStyle w:val="NormalTok"/>
        </w:rPr>
        <w:t xml:space="preserve">(xpdb)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"Observed Nimotuzumab Concentrations (ug/mL)"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"Population Predicted Nimotuzumab Concentrations (ug/mL)"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imo_files/figure-docx/unnamed-chunk-3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dv_vs_ipred</w:t>
      </w:r>
      <w:r>
        <w:rPr>
          <w:rStyle w:val="NormalTok"/>
        </w:rPr>
        <w:t xml:space="preserve">(xpdb)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"Observed Nimotuzumab Concentrations (ug/mL)"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"Individual Predicted Nimotuzumab Concentrations (ug/mL)"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imo_files/figure-docx/unnamed-chunk-3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res_vs_pred</w:t>
      </w:r>
      <w:r>
        <w:rPr>
          <w:rStyle w:val="NormalTok"/>
        </w:rPr>
        <w:t xml:space="preserve">(xpdb)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"Conditional Weighted Residuals"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"Population Predicted Nimotuzumab Concentrations (ug/mL)"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imo_files/figure-docx/unnamed-chunk-3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res_vs_idv</w:t>
      </w:r>
      <w:r>
        <w:rPr>
          <w:rStyle w:val="NormalTok"/>
        </w:rPr>
        <w:t xml:space="preserve">(xpdb)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"Conditional Weighted Residuals"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(h)"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imo_files/figure-docx/unnamed-chunk-3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prm_vs_iteration</w:t>
      </w:r>
      <w:r>
        <w:rPr>
          <w:rStyle w:val="NormalTok"/>
        </w:rPr>
        <w:t xml:space="preserve">(xpdb))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imo_files/figure-docx/unnamed-chunk-3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absval_res_vs_idv</w:t>
      </w:r>
      <w:r>
        <w:rPr>
          <w:rStyle w:val="NormalTok"/>
        </w:rPr>
        <w:t xml:space="preserve">(xpdb, </w:t>
      </w:r>
      <w:r>
        <w:rPr>
          <w:rStyle w:val="DataTypeTok"/>
        </w:rPr>
        <w:t xml:space="preserve">res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'IWRES'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"Individual Weighted Residuals"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(h)"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imo_files/figure-docx/unnamed-chunk-3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absval_res_vs_pred</w:t>
      </w:r>
      <w:r>
        <w:rPr>
          <w:rStyle w:val="NormalTok"/>
        </w:rPr>
        <w:t xml:space="preserve">(xpdb, </w:t>
      </w:r>
      <w:r>
        <w:rPr>
          <w:rStyle w:val="DataTypeTok"/>
        </w:rPr>
        <w:t xml:space="preserve">res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'IWRES'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"Individual Weighted Residuals"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"Population Predicted Nimotuzumab Concentrations (ug/mL)"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imo_files/figure-docx/unnamed-chunk-3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ind_plots</w:t>
      </w:r>
      <w:r>
        <w:rPr>
          <w:rStyle w:val="NormalTok"/>
        </w:rPr>
        <w:t xml:space="preserve">(xpdb,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 and Observed Nimotuzumab concentrations (ug/mL)"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(h)"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imo_files/figure-docx/unnamed-chunk-3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res_distrib</w:t>
      </w:r>
      <w:r>
        <w:rPr>
          <w:rStyle w:val="NormalTok"/>
        </w:rPr>
        <w:t xml:space="preserve">(xpdb)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"Conditional Weighted Residuals"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imo_files/figure-docx/unnamed-chunk-3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CommentTok"/>
        </w:rPr>
        <w:t xml:space="preserve">################################################################################</w:t>
      </w:r>
      <w:r>
        <w:br/>
      </w:r>
      <w:r>
        <w:rPr>
          <w:rStyle w:val="CommentTok"/>
        </w:rPr>
        <w:t xml:space="preserve">##Visual Predictive Checks</w:t>
      </w:r>
      <w:r>
        <w:br/>
      </w:r>
      <w:r>
        <w:rPr>
          <w:rStyle w:val="CommentTok"/>
        </w:rPr>
        <w:t xml:space="preserve">################################################################################</w:t>
      </w:r>
      <w:r>
        <w:br/>
      </w:r>
      <w:r>
        <w:rPr>
          <w:rStyle w:val="KeywordTok"/>
        </w:rPr>
        <w:t xml:space="preserve">vpc.ui</w:t>
      </w:r>
      <w:r>
        <w:rPr>
          <w:rStyle w:val="NormalTok"/>
        </w:rPr>
        <w:t xml:space="preserve">(fit,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stratify=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show=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obs_dv=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"Nimotuzumab Concentrations (ug/mL)"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(h)"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#&gt;   $rxsim = original simulated data</w:t>
      </w:r>
      <w:r>
        <w:br/>
      </w:r>
      <w:r>
        <w:rPr>
          <w:rStyle w:val="CommentTok"/>
        </w:rPr>
        <w:t xml:space="preserve">#&gt;   $sim = merge simulated data</w:t>
      </w:r>
      <w:r>
        <w:br/>
      </w:r>
      <w:r>
        <w:rPr>
          <w:rStyle w:val="CommentTok"/>
        </w:rPr>
        <w:t xml:space="preserve">#&gt;   $obs = observed data</w:t>
      </w:r>
      <w:r>
        <w:br/>
      </w:r>
      <w:r>
        <w:rPr>
          <w:rStyle w:val="CommentTok"/>
        </w:rPr>
        <w:t xml:space="preserve">#&gt;   $gg = vpc ggplot</w:t>
      </w:r>
      <w:r>
        <w:br/>
      </w:r>
      <w:r>
        <w:rPr>
          <w:rStyle w:val="CommentTok"/>
        </w:rPr>
        <w:t xml:space="preserve">#&gt; use vpc(...) to change plot options</w:t>
      </w:r>
      <w:r>
        <w:br/>
      </w:r>
      <w:r>
        <w:rPr>
          <w:rStyle w:val="CommentTok"/>
        </w:rPr>
        <w:t xml:space="preserve">#&gt; plotting the object now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imo_files/figure-docx/unnamed-chunk-3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KeywordTok"/>
        </w:rPr>
        <w:t xml:space="preserve">vpc.ui</w:t>
      </w:r>
      <w:r>
        <w:rPr>
          <w:rStyle w:val="NormalTok"/>
        </w:rPr>
        <w:t xml:space="preserve">(fit,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obs_dv=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"Nimotuzumab Concentrations (ug/mL)"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(h)"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#&gt;   $rxsim = original simulated data</w:t>
      </w:r>
      <w:r>
        <w:br/>
      </w:r>
      <w:r>
        <w:rPr>
          <w:rStyle w:val="CommentTok"/>
        </w:rPr>
        <w:t xml:space="preserve">#&gt;   $sim = merge simulated data</w:t>
      </w:r>
      <w:r>
        <w:br/>
      </w:r>
      <w:r>
        <w:rPr>
          <w:rStyle w:val="CommentTok"/>
        </w:rPr>
        <w:t xml:space="preserve">#&gt;   $obs = observed data</w:t>
      </w:r>
      <w:r>
        <w:br/>
      </w:r>
      <w:r>
        <w:rPr>
          <w:rStyle w:val="CommentTok"/>
        </w:rPr>
        <w:t xml:space="preserve">#&gt;   $gg = vpc ggplot</w:t>
      </w:r>
      <w:r>
        <w:br/>
      </w:r>
      <w:r>
        <w:rPr>
          <w:rStyle w:val="CommentTok"/>
        </w:rPr>
        <w:t xml:space="preserve">#&gt; use vpc(...) to change plot options</w:t>
      </w:r>
      <w:r>
        <w:br/>
      </w:r>
      <w:r>
        <w:rPr>
          <w:rStyle w:val="CommentTok"/>
        </w:rPr>
        <w:t xml:space="preserve">#&gt; plotting the object now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imo_files/figure-docx/unnamed-chunk-3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25" Target="media/rId25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Nimotuzumab</dc:title>
  <dc:creator>Mirjam Trame</dc:creator>
  <cp:keywords/>
  <dcterms:created xsi:type="dcterms:W3CDTF">2020-07-08T03:37:21Z</dcterms:created>
  <dcterms:modified xsi:type="dcterms:W3CDTF">2020-07-08T03:37:21Z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2020-07-08</vt:lpwstr>
  </property>
  <property fmtid="{D5CDD505-2E9C-101B-9397-08002B2CF9AE}" pid="3" name="output">
    <vt:lpwstr/>
  </property>
</Properties>
</file>