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基本知识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《孙子兵法》13篇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孙子（孙武），春秋末期齐国人，陈国后裔，成就事业于吴国</w:t>
      </w:r>
    </w:p>
    <w:p>
      <w:pPr>
        <w:rPr>
          <w:rFonts w:hint="eastAsia"/>
          <w:sz w:val="21"/>
          <w:szCs w:val="21"/>
          <w:highlight w:val="green"/>
        </w:rPr>
      </w:pPr>
    </w:p>
    <w:p>
      <w:pPr>
        <w:rPr>
          <w:rFonts w:hint="eastAsia"/>
          <w:sz w:val="21"/>
          <w:szCs w:val="21"/>
          <w:highlight w:val="yellow"/>
        </w:rPr>
      </w:pPr>
      <w:r>
        <w:rPr>
          <w:rFonts w:hint="eastAsia"/>
          <w:sz w:val="21"/>
          <w:szCs w:val="21"/>
          <w:highlight w:val="yellow"/>
        </w:rPr>
        <w:t>为什么要学习孙子兵法：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 弘扬传统文化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2.培养战略思维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3.拓展国防教育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4.启发人生智慧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孙子兵法的成书背景：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1.  影响于孙武家族身后的军事背景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植根于齐国悠久的地域文化氛围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实践于春秋末期南方崛起的大国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来源于春秋末期变革的社会环境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《孙子兵法》与人生智慧：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将备五德：要努力提高综合素质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 不可胜在己：要始终掌握人生主动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 防愠制怒：要不断加强个人修养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4. 杂于利害：要正确处理各种矛盾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将备五德：智、信、仁、勇、严——《计篇》</w:t>
      </w:r>
      <w:r>
        <w:rPr>
          <w:rFonts w:hint="eastAsia"/>
          <w:sz w:val="21"/>
          <w:szCs w:val="21"/>
          <w:highlight w:val="none"/>
          <w:lang w:val="en-US" w:eastAsia="zh-CN"/>
        </w:rPr>
        <w:tab/>
        <w:t/>
      </w:r>
      <w:r>
        <w:rPr>
          <w:rFonts w:hint="eastAsia"/>
          <w:sz w:val="21"/>
          <w:szCs w:val="21"/>
          <w:highlight w:val="none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战争制胜因素：道，天，地，将，法——《计篇》 p3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七计——《计篇》   p3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五危——《九变篇》 p150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三非——《火攻篇》 P225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兵书</w:t>
      </w:r>
      <w:r>
        <w:rPr>
          <w:rFonts w:hint="eastAsia"/>
          <w:sz w:val="21"/>
          <w:szCs w:val="21"/>
          <w:highlight w:val="none"/>
          <w:lang w:val="en-US" w:eastAsia="zh-CN"/>
        </w:rPr>
        <w:t>：萌芽与殷商，形成于西周，成熟于春秋。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武经七书：</w:t>
      </w:r>
      <w:r>
        <w:rPr>
          <w:rFonts w:hint="default"/>
          <w:sz w:val="21"/>
          <w:szCs w:val="21"/>
          <w:highlight w:val="none"/>
          <w:lang w:val="en-US" w:eastAsia="zh-CN"/>
        </w:rPr>
        <w:t>它由《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none"/>
          <w:lang w:val="en-US" w:eastAsia="zh-CN"/>
        </w:rPr>
        <w:instrText xml:space="preserve"> HYPERLINK "https://baike.baidu.com/item/%E5%AD%99%E5%AD%90%E5%85%B5%E6%B3%95/136?fromModule=lemma_inlink" \t "https://baike.baidu.com/item/%E6%AD%A6%E7%BB%8F%E4%B8%83%E4%B9%A6/_blank" </w:instrTex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none"/>
          <w:lang w:val="en-US" w:eastAsia="zh-CN"/>
        </w:rPr>
        <w:t>孙子兵法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none"/>
          <w:lang w:val="en-US" w:eastAsia="zh-CN"/>
        </w:rPr>
        <w:t>》《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none"/>
          <w:lang w:val="en-US" w:eastAsia="zh-CN"/>
        </w:rPr>
        <w:instrText xml:space="preserve"> HYPERLINK "https://baike.baidu.com/item/%E5%90%B4%E5%AD%90%E5%85%B5%E6%B3%95/405543?fromModule=lemma_inlink" \t "https://baike.baidu.com/item/%E6%AD%A6%E7%BB%8F%E4%B8%83%E4%B9%A6/_blank" </w:instrTex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none"/>
          <w:lang w:val="en-US" w:eastAsia="zh-CN"/>
        </w:rPr>
        <w:t>吴子兵法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none"/>
          <w:lang w:val="en-US" w:eastAsia="zh-CN"/>
        </w:rPr>
        <w:t>》《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none"/>
          <w:lang w:val="en-US" w:eastAsia="zh-CN"/>
        </w:rPr>
        <w:instrText xml:space="preserve"> HYPERLINK "https://baike.baidu.com/item/%E5%85%AD%E9%9F%AC/735077?fromModule=lemma_inlink" \t "https://baike.baidu.com/item/%E6%AD%A6%E7%BB%8F%E4%B8%83%E4%B9%A6/_blank" </w:instrTex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none"/>
          <w:lang w:val="en-US" w:eastAsia="zh-CN"/>
        </w:rPr>
        <w:t>六韬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none"/>
          <w:lang w:val="en-US" w:eastAsia="zh-CN"/>
        </w:rPr>
        <w:t>》《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none"/>
          <w:lang w:val="en-US" w:eastAsia="zh-CN"/>
        </w:rPr>
        <w:instrText xml:space="preserve"> HYPERLINK "https://baike.baidu.com/item/%E5%8F%B8%E9%A9%AC%E5%85%B5%E6%B3%95/8287538?fromModule=lemma_inlink" \t "https://baike.baidu.com/item/%E6%AD%A6%E7%BB%8F%E4%B8%83%E4%B9%A6/_blank" </w:instrTex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none"/>
          <w:lang w:val="en-US" w:eastAsia="zh-CN"/>
        </w:rPr>
        <w:t>司马兵法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none"/>
          <w:lang w:val="en-US" w:eastAsia="zh-CN"/>
        </w:rPr>
        <w:t>》《三略》（《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none"/>
          <w:lang w:val="en-US" w:eastAsia="zh-CN"/>
        </w:rPr>
        <w:instrText xml:space="preserve"> HYPERLINK "https://baike.baidu.com/item/%E7%9F%B3%E5%85%AC%E4%B8%89%E7%95%A5/14486682?fromModule=lemma_inlink" \t "https://baike.baidu.com/item/%E6%AD%A6%E7%BB%8F%E4%B8%83%E4%B9%A6/_blank" </w:instrTex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none"/>
          <w:lang w:val="en-US" w:eastAsia="zh-CN"/>
        </w:rPr>
        <w:t>石公三略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none"/>
          <w:lang w:val="en-US" w:eastAsia="zh-CN"/>
        </w:rPr>
        <w:t>》）《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none"/>
          <w:lang w:val="en-US" w:eastAsia="zh-CN"/>
        </w:rPr>
        <w:instrText xml:space="preserve"> HYPERLINK "https://baike.baidu.com/item/%E5%B0%89%E7%BC%AD%E5%AD%90/488030?fromModule=lemma_inlink" \t "https://baike.baidu.com/item/%E6%AD%A6%E7%BB%8F%E4%B8%83%E4%B9%A6/_blank" </w:instrTex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none"/>
          <w:lang w:val="en-US" w:eastAsia="zh-CN"/>
        </w:rPr>
        <w:t>尉缭子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none"/>
          <w:lang w:val="en-US" w:eastAsia="zh-CN"/>
        </w:rPr>
        <w:t>》《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none"/>
          <w:lang w:val="en-US" w:eastAsia="zh-CN"/>
        </w:rPr>
        <w:instrText xml:space="preserve"> HYPERLINK "https://baike.baidu.com/item/%E6%9D%8E%E5%8D%AB%E5%85%AC%E9%97%AE%E5%AF%B9/1030182?fromModule=lemma_inlink" \t "https://baike.baidu.com/item/%E6%AD%A6%E7%BB%8F%E4%B8%83%E4%B9%A6/_blank" </w:instrTex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none"/>
          <w:lang w:val="en-US" w:eastAsia="zh-CN"/>
        </w:rPr>
        <w:t>李卫公问对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none"/>
          <w:lang w:val="en-US" w:eastAsia="zh-CN"/>
        </w:rPr>
        <w:t>》七部著名兵书汇编而成</w:t>
      </w:r>
      <w:r>
        <w:rPr>
          <w:rFonts w:hint="eastAsia"/>
          <w:sz w:val="21"/>
          <w:szCs w:val="21"/>
          <w:highlight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《吴子兵法》：理（管理），备（战备），果（果敢），戒（警戒），约（简单）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- 管理：理者，治众如治寡。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- 战备：备者，出门如见敌。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- 果敢：果者，临敌不怀生。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- 警戒：戒者，虽克如始战。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- 简单：约者，法令省而不烦。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《司马法》：司马穰苴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《六韬》：文，武，龙，虎，豹，犬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151505" cy="205740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二、《孙子兵法》基本内容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1. 始计篇：总论战争全局计划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2. 作战篇、谋攻篇：提出攻战谋略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3. 军形篇、兵势篇、虚实篇：讨论“知己”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4. </w:t>
      </w:r>
      <w:r>
        <w:rPr>
          <w:rFonts w:hint="default"/>
          <w:sz w:val="21"/>
          <w:szCs w:val="21"/>
          <w:highlight w:val="none"/>
          <w:lang w:val="en-US" w:eastAsia="zh-CN"/>
        </w:rPr>
        <w:t>军争篇、九变篇、行军篇：讨论“知彼”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地形篇、九地篇：研究地形地理“知地”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火攻篇：“知天”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用间篇：论述战略侦察并总结全书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  <w:sectPr>
          <w:pgSz w:w="11906" w:h="16838"/>
          <w:pgMar w:top="1497" w:right="1800" w:bottom="1440" w:left="1916" w:header="851" w:footer="992" w:gutter="0"/>
          <w:cols w:equalWidth="0" w:num="2">
            <w:col w:w="3882" w:space="425"/>
            <w:col w:w="3882"/>
          </w:cols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  <w:sectPr>
          <w:type w:val="continuous"/>
          <w:pgSz w:w="11906" w:h="16838"/>
          <w:pgMar w:top="1497" w:right="1800" w:bottom="1440" w:left="1916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一.计篇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1. </w:t>
      </w:r>
      <w:r>
        <w:rPr>
          <w:rFonts w:hint="eastAsia"/>
          <w:sz w:val="21"/>
          <w:szCs w:val="21"/>
          <w:highlight w:val="yellow"/>
          <w:lang w:val="en-US" w:eastAsia="zh-CN"/>
        </w:rPr>
        <w:t>兵者，国之大事，死生之地，存亡之道，不可不察也</w:t>
      </w:r>
      <w:r>
        <w:rPr>
          <w:rFonts w:hint="eastAsia"/>
          <w:sz w:val="21"/>
          <w:szCs w:val="21"/>
          <w:highlight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 经之以五事，校之以计而索其情:</w:t>
      </w:r>
      <w:r>
        <w:rPr>
          <w:rFonts w:hint="eastAsia"/>
          <w:sz w:val="21"/>
          <w:szCs w:val="21"/>
          <w:highlight w:val="yellow"/>
          <w:lang w:val="en-US" w:eastAsia="zh-CN"/>
        </w:rPr>
        <w:t>一日道，二日天，三日地，四日将，五日法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 令民与上同意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4. 将者，</w:t>
      </w:r>
      <w:r>
        <w:rPr>
          <w:rFonts w:hint="eastAsia"/>
          <w:sz w:val="21"/>
          <w:szCs w:val="21"/>
          <w:highlight w:val="yellow"/>
          <w:lang w:val="en-US" w:eastAsia="zh-CN"/>
        </w:rPr>
        <w:t>智、信、仁、勇、严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5. 因利而制权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6. </w:t>
      </w:r>
      <w:r>
        <w:rPr>
          <w:rFonts w:hint="eastAsia"/>
          <w:sz w:val="21"/>
          <w:szCs w:val="21"/>
          <w:highlight w:val="yellow"/>
          <w:lang w:val="en-US" w:eastAsia="zh-CN"/>
        </w:rPr>
        <w:t>兵者，诡道也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7. 攻其无备，出其不意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8. </w:t>
      </w:r>
      <w:r>
        <w:rPr>
          <w:rFonts w:hint="eastAsia"/>
          <w:sz w:val="21"/>
          <w:szCs w:val="21"/>
          <w:highlight w:val="yellow"/>
          <w:lang w:val="en-US" w:eastAsia="zh-CN"/>
        </w:rPr>
        <w:t>多算胜，少算不胜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二．作战篇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1. 兵闻拙速，未睹巧之久也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 取用于国，因粮于敌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3. </w:t>
      </w:r>
      <w:r>
        <w:rPr>
          <w:rFonts w:hint="eastAsia"/>
          <w:sz w:val="21"/>
          <w:szCs w:val="21"/>
          <w:highlight w:val="yellow"/>
          <w:lang w:val="en-US" w:eastAsia="zh-CN"/>
        </w:rPr>
        <w:t>兵贵胜，不贵久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4. 不尽知用兵之害者，不能尽知用兵之利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三、谋攻篇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1. </w:t>
      </w:r>
      <w:r>
        <w:rPr>
          <w:rFonts w:hint="eastAsia"/>
          <w:sz w:val="21"/>
          <w:szCs w:val="21"/>
          <w:highlight w:val="yellow"/>
          <w:lang w:val="en-US" w:eastAsia="zh-CN"/>
        </w:rPr>
        <w:t>不战而屈人之兵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2. </w:t>
      </w:r>
      <w:r>
        <w:rPr>
          <w:rFonts w:hint="eastAsia"/>
          <w:sz w:val="21"/>
          <w:szCs w:val="21"/>
          <w:highlight w:val="yellow"/>
          <w:lang w:val="en-US" w:eastAsia="zh-CN"/>
        </w:rPr>
        <w:t>上兵伐谋，其次伐交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 必以全争于天下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4. 十则围之，五则攻之。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5. 知可以战与不可以战者胜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6. 识众寡之用者胜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7. 上下同欲者胜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8. 以虞待不虞者胜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9. 将能而君不御者胜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10. 知己知彼，百战不殆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四．形篇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1. </w:t>
      </w:r>
      <w:r>
        <w:rPr>
          <w:rFonts w:hint="eastAsia"/>
          <w:sz w:val="21"/>
          <w:szCs w:val="21"/>
          <w:highlight w:val="yellow"/>
          <w:lang w:val="en-US" w:eastAsia="zh-CN"/>
        </w:rPr>
        <w:t>先为不可胜，以待敌之可胜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 不可胜在己，可胜在敌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 胜可知而不可为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4. 自保而全胜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5. </w:t>
      </w:r>
      <w:r>
        <w:rPr>
          <w:rFonts w:hint="eastAsia"/>
          <w:sz w:val="21"/>
          <w:szCs w:val="21"/>
          <w:highlight w:val="yellow"/>
          <w:lang w:val="en-US" w:eastAsia="zh-CN"/>
        </w:rPr>
        <w:t>善守者，藏于九地之下，善攻者，动于九天之上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6. 胜于易胜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7. 无智名，无勇功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8. 立于不败之地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9. 胜兵先胜而后求战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10. 修道而保法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11. 胜兵若以</w:t>
      </w:r>
      <w:r>
        <w:rPr>
          <w:rFonts w:hint="eastAsia"/>
          <w:sz w:val="21"/>
          <w:szCs w:val="21"/>
          <w:highlight w:val="yellow"/>
          <w:lang w:val="en-US" w:eastAsia="zh-CN"/>
        </w:rPr>
        <w:t>镒称铢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12. 若决积水于千仞之谿者，形也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五. 势篇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1. </w:t>
      </w:r>
      <w:r>
        <w:rPr>
          <w:rFonts w:hint="eastAsia"/>
          <w:sz w:val="21"/>
          <w:szCs w:val="21"/>
          <w:highlight w:val="yellow"/>
          <w:lang w:val="en-US" w:eastAsia="zh-CN"/>
        </w:rPr>
        <w:t>以正合，以奇胜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2. </w:t>
      </w:r>
      <w:r>
        <w:rPr>
          <w:rFonts w:hint="eastAsia"/>
          <w:sz w:val="21"/>
          <w:szCs w:val="21"/>
          <w:highlight w:val="yellow"/>
          <w:lang w:val="en-US" w:eastAsia="zh-CN"/>
        </w:rPr>
        <w:t>奇正之变，不可胜穷也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 激水之疾，至于漂石者，势也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4. 鸷鸟之疾，至于毁折者，节也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5. 其势险，其节短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6. 乱生于治，怯生于勇，弱生于强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7. 择人而任势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8. 如转圆石于千仞之山者，势也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六、虚实篇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1.</w:t>
      </w:r>
      <w:r>
        <w:rPr>
          <w:rFonts w:hint="eastAsia"/>
          <w:sz w:val="21"/>
          <w:szCs w:val="21"/>
          <w:highlight w:val="yellow"/>
          <w:lang w:val="en-US" w:eastAsia="zh-CN"/>
        </w:rPr>
        <w:t xml:space="preserve"> 致人而不致于人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 出其所不趋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 行于无人之地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4. 攻而必取者，攻其所不守也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5. 善守者，敌不知其所攻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6. </w:t>
      </w:r>
      <w:r>
        <w:rPr>
          <w:rFonts w:hint="eastAsia"/>
          <w:sz w:val="21"/>
          <w:szCs w:val="21"/>
          <w:highlight w:val="yellow"/>
          <w:lang w:val="en-US" w:eastAsia="zh-CN"/>
        </w:rPr>
        <w:t>攻其所必救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7. 无所不备，则无所不寡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8. 其战胜不复，而应形于无穷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9. 知战之地，知战之日，则可千里而战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10. 兵形象水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11. 水因地而制流，兵因敌而制胜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12. </w:t>
      </w:r>
      <w:r>
        <w:rPr>
          <w:rFonts w:hint="eastAsia"/>
          <w:sz w:val="21"/>
          <w:szCs w:val="21"/>
          <w:highlight w:val="yellow"/>
          <w:lang w:val="en-US" w:eastAsia="zh-CN"/>
        </w:rPr>
        <w:t>避实而击虚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13. 因敌变化而取胜者，谓之神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七．军争篇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1. </w:t>
      </w:r>
      <w:r>
        <w:rPr>
          <w:rFonts w:hint="eastAsia"/>
          <w:sz w:val="21"/>
          <w:szCs w:val="21"/>
          <w:highlight w:val="yellow"/>
          <w:lang w:val="en-US" w:eastAsia="zh-CN"/>
        </w:rPr>
        <w:t>以迂为直，以患为利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 迂其途，而诱之以利，后人发，先人至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 军争为利，军争为危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4. 举军而争利，则不及；委军而争利，则辎重捐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5. 军无辎重则亡，无粮食则亡，无委积则亡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6. 兵以诈立，以利动，以分合为变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7. </w:t>
      </w:r>
      <w:r>
        <w:rPr>
          <w:rFonts w:hint="eastAsia"/>
          <w:sz w:val="21"/>
          <w:szCs w:val="21"/>
          <w:highlight w:val="yellow"/>
          <w:lang w:val="en-US" w:eastAsia="zh-CN"/>
        </w:rPr>
        <w:t>其疾如风，其徐如林，侵掠如火，不动如山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8. 先知先觉之计者胜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9. 勇者不得独进，怯者不得独退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10. </w:t>
      </w:r>
      <w:r>
        <w:rPr>
          <w:rFonts w:hint="eastAsia"/>
          <w:sz w:val="21"/>
          <w:szCs w:val="21"/>
          <w:highlight w:val="yellow"/>
          <w:lang w:val="en-US" w:eastAsia="zh-CN"/>
        </w:rPr>
        <w:t>三军可夺气，将军可夺心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11. </w:t>
      </w:r>
      <w:r>
        <w:rPr>
          <w:rFonts w:hint="eastAsia"/>
          <w:sz w:val="21"/>
          <w:szCs w:val="21"/>
          <w:highlight w:val="yellow"/>
          <w:lang w:val="en-US" w:eastAsia="zh-CN"/>
        </w:rPr>
        <w:t>避其锐气，击其惰归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12. 以佚待劳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13. 无邀正正之旗，勿击堂堂之陈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14. </w:t>
      </w:r>
      <w:r>
        <w:rPr>
          <w:rFonts w:hint="eastAsia"/>
          <w:sz w:val="21"/>
          <w:szCs w:val="21"/>
          <w:highlight w:val="yellow"/>
          <w:lang w:val="en-US" w:eastAsia="zh-CN"/>
        </w:rPr>
        <w:t>归师勿遏，围师必阙，穷寇勿迫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八. 九变篇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1. 途有所不由，军有所不击，城有所不攻，地有所不争，君命有所不受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 将通于九变之地利者，知用兵矣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3. </w:t>
      </w:r>
      <w:r>
        <w:rPr>
          <w:rFonts w:hint="eastAsia"/>
          <w:sz w:val="21"/>
          <w:szCs w:val="21"/>
          <w:highlight w:val="yellow"/>
          <w:lang w:val="en-US" w:eastAsia="zh-CN"/>
        </w:rPr>
        <w:t>智者之虑，必杂于利害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4. 无恃其不来，恃吾有以待也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5. 无恃其不攻，恃吾有所不可攻也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6. 将有五危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九. 行军篇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1. 凡军好高而恶下，贵阳而贱阴，养生而处实，军无百疾，是谓必胜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2. </w:t>
      </w:r>
      <w:r>
        <w:rPr>
          <w:rFonts w:hint="eastAsia"/>
          <w:sz w:val="21"/>
          <w:szCs w:val="21"/>
          <w:highlight w:val="yellow"/>
          <w:lang w:val="en-US" w:eastAsia="zh-CN"/>
        </w:rPr>
        <w:t>兵非益多，惟无武进，足以并力、料敌、取人而已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 令之以文，齐之以武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4. 令素行者，与众相得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十、地形篇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1. 地形者，兵之助也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 科敌制胜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3. </w:t>
      </w:r>
      <w:r>
        <w:rPr>
          <w:rFonts w:hint="eastAsia"/>
          <w:sz w:val="21"/>
          <w:szCs w:val="21"/>
          <w:highlight w:val="yellow"/>
          <w:lang w:val="en-US" w:eastAsia="zh-CN"/>
        </w:rPr>
        <w:t>进不求名，退不避罪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4.</w:t>
      </w:r>
      <w:r>
        <w:rPr>
          <w:rFonts w:hint="eastAsia"/>
          <w:sz w:val="21"/>
          <w:szCs w:val="21"/>
          <w:highlight w:val="yellow"/>
          <w:lang w:val="en-US" w:eastAsia="zh-CN"/>
        </w:rPr>
        <w:t xml:space="preserve"> 动而不迷，举而不穷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5. 视卒如婴儿，视卒如爱子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6. 知彼知己，胜乃不殆，知天知地，胜乃不穷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十一. 九地篇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1. 兵之情主速，乘人之不及，由不虞之道，攻其所不戒也。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 善用兵者，譬如率然。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 不争天下之交，不养天下之权。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4. </w:t>
      </w:r>
      <w:r>
        <w:rPr>
          <w:rFonts w:hint="eastAsia"/>
          <w:sz w:val="21"/>
          <w:szCs w:val="21"/>
          <w:highlight w:val="yellow"/>
          <w:lang w:val="en-US" w:eastAsia="zh-CN"/>
        </w:rPr>
        <w:t>投之亡地然后存，陷之死地然后生。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5. 并敌一向，千里杀将。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6. 践墨随敌，以决战事。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十二、火攻篇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1. 非利不动，非得不用，非危不战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 主不可怒而兴师，将不可愠而致战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</w:t>
      </w:r>
      <w:r>
        <w:rPr>
          <w:rFonts w:hint="eastAsia"/>
          <w:sz w:val="21"/>
          <w:szCs w:val="21"/>
          <w:highlight w:val="yellow"/>
          <w:lang w:val="en-US" w:eastAsia="zh-CN"/>
        </w:rPr>
        <w:t xml:space="preserve"> 合于利而动，不合于利而止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十三、用间篇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1. 不知敌之情者，不仁之至也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 明君贤将，所以动而胜人，成功出于众者，先知也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</w:t>
      </w:r>
      <w:r>
        <w:rPr>
          <w:rFonts w:hint="eastAsia"/>
          <w:sz w:val="21"/>
          <w:szCs w:val="21"/>
          <w:highlight w:val="yellow"/>
          <w:lang w:val="en-US" w:eastAsia="zh-CN"/>
        </w:rPr>
        <w:t xml:space="preserve"> 先知者，不可取于鬼神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4. </w:t>
      </w:r>
      <w:r>
        <w:rPr>
          <w:rFonts w:hint="eastAsia"/>
          <w:sz w:val="21"/>
          <w:szCs w:val="21"/>
          <w:highlight w:val="yellow"/>
          <w:lang w:val="en-US" w:eastAsia="zh-CN"/>
        </w:rPr>
        <w:t>必取于人，知敌之情者也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5. 非圣智不能用间，非仁义不能使间，非微妙不得间之实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highlight w:val="none"/>
          <w:lang w:val="en-US" w:eastAsia="zh-CN"/>
        </w:rPr>
        <w:sectPr>
          <w:type w:val="continuous"/>
          <w:pgSz w:w="11906" w:h="16838"/>
          <w:pgMar w:top="1894" w:right="1800" w:bottom="1440" w:left="2143" w:header="851" w:footer="992" w:gutter="0"/>
          <w:cols w:equalWidth="0" w:num="2">
            <w:col w:w="3597" w:space="425"/>
            <w:col w:w="3940"/>
          </w:cols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highlight w:val="none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43492"/>
    <w:multiLevelType w:val="singleLevel"/>
    <w:tmpl w:val="1C8434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4510FF"/>
    <w:multiLevelType w:val="singleLevel"/>
    <w:tmpl w:val="2C4510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2F7C72"/>
    <w:multiLevelType w:val="singleLevel"/>
    <w:tmpl w:val="5F2F7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00000000"/>
    <w:rsid w:val="187819EA"/>
    <w:rsid w:val="24543EE4"/>
    <w:rsid w:val="24552466"/>
    <w:rsid w:val="2C97286B"/>
    <w:rsid w:val="490B57C6"/>
    <w:rsid w:val="5BCD4DE3"/>
    <w:rsid w:val="5D780A17"/>
    <w:rsid w:val="5EFB0EFD"/>
    <w:rsid w:val="6DE2733E"/>
    <w:rsid w:val="771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1914</Words>
  <Characters>2047</Characters>
  <Lines>0</Lines>
  <Paragraphs>0</Paragraphs>
  <TotalTime>9</TotalTime>
  <ScaleCrop>false</ScaleCrop>
  <LinksUpToDate>false</LinksUpToDate>
  <CharactersWithSpaces>2203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2025-02-27T08:14:00Z</dcterms:created>
  <dc:creator>pc</dc:creator>
  <cp:lastModifiedBy>pc</cp:lastModifiedBy>
  <dcterms:modified xsi:type="dcterms:W3CDTF">2025-04-08T14:41:52Z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0A83CCB25A0F453BBEA7DD29F43DF962_12</vt:lpwstr>
  </property>
</Properties>
</file>