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</w:rPr>
      </w:pPr>
      <w:r>
        <w:rPr>
          <w:rFonts w:hint="eastAsia"/>
          <w:sz w:val="30"/>
          <w:szCs w:val="30"/>
        </w:rPr>
        <w:t>注：第</w:t>
      </w:r>
      <w:r>
        <w:rPr>
          <w:sz w:val="30"/>
          <w:szCs w:val="30"/>
        </w:rPr>
        <w:t>10</w:t>
      </w:r>
      <w:r>
        <w:rPr>
          <w:rFonts w:hint="eastAsia"/>
          <w:sz w:val="30"/>
          <w:szCs w:val="30"/>
        </w:rPr>
        <w:t>周周五下班前各班收齐并提交实验报告电子版和所有的工程文件，邮箱407952025@qq.com。</w:t>
      </w:r>
      <w:r>
        <w:rPr>
          <w:rFonts w:hint="eastAsia"/>
          <w:sz w:val="32"/>
          <w:szCs w:val="32"/>
        </w:rPr>
        <w:t>指导老师：刘美兰  18165275236（微信同号）</w:t>
      </w:r>
    </w:p>
    <w:p>
      <w:pPr>
        <w:pStyle w:val="3"/>
        <w:widowControl w:val="0"/>
        <w:numPr>
          <w:ilvl w:val="0"/>
          <w:numId w:val="0"/>
        </w:numPr>
        <w:autoSpaceDE w:val="0"/>
        <w:autoSpaceDN w:val="0"/>
        <w:spacing w:before="183"/>
        <w:rPr>
          <w:rFonts w:ascii="Times New Roman" w:hAnsi="Times New Roman" w:cs="Times New Roman" w:eastAsiaTheme="minorEastAsia"/>
        </w:rPr>
      </w:pPr>
    </w:p>
    <w:p>
      <w:pPr>
        <w:pStyle w:val="3"/>
        <w:widowControl w:val="0"/>
        <w:numPr>
          <w:ilvl w:val="0"/>
          <w:numId w:val="0"/>
        </w:numPr>
        <w:autoSpaceDE w:val="0"/>
        <w:autoSpaceDN w:val="0"/>
        <w:spacing w:before="183"/>
        <w:rPr>
          <w:rFonts w:ascii="Times New Roman" w:hAnsi="Times New Roman" w:cs="Times New Roman" w:eastAsiaTheme="minorEastAsia"/>
        </w:rPr>
      </w:pPr>
    </w:p>
    <w:p>
      <w:pPr>
        <w:pStyle w:val="3"/>
        <w:widowControl w:val="0"/>
        <w:numPr>
          <w:ilvl w:val="0"/>
          <w:numId w:val="0"/>
        </w:numPr>
        <w:autoSpaceDE w:val="0"/>
        <w:autoSpaceDN w:val="0"/>
        <w:spacing w:before="183"/>
        <w:rPr>
          <w:rFonts w:ascii="Times New Roman" w:hAnsi="Times New Roman" w:cs="Times New Roman" w:eastAsiaTheme="minorEastAsia"/>
        </w:rPr>
      </w:pPr>
    </w:p>
    <w:p>
      <w:pPr>
        <w:pStyle w:val="3"/>
        <w:widowControl w:val="0"/>
        <w:numPr>
          <w:ilvl w:val="0"/>
          <w:numId w:val="0"/>
        </w:numPr>
        <w:autoSpaceDE w:val="0"/>
        <w:autoSpaceDN w:val="0"/>
        <w:spacing w:before="183"/>
        <w:rPr>
          <w:rFonts w:ascii="Times New Roman" w:hAnsi="Times New Roman" w:cs="Times New Roman" w:eastAsiaTheme="minorEastAsia"/>
        </w:rPr>
      </w:pPr>
    </w:p>
    <w:p>
      <w:pPr>
        <w:pStyle w:val="3"/>
        <w:widowControl w:val="0"/>
        <w:numPr>
          <w:ilvl w:val="0"/>
          <w:numId w:val="0"/>
        </w:numPr>
        <w:autoSpaceDE w:val="0"/>
        <w:autoSpaceDN w:val="0"/>
        <w:spacing w:before="183"/>
        <w:rPr>
          <w:rFonts w:ascii="Times New Roman" w:hAnsi="Times New Roman" w:cs="Times New Roman" w:eastAsiaTheme="minorEastAsia"/>
        </w:rPr>
      </w:pPr>
    </w:p>
    <w:p>
      <w:pPr>
        <w:pStyle w:val="3"/>
        <w:widowControl w:val="0"/>
        <w:numPr>
          <w:ilvl w:val="0"/>
          <w:numId w:val="0"/>
        </w:numPr>
        <w:autoSpaceDE w:val="0"/>
        <w:autoSpaceDN w:val="0"/>
        <w:spacing w:before="183"/>
        <w:rPr>
          <w:rFonts w:ascii="Times New Roman" w:hAnsi="Times New Roman" w:cs="Times New Roman" w:eastAsiaTheme="minorEastAsia"/>
        </w:rPr>
      </w:pPr>
    </w:p>
    <w:p>
      <w:pPr>
        <w:pStyle w:val="3"/>
        <w:spacing w:before="89"/>
        <w:ind w:left="0" w:right="38"/>
        <w:jc w:val="center"/>
        <w:rPr>
          <w:rFonts w:ascii="Times New Roman" w:hAnsi="Times New Roman" w:cs="Times New Roman" w:eastAsiaTheme="minorEastAsia"/>
          <w:color w:val="FF0000"/>
          <w:w w:val="95"/>
        </w:rPr>
      </w:pPr>
      <w:r>
        <w:rPr>
          <w:rFonts w:ascii="Times New Roman" w:hAnsi="Times New Roman" w:cs="Times New Roman" w:eastAsiaTheme="minorEastAsia"/>
          <w:color w:val="FF0000"/>
          <w:w w:val="95"/>
        </w:rPr>
        <w:t>任务2.1   模拟直升机垂直升降控制系统设计与实现。</w:t>
      </w:r>
    </w:p>
    <w:p>
      <w:pPr>
        <w:pStyle w:val="3"/>
        <w:spacing w:before="89"/>
        <w:ind w:left="0" w:right="38"/>
        <w:jc w:val="center"/>
        <w:rPr>
          <w:rFonts w:ascii="Times New Roman" w:hAnsi="Times New Roman" w:cs="Times New Roman" w:eastAsiaTheme="minorEastAsia"/>
          <w:color w:val="FF0000"/>
          <w:w w:val="95"/>
        </w:rPr>
      </w:pPr>
    </w:p>
    <w:p>
      <w:pPr>
        <w:tabs>
          <w:tab w:val="left" w:pos="717"/>
        </w:tabs>
        <w:spacing w:line="338" w:lineRule="auto"/>
        <w:ind w:right="144"/>
        <w:jc w:val="both"/>
        <w:rPr>
          <w:rFonts w:ascii="Times New Roman" w:hAnsi="Times New Roman" w:cs="Times New Roman" w:eastAsiaTheme="minorEastAsia"/>
          <w:sz w:val="24"/>
        </w:rPr>
      </w:pPr>
      <w:r>
        <w:rPr>
          <w:rFonts w:hint="eastAsia" w:ascii="Times New Roman" w:hAnsi="Times New Roman" w:cs="Times New Roman" w:eastAsiaTheme="minorEastAsia"/>
          <w:sz w:val="24"/>
          <w:szCs w:val="24"/>
        </w:rPr>
        <w:t>（1）</w:t>
      </w:r>
      <w:r>
        <w:rPr>
          <w:rFonts w:ascii="Times New Roman" w:hAnsi="Times New Roman" w:cs="Times New Roman" w:eastAsiaTheme="minorEastAsia"/>
          <w:sz w:val="24"/>
        </w:rPr>
        <w:t>PID</w:t>
      </w:r>
      <w:r>
        <w:rPr>
          <w:rFonts w:ascii="Times New Roman" w:hAnsi="Times New Roman" w:cs="Times New Roman" w:eastAsiaTheme="minorEastAsia"/>
          <w:spacing w:val="46"/>
          <w:sz w:val="24"/>
        </w:rPr>
        <w:t xml:space="preserve"> </w:t>
      </w:r>
      <w:r>
        <w:rPr>
          <w:rFonts w:ascii="Times New Roman" w:hAnsi="Times New Roman" w:cs="Times New Roman" w:eastAsiaTheme="minorEastAsia"/>
          <w:sz w:val="24"/>
        </w:rPr>
        <w:t>自动控制部分：设置霍尔电压的设定值，通过物理通道得到的霍尔电压值进入 PID</w:t>
      </w:r>
      <w:r>
        <w:rPr>
          <w:rFonts w:ascii="Times New Roman" w:hAnsi="Times New Roman" w:cs="Times New Roman" w:eastAsiaTheme="minorEastAsia"/>
          <w:spacing w:val="-57"/>
          <w:sz w:val="24"/>
        </w:rPr>
        <w:t xml:space="preserve"> </w:t>
      </w:r>
      <w:r>
        <w:rPr>
          <w:rFonts w:ascii="Times New Roman" w:hAnsi="Times New Roman" w:cs="Times New Roman" w:eastAsiaTheme="minorEastAsia"/>
          <w:sz w:val="24"/>
        </w:rPr>
        <w:t>环节（软件实现），把物理通道得到的霍尔电压与设定值进行比对，若是小于设定值，则增大，若是大于设定值，则减小。直到得到的霍尔电压与设定值相同。</w:t>
      </w:r>
    </w:p>
    <w:p>
      <w:pPr>
        <w:tabs>
          <w:tab w:val="left" w:pos="717"/>
        </w:tabs>
        <w:spacing w:before="6"/>
        <w:rPr>
          <w:rFonts w:ascii="Times New Roman" w:hAnsi="Times New Roman" w:cs="Times New Roman" w:eastAsiaTheme="minorEastAsia"/>
          <w:sz w:val="24"/>
        </w:rPr>
      </w:pPr>
      <w:r>
        <w:rPr>
          <w:rFonts w:ascii="Times New Roman" w:hAnsi="Times New Roman" w:cs="Times New Roman" w:eastAsiaTheme="minorEastAsia"/>
          <w:sz w:val="24"/>
        </w:rPr>
        <w:t>（</w:t>
      </w:r>
      <w:r>
        <w:rPr>
          <w:rFonts w:hint="eastAsia" w:ascii="Times New Roman" w:hAnsi="Times New Roman" w:cs="Times New Roman" w:eastAsiaTheme="minorEastAsia"/>
          <w:sz w:val="24"/>
        </w:rPr>
        <w:t>2</w:t>
      </w:r>
      <w:r>
        <w:rPr>
          <w:rFonts w:ascii="Times New Roman" w:hAnsi="Times New Roman" w:cs="Times New Roman" w:eastAsiaTheme="minorEastAsia"/>
          <w:sz w:val="24"/>
        </w:rPr>
        <w:t>）PID</w:t>
      </w:r>
      <w:r>
        <w:rPr>
          <w:rFonts w:ascii="Times New Roman" w:hAnsi="Times New Roman" w:cs="Times New Roman" w:eastAsiaTheme="minorEastAsia"/>
          <w:spacing w:val="-2"/>
          <w:sz w:val="24"/>
        </w:rPr>
        <w:t xml:space="preserve"> </w:t>
      </w:r>
      <w:r>
        <w:rPr>
          <w:rFonts w:ascii="Times New Roman" w:hAnsi="Times New Roman" w:cs="Times New Roman" w:eastAsiaTheme="minorEastAsia"/>
          <w:sz w:val="24"/>
        </w:rPr>
        <w:t>参数作用：比例控制：控制放大倍数；</w:t>
      </w:r>
    </w:p>
    <w:p>
      <w:pPr>
        <w:pStyle w:val="3"/>
        <w:spacing w:before="189"/>
        <w:ind w:left="2396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积分控制：消除稳态误差；</w:t>
      </w:r>
    </w:p>
    <w:p>
      <w:pPr>
        <w:pStyle w:val="3"/>
        <w:spacing w:before="182"/>
        <w:ind w:left="2396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微分控制：预测误差趋势，抑制误差，但容易产生超调量。</w:t>
      </w:r>
    </w:p>
    <w:p>
      <w:pPr>
        <w:pStyle w:val="3"/>
        <w:spacing w:before="14"/>
        <w:ind w:left="0"/>
        <w:rPr>
          <w:rFonts w:ascii="Malgun Gothic Semilight" w:eastAsiaTheme="minorEastAsia"/>
          <w:sz w:val="7"/>
        </w:rPr>
        <w:sectPr>
          <w:pgSz w:w="11910" w:h="16840"/>
          <w:pgMar w:top="1500" w:right="920" w:bottom="280" w:left="960" w:header="720" w:footer="720" w:gutter="0"/>
          <w:cols w:space="720" w:num="1"/>
        </w:sectPr>
      </w:pPr>
      <w:bookmarkStart w:id="0" w:name="_GoBack"/>
      <w:bookmarkEnd w:id="0"/>
      <w:r>
        <w:pict>
          <v:shape id="_x0000_s1037" o:spid="_x0000_s1037" o:spt="202" type="#_x0000_t202" style="position:absolute;left:0pt;margin-left:157.1pt;margin-top:9.5pt;height:72pt;width:159.75pt;mso-position-horizontal-relative:page;mso-wrap-distance-bottom:0pt;mso-wrap-distance-top:0pt;z-index:-251655168;mso-width-relative:page;mso-height-relative:page;" filled="f" stroked="t" coordsize="21600,21600">
            <v:path/>
            <v:fill on="f" focussize="0,0"/>
            <v:stroke weight="1pt" color="#C00000" joinstyle="miter"/>
            <v:imagedata o:title=""/>
            <o:lock v:ext="edit"/>
            <v:textbox inset="0mm,0mm,0mm,0mm">
              <w:txbxContent>
                <w:p>
                  <w:pPr>
                    <w:spacing w:before="101"/>
                    <w:ind w:left="146"/>
                    <w:rPr>
                      <w:rFonts w:ascii="宋体" w:eastAsia="宋体"/>
                      <w:sz w:val="21"/>
                    </w:rPr>
                  </w:pPr>
                  <w:r>
                    <w:rPr>
                      <w:rFonts w:hint="eastAsia" w:ascii="宋体" w:eastAsia="宋体"/>
                      <w:sz w:val="21"/>
                    </w:rPr>
                    <w:t>个人信息</w:t>
                  </w:r>
                </w:p>
                <w:p>
                  <w:pPr>
                    <w:spacing w:before="43"/>
                    <w:ind w:left="146"/>
                    <w:rPr>
                      <w:rFonts w:ascii="宋体" w:eastAsia="宋体"/>
                      <w:sz w:val="21"/>
                    </w:rPr>
                  </w:pPr>
                  <w:r>
                    <w:rPr>
                      <w:rFonts w:hint="eastAsia" w:ascii="宋体" w:eastAsia="宋体"/>
                      <w:sz w:val="21"/>
                    </w:rPr>
                    <w:t>模拟直升机垂直升降系统</w:t>
                  </w:r>
                </w:p>
                <w:p>
                  <w:pPr>
                    <w:spacing w:before="43" w:line="273" w:lineRule="auto"/>
                    <w:ind w:left="146" w:right="1419"/>
                    <w:rPr>
                      <w:rFonts w:ascii="宋体" w:eastAsia="宋体"/>
                      <w:sz w:val="21"/>
                    </w:rPr>
                  </w:pPr>
                  <w:r>
                    <w:rPr>
                      <w:rFonts w:ascii="Calibri" w:eastAsia="Calibri"/>
                      <w:sz w:val="21"/>
                    </w:rPr>
                    <w:t>P</w:t>
                  </w:r>
                  <w:r>
                    <w:rPr>
                      <w:rFonts w:hint="eastAsia" w:ascii="宋体" w:eastAsia="宋体"/>
                      <w:sz w:val="21"/>
                    </w:rPr>
                    <w:t>、</w:t>
                  </w:r>
                  <w:r>
                    <w:rPr>
                      <w:rFonts w:ascii="Calibri" w:eastAsia="Calibri"/>
                      <w:sz w:val="21"/>
                    </w:rPr>
                    <w:t>I</w:t>
                  </w:r>
                  <w:r>
                    <w:rPr>
                      <w:rFonts w:hint="eastAsia" w:ascii="宋体" w:eastAsia="宋体"/>
                      <w:sz w:val="21"/>
                    </w:rPr>
                    <w:t>、</w:t>
                  </w:r>
                  <w:r>
                    <w:rPr>
                      <w:rFonts w:ascii="Calibri" w:eastAsia="Calibri"/>
                      <w:sz w:val="21"/>
                    </w:rPr>
                    <w:t>D</w:t>
                  </w:r>
                  <w:r>
                    <w:rPr>
                      <w:rFonts w:ascii="Calibri" w:eastAsia="Calibri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hint="eastAsia" w:ascii="宋体" w:eastAsia="宋体"/>
                      <w:sz w:val="21"/>
                    </w:rPr>
                    <w:t>参数设定启动系统</w:t>
                  </w:r>
                </w:p>
              </w:txbxContent>
            </v:textbox>
            <w10:wrap type="topAndBottom"/>
          </v:shape>
        </w:pict>
      </w:r>
    </w:p>
    <w:p>
      <w:pPr>
        <w:pStyle w:val="3"/>
        <w:spacing w:before="20"/>
        <w:ind w:left="0"/>
        <w:rPr>
          <w:rFonts w:ascii="Malgun Gothic Semilight" w:eastAsia="Malgun Gothic Semilight"/>
        </w:rPr>
      </w:pPr>
      <w:r>
        <w:pict>
          <v:shape id="_x0000_s1036" o:spid="_x0000_s1036" o:spt="202" type="#_x0000_t202" style="position:absolute;left:0pt;margin-left:156.6pt;margin-top:30.25pt;height:55.25pt;width:68.45pt;mso-position-horizontal-relative:page;mso-wrap-distance-bottom:0pt;mso-wrap-distance-top:0pt;z-index:-251655168;mso-width-relative:page;mso-height-relative:page;" filled="f" stroked="t" coordsize="21600,21600">
            <v:path/>
            <v:fill on="f" focussize="0,0"/>
            <v:stroke weight="1pt" color="#C00000" joinstyle="miter"/>
            <v:imagedata o:title=""/>
            <o:lock v:ext="edit"/>
            <v:textbox inset="0mm,0mm,0mm,0mm">
              <w:txbxContent>
                <w:p>
                  <w:pPr>
                    <w:spacing w:before="99" w:line="278" w:lineRule="auto"/>
                    <w:ind w:left="147" w:right="647"/>
                    <w:jc w:val="both"/>
                    <w:rPr>
                      <w:rFonts w:ascii="Calibri" w:eastAsia="Calibri"/>
                      <w:sz w:val="21"/>
                    </w:rPr>
                  </w:pPr>
                  <w:r>
                    <w:rPr>
                      <w:rFonts w:ascii="Calibri" w:eastAsia="Calibri"/>
                      <w:sz w:val="21"/>
                    </w:rPr>
                    <w:t>P</w:t>
                  </w:r>
                  <w:r>
                    <w:rPr>
                      <w:rFonts w:hint="eastAsia" w:ascii="宋体" w:eastAsia="宋体"/>
                      <w:sz w:val="21"/>
                    </w:rPr>
                    <w:t>：</w:t>
                  </w:r>
                  <w:r>
                    <w:rPr>
                      <w:rFonts w:ascii="Calibri" w:eastAsia="Calibri"/>
                      <w:sz w:val="21"/>
                    </w:rPr>
                    <w:t>00</w:t>
                  </w:r>
                  <w:r>
                    <w:rPr>
                      <w:rFonts w:ascii="Calibri" w:eastAsia="Calibri"/>
                      <w:spacing w:val="-46"/>
                      <w:sz w:val="21"/>
                    </w:rPr>
                    <w:t xml:space="preserve"> </w:t>
                  </w:r>
                  <w:r>
                    <w:rPr>
                      <w:rFonts w:ascii="Calibri" w:eastAsia="Calibri"/>
                      <w:sz w:val="21"/>
                    </w:rPr>
                    <w:t>I</w:t>
                  </w:r>
                  <w:r>
                    <w:rPr>
                      <w:rFonts w:hint="eastAsia" w:ascii="宋体" w:eastAsia="宋体"/>
                      <w:sz w:val="21"/>
                    </w:rPr>
                    <w:t>：</w:t>
                  </w:r>
                  <w:r>
                    <w:rPr>
                      <w:rFonts w:ascii="Calibri" w:eastAsia="Calibri"/>
                      <w:sz w:val="21"/>
                    </w:rPr>
                    <w:t>00</w:t>
                  </w:r>
                  <w:r>
                    <w:rPr>
                      <w:rFonts w:ascii="Calibri" w:eastAsia="Calibri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alibri" w:eastAsia="Calibri"/>
                      <w:sz w:val="21"/>
                    </w:rPr>
                    <w:t>D</w:t>
                  </w:r>
                  <w:r>
                    <w:rPr>
                      <w:rFonts w:hint="eastAsia" w:ascii="宋体" w:eastAsia="宋体"/>
                      <w:sz w:val="21"/>
                    </w:rPr>
                    <w:t>：</w:t>
                  </w:r>
                  <w:r>
                    <w:rPr>
                      <w:rFonts w:ascii="Calibri" w:eastAsia="Calibri"/>
                      <w:sz w:val="21"/>
                    </w:rPr>
                    <w:t>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eastAsia="Times New Roman"/>
        </w:rPr>
        <w:t>P</w:t>
      </w:r>
      <w:r>
        <w:rPr>
          <w:rFonts w:hint="eastAsia" w:ascii="Malgun Gothic Semilight" w:eastAsia="Malgun Gothic Semilight"/>
        </w:rPr>
        <w:t>、</w:t>
      </w:r>
      <w:r>
        <w:rPr>
          <w:rFonts w:ascii="Times New Roman" w:eastAsia="Times New Roman"/>
        </w:rPr>
        <w:t>I</w:t>
      </w:r>
      <w:r>
        <w:rPr>
          <w:rFonts w:hint="eastAsia" w:ascii="Malgun Gothic Semilight" w:eastAsia="Malgun Gothic Semilight"/>
        </w:rPr>
        <w:t>、</w:t>
      </w:r>
      <w:r>
        <w:rPr>
          <w:rFonts w:ascii="Times New Roman" w:eastAsia="Times New Roman"/>
        </w:rPr>
        <w:t>D</w:t>
      </w:r>
      <w:r>
        <w:rPr>
          <w:rFonts w:ascii="Times New Roman" w:eastAsia="Times New Roman"/>
          <w:spacing w:val="-3"/>
        </w:rPr>
        <w:t xml:space="preserve"> </w:t>
      </w:r>
      <w:r>
        <w:rPr>
          <w:rFonts w:hint="eastAsia" w:ascii="MS Gothic" w:eastAsia="MS Gothic"/>
        </w:rPr>
        <w:t>参数</w:t>
      </w:r>
      <w:r>
        <w:t>设定二级菜单</w:t>
      </w:r>
      <w:r>
        <w:rPr>
          <w:rFonts w:hint="eastAsia" w:ascii="Malgun Gothic Semilight" w:eastAsia="Malgun Gothic Semilight"/>
        </w:rPr>
        <w:t>：</w:t>
      </w:r>
    </w:p>
    <w:p>
      <w:pPr>
        <w:pStyle w:val="3"/>
        <w:spacing w:before="143" w:after="122"/>
        <w:rPr>
          <w:rFonts w:ascii="Malgun Gothic Semilight" w:eastAsia="Malgun Gothic Semilight"/>
        </w:rPr>
      </w:pPr>
      <w:r>
        <w:rPr>
          <w:rFonts w:hint="eastAsia" w:ascii="微软雅黑" w:hAnsi="微软雅黑" w:eastAsia="微软雅黑" w:cs="微软雅黑"/>
        </w:rPr>
        <w:t>进入</w:t>
      </w:r>
      <w:r>
        <w:rPr>
          <w:rFonts w:hint="eastAsia" w:ascii="MS Gothic" w:eastAsia="MS Gothic"/>
        </w:rPr>
        <w:t>启</w:t>
      </w:r>
      <w:r>
        <w:t>动系统后二级菜单</w:t>
      </w:r>
      <w:r>
        <w:rPr>
          <w:rFonts w:hint="eastAsia" w:ascii="Malgun Gothic Semilight" w:eastAsia="Malgun Gothic Semilight"/>
        </w:rPr>
        <w:t>：</w:t>
      </w:r>
    </w:p>
    <w:p>
      <w:pPr>
        <w:pStyle w:val="3"/>
        <w:spacing w:before="0"/>
        <w:ind w:left="2149"/>
        <w:rPr>
          <w:rFonts w:ascii="Malgun Gothic Semilight"/>
          <w:sz w:val="20"/>
        </w:rPr>
      </w:pPr>
      <w:r>
        <w:rPr>
          <w:rFonts w:ascii="Malgun Gothic Semilight"/>
          <w:sz w:val="20"/>
        </w:rPr>
        <w:pict>
          <v:shape id="_x0000_s1038" o:spid="_x0000_s1038" o:spt="202" type="#_x0000_t202" style="height:54.3pt;width:58.55pt;" filled="f" stroked="t" coordsize="21600,21600">
            <v:path/>
            <v:fill on="f" focussize="0,0"/>
            <v:stroke weight="1pt" color="#C00000" joinstyle="miter"/>
            <v:imagedata o:title=""/>
            <o:lock v:ext="edit"/>
            <v:textbox inset="0mm,0mm,0mm,0mm">
              <w:txbxContent>
                <w:p>
                  <w:pPr>
                    <w:spacing w:before="98" w:line="278" w:lineRule="auto"/>
                    <w:ind w:left="146" w:right="580"/>
                    <w:jc w:val="both"/>
                    <w:rPr>
                      <w:rFonts w:ascii="宋体" w:eastAsia="宋体"/>
                      <w:sz w:val="21"/>
                    </w:rPr>
                  </w:pPr>
                  <w:r>
                    <w:rPr>
                      <w:rFonts w:hint="eastAsia" w:ascii="宋体" w:eastAsia="宋体"/>
                      <w:sz w:val="21"/>
                    </w:rPr>
                    <w:t>启动停止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3"/>
        <w:spacing w:before="184"/>
        <w:rPr>
          <w:rFonts w:ascii="Malgun Gothic Semilight" w:hAnsi="Malgun Gothic Semilight" w:eastAsia="Malgun Gothic Semilight"/>
        </w:rPr>
      </w:pPr>
      <w:r>
        <w:rPr>
          <w:rFonts w:hint="eastAsia" w:ascii="MS Gothic" w:hAnsi="MS Gothic" w:eastAsia="MS Gothic"/>
          <w:color w:val="C00000"/>
        </w:rPr>
        <w:t>注</w:t>
      </w:r>
      <w:r>
        <w:rPr>
          <w:rFonts w:hint="eastAsia" w:ascii="Malgun Gothic Semilight" w:hAnsi="Malgun Gothic Semilight" w:eastAsia="Malgun Gothic Semilight"/>
          <w:color w:val="C00000"/>
        </w:rPr>
        <w:t>：</w:t>
      </w:r>
      <w:r>
        <w:rPr>
          <w:rFonts w:hint="eastAsia" w:ascii="MS Gothic" w:hAnsi="MS Gothic" w:eastAsia="MS Gothic"/>
          <w:color w:val="C00000"/>
        </w:rPr>
        <w:t>启</w:t>
      </w:r>
      <w:r>
        <w:rPr>
          <w:color w:val="C00000"/>
        </w:rPr>
        <w:t>动</w:t>
      </w:r>
      <w:r>
        <w:rPr>
          <w:rFonts w:ascii="Times New Roman" w:hAnsi="Times New Roman" w:eastAsia="Times New Roman"/>
          <w:color w:val="C00000"/>
        </w:rPr>
        <w:t>→</w:t>
      </w:r>
      <w:r>
        <w:rPr>
          <w:rFonts w:hint="eastAsia" w:ascii="MS Gothic" w:hAnsi="MS Gothic" w:eastAsia="MS Gothic"/>
          <w:color w:val="C00000"/>
        </w:rPr>
        <w:t>液晶屏</w:t>
      </w:r>
      <w:r>
        <w:rPr>
          <w:color w:val="C00000"/>
        </w:rPr>
        <w:t>显示霍尔电压变化曲线</w:t>
      </w:r>
      <w:r>
        <w:rPr>
          <w:rFonts w:hint="eastAsia" w:ascii="Malgun Gothic Semilight" w:hAnsi="Malgun Gothic Semilight" w:eastAsia="Malgun Gothic Semilight"/>
          <w:color w:val="C00000"/>
        </w:rPr>
        <w:t>（</w:t>
      </w:r>
      <w:r>
        <w:rPr>
          <w:rFonts w:hint="eastAsia" w:ascii="MS Gothic" w:hAnsi="MS Gothic" w:eastAsia="MS Gothic"/>
          <w:color w:val="C00000"/>
        </w:rPr>
        <w:t>此状</w:t>
      </w:r>
      <w:r>
        <w:rPr>
          <w:color w:val="C00000"/>
        </w:rPr>
        <w:t>态下可以增加减小电压设定值</w:t>
      </w:r>
      <w:r>
        <w:rPr>
          <w:rFonts w:hint="eastAsia" w:ascii="Malgun Gothic Semilight" w:hAnsi="Malgun Gothic Semilight" w:eastAsia="Malgun Gothic Semilight"/>
          <w:color w:val="C00000"/>
        </w:rPr>
        <w:t>）</w:t>
      </w:r>
    </w:p>
    <w:p>
      <w:pPr>
        <w:pStyle w:val="3"/>
        <w:spacing w:before="182"/>
        <w:ind w:left="595"/>
      </w:pPr>
      <w:r>
        <w:rPr>
          <w:rFonts w:hint="eastAsia" w:ascii="MS Gothic" w:hAnsi="MS Gothic" w:eastAsia="MS Gothic"/>
          <w:color w:val="C00000"/>
        </w:rPr>
        <w:t>停止</w:t>
      </w:r>
      <w:r>
        <w:rPr>
          <w:rFonts w:ascii="Times New Roman" w:hAnsi="Times New Roman" w:eastAsia="Times New Roman"/>
          <w:color w:val="C00000"/>
        </w:rPr>
        <w:t>→</w:t>
      </w:r>
      <w:r>
        <w:rPr>
          <w:rFonts w:hint="eastAsia" w:asciiTheme="minorEastAsia" w:hAnsiTheme="minorEastAsia" w:eastAsiaTheme="minorEastAsia"/>
          <w:color w:val="C00000"/>
        </w:rPr>
        <w:t>复</w:t>
      </w:r>
      <w:r>
        <w:rPr>
          <w:rFonts w:hint="eastAsia" w:ascii="MS Gothic" w:hAnsi="MS Gothic" w:eastAsia="MS Gothic"/>
          <w:color w:val="C00000"/>
        </w:rPr>
        <w:t>位到初始状</w:t>
      </w:r>
      <w:r>
        <w:rPr>
          <w:color w:val="C00000"/>
        </w:rPr>
        <w:t>态（主界面）</w:t>
      </w:r>
    </w:p>
    <w:p>
      <w:pPr>
        <w:pStyle w:val="3"/>
        <w:spacing w:before="8"/>
        <w:ind w:left="0"/>
        <w:rPr>
          <w:sz w:val="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2141220</wp:posOffset>
            </wp:positionH>
            <wp:positionV relativeFrom="paragraph">
              <wp:posOffset>111760</wp:posOffset>
            </wp:positionV>
            <wp:extent cx="3267710" cy="2450465"/>
            <wp:effectExtent l="0" t="0" r="0" b="0"/>
            <wp:wrapTopAndBottom/>
            <wp:docPr id="1" name="image1.jpeg" descr="IMG_20210327_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IMG_20210327_100004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7667" cy="2450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0"/>
        <w:ind w:left="718"/>
        <w:rPr>
          <w:rFonts w:ascii="Malgun Gothic Semilight"/>
          <w:sz w:val="20"/>
        </w:rPr>
      </w:pPr>
    </w:p>
    <w:p>
      <w:pPr>
        <w:pStyle w:val="3"/>
        <w:spacing w:before="16"/>
        <w:ind w:left="0"/>
        <w:rPr>
          <w:rFonts w:ascii="Malgun Gothic Semilight"/>
          <w:sz w:val="3"/>
        </w:rPr>
      </w:pPr>
    </w:p>
    <w:p>
      <w:pPr>
        <w:pStyle w:val="3"/>
        <w:ind w:left="595"/>
        <w:rPr>
          <w:rFonts w:hint="eastAsia" w:ascii="Times New Roman" w:hAnsi="Times New Roman" w:cs="Times New Roman" w:eastAsiaTheme="minorEastAsia"/>
        </w:rPr>
      </w:pPr>
    </w:p>
    <w:p>
      <w:pPr>
        <w:pStyle w:val="3"/>
        <w:jc w:val="both"/>
        <w:rPr>
          <w:rFonts w:ascii="Times New Roman" w:hAnsi="Times New Roman" w:cs="Times New Roman" w:eastAsiaTheme="minorEastAsia"/>
        </w:rPr>
      </w:pPr>
    </w:p>
    <w:p>
      <w:pPr>
        <w:pStyle w:val="3"/>
        <w:spacing w:line="338" w:lineRule="auto"/>
        <w:ind w:right="149"/>
        <w:jc w:val="both"/>
        <w:rPr>
          <w:rFonts w:ascii="Times New Roman" w:hAnsi="Times New Roman" w:cs="Times New Roman" w:eastAsiaTheme="minorEastAsia"/>
          <w:spacing w:val="19"/>
        </w:rPr>
      </w:pPr>
      <w:r>
        <w:rPr>
          <w:rFonts w:ascii="Times New Roman" w:hAnsi="Times New Roman" w:cs="Times New Roman" w:eastAsiaTheme="minorEastAsia"/>
        </w:rPr>
        <w:t>3、实验结束后一周内提交实验作业（实验报告+工程文件），</w:t>
      </w:r>
      <w:r>
        <w:rPr>
          <w:rFonts w:ascii="Times New Roman" w:hAnsi="Times New Roman" w:cs="Times New Roman" w:eastAsiaTheme="minorEastAsia"/>
          <w:spacing w:val="21"/>
        </w:rPr>
        <w:t>各班收</w:t>
      </w:r>
      <w:r>
        <w:rPr>
          <w:rFonts w:ascii="Times New Roman" w:hAnsi="Times New Roman" w:cs="Times New Roman" w:eastAsiaTheme="minorEastAsia"/>
          <w:spacing w:val="20"/>
        </w:rPr>
        <w:t>齐后提交</w:t>
      </w:r>
      <w:r>
        <w:rPr>
          <w:rFonts w:ascii="Times New Roman" w:hAnsi="Times New Roman" w:cs="Times New Roman" w:eastAsiaTheme="minorEastAsia"/>
          <w:spacing w:val="19"/>
        </w:rPr>
        <w:t>。</w:t>
      </w:r>
    </w:p>
    <w:p>
      <w:pPr>
        <w:pStyle w:val="3"/>
        <w:spacing w:before="89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指导老师邮箱：</w:t>
      </w:r>
      <w:r>
        <w:fldChar w:fldCharType="begin"/>
      </w:r>
      <w:r>
        <w:instrText xml:space="preserve"> HYPERLINK "mailto:407952025@qq.com" \h </w:instrText>
      </w:r>
      <w:r>
        <w:fldChar w:fldCharType="separate"/>
      </w:r>
      <w:r>
        <w:rPr>
          <w:rFonts w:ascii="Times New Roman" w:hAnsi="Times New Roman" w:cs="Times New Roman" w:eastAsiaTheme="minorEastAsia"/>
        </w:rPr>
        <w:t>407952025@qq.com</w: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</w:rPr>
        <w:t xml:space="preserve"> 电话：18165275236（ 微信同号）。</w:t>
      </w:r>
    </w:p>
    <w:p>
      <w:pPr>
        <w:pStyle w:val="3"/>
        <w:spacing w:before="89"/>
        <w:rPr>
          <w:rFonts w:ascii="Times New Roman" w:hAnsi="Times New Roman" w:cs="Times New Roman" w:eastAsiaTheme="minorEastAsia"/>
        </w:rPr>
      </w:pPr>
    </w:p>
    <w:p>
      <w:pPr>
        <w:pStyle w:val="3"/>
        <w:spacing w:before="89"/>
        <w:rPr>
          <w:rFonts w:ascii="Times New Roman" w:hAnsi="Times New Roman" w:cs="Times New Roman" w:eastAsiaTheme="minorEastAsia"/>
        </w:rPr>
      </w:pPr>
    </w:p>
    <w:p>
      <w:pPr>
        <w:pStyle w:val="2"/>
        <w:spacing w:before="182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3</w:t>
      </w:r>
      <w:r>
        <w:rPr>
          <w:rFonts w:ascii="Times New Roman" w:hAnsi="Times New Roman" w:cs="Times New Roman" w:eastAsiaTheme="minorEastAsia"/>
          <w:b w:val="0"/>
        </w:rPr>
        <w:t>、</w:t>
      </w:r>
      <w:r>
        <w:rPr>
          <w:rFonts w:ascii="Times New Roman" w:hAnsi="Times New Roman" w:cs="Times New Roman" w:eastAsiaTheme="minorEastAsia"/>
        </w:rPr>
        <w:t>实验报告</w:t>
      </w:r>
    </w:p>
    <w:p>
      <w:pPr>
        <w:pStyle w:val="8"/>
        <w:numPr>
          <w:ilvl w:val="0"/>
          <w:numId w:val="1"/>
        </w:numPr>
        <w:tabs>
          <w:tab w:val="left" w:pos="717"/>
        </w:tabs>
        <w:ind w:hanging="602"/>
        <w:jc w:val="both"/>
        <w:rPr>
          <w:rFonts w:ascii="Times New Roman" w:hAnsi="Times New Roman" w:cs="Times New Roman" w:eastAsiaTheme="minorEastAsia"/>
          <w:sz w:val="24"/>
          <w:highlight w:val="yellow"/>
        </w:rPr>
      </w:pPr>
      <w:r>
        <w:rPr>
          <w:rFonts w:ascii="Times New Roman" w:hAnsi="Times New Roman" w:cs="Times New Roman" w:eastAsiaTheme="minorEastAsia"/>
          <w:sz w:val="24"/>
          <w:highlight w:val="yellow"/>
        </w:rPr>
        <w:t>封面：包括课程名称、个人信息等。（2</w:t>
      </w:r>
      <w:r>
        <w:rPr>
          <w:rFonts w:ascii="Times New Roman" w:hAnsi="Times New Roman" w:cs="Times New Roman" w:eastAsiaTheme="minorEastAsia"/>
          <w:spacing w:val="-3"/>
          <w:sz w:val="24"/>
          <w:highlight w:val="yellow"/>
        </w:rPr>
        <w:t xml:space="preserve"> </w:t>
      </w:r>
      <w:r>
        <w:rPr>
          <w:rFonts w:ascii="Times New Roman" w:hAnsi="Times New Roman" w:cs="Times New Roman" w:eastAsiaTheme="minorEastAsia"/>
          <w:sz w:val="24"/>
          <w:highlight w:val="yellow"/>
        </w:rPr>
        <w:t>分）</w:t>
      </w:r>
    </w:p>
    <w:p>
      <w:pPr>
        <w:pStyle w:val="8"/>
        <w:numPr>
          <w:ilvl w:val="0"/>
          <w:numId w:val="1"/>
        </w:numPr>
        <w:tabs>
          <w:tab w:val="left" w:pos="717"/>
        </w:tabs>
        <w:ind w:hanging="602"/>
        <w:rPr>
          <w:rFonts w:ascii="Times New Roman" w:hAnsi="Times New Roman" w:cs="Times New Roman" w:eastAsiaTheme="minorEastAsia"/>
          <w:sz w:val="24"/>
          <w:highlight w:val="yellow"/>
        </w:rPr>
      </w:pPr>
      <w:r>
        <w:rPr>
          <w:rFonts w:ascii="Times New Roman" w:hAnsi="Times New Roman" w:cs="Times New Roman" w:eastAsiaTheme="minorEastAsia"/>
          <w:sz w:val="24"/>
          <w:highlight w:val="yellow"/>
        </w:rPr>
        <w:t>目录：实验报告主要内容。（2</w:t>
      </w:r>
      <w:r>
        <w:rPr>
          <w:rFonts w:ascii="Times New Roman" w:hAnsi="Times New Roman" w:cs="Times New Roman" w:eastAsiaTheme="minorEastAsia"/>
          <w:spacing w:val="-3"/>
          <w:sz w:val="24"/>
          <w:highlight w:val="yellow"/>
        </w:rPr>
        <w:t xml:space="preserve"> </w:t>
      </w:r>
      <w:r>
        <w:rPr>
          <w:rFonts w:ascii="Times New Roman" w:hAnsi="Times New Roman" w:cs="Times New Roman" w:eastAsiaTheme="minorEastAsia"/>
          <w:sz w:val="24"/>
          <w:highlight w:val="yellow"/>
        </w:rPr>
        <w:t>分）</w:t>
      </w:r>
    </w:p>
    <w:p>
      <w:pPr>
        <w:pStyle w:val="8"/>
        <w:numPr>
          <w:ilvl w:val="0"/>
          <w:numId w:val="1"/>
        </w:numPr>
        <w:tabs>
          <w:tab w:val="left" w:pos="717"/>
        </w:tabs>
        <w:ind w:hanging="602"/>
        <w:rPr>
          <w:rFonts w:ascii="Times New Roman" w:hAnsi="Times New Roman" w:cs="Times New Roman" w:eastAsiaTheme="minorEastAsia"/>
          <w:sz w:val="24"/>
          <w:highlight w:val="yellow"/>
        </w:rPr>
      </w:pPr>
      <w:r>
        <w:rPr>
          <w:rFonts w:ascii="Times New Roman" w:hAnsi="Times New Roman" w:cs="Times New Roman" w:eastAsiaTheme="minorEastAsia"/>
          <w:sz w:val="24"/>
          <w:highlight w:val="yellow"/>
        </w:rPr>
        <w:t>正文：按目录内容分章节详细书写。</w:t>
      </w:r>
    </w:p>
    <w:p>
      <w:pPr>
        <w:rPr>
          <w:rFonts w:ascii="Times New Roman" w:hAnsi="Times New Roman" w:cs="Times New Roman" w:eastAsiaTheme="minorEastAsia"/>
          <w:sz w:val="24"/>
        </w:rPr>
        <w:sectPr>
          <w:pgSz w:w="11910" w:h="16840"/>
          <w:pgMar w:top="1420" w:right="920" w:bottom="280" w:left="960" w:header="720" w:footer="720" w:gutter="0"/>
          <w:cols w:space="720" w:num="1"/>
        </w:sectPr>
      </w:pPr>
    </w:p>
    <w:p>
      <w:pPr>
        <w:pStyle w:val="3"/>
        <w:spacing w:before="20" w:line="338" w:lineRule="auto"/>
        <w:ind w:right="149" w:firstLine="480"/>
        <w:jc w:val="both"/>
        <w:rPr>
          <w:rFonts w:ascii="Times New Roman" w:hAnsi="Times New Roman" w:cs="Times New Roman" w:eastAsiaTheme="minorEastAsia"/>
          <w:highlight w:val="yellow"/>
        </w:rPr>
      </w:pPr>
      <w:r>
        <w:rPr>
          <w:rFonts w:ascii="Times New Roman" w:hAnsi="Times New Roman" w:cs="Times New Roman" w:eastAsiaTheme="minorEastAsia"/>
          <w:spacing w:val="-1"/>
          <w:highlight w:val="yellow"/>
        </w:rPr>
        <w:t>包括硬件原理框图并分模块阐</w:t>
      </w:r>
      <w:r>
        <w:rPr>
          <w:rFonts w:ascii="Times New Roman" w:hAnsi="Times New Roman" w:cs="Times New Roman" w:eastAsiaTheme="minorEastAsia"/>
          <w:highlight w:val="yellow"/>
        </w:rPr>
        <w:t>述各模块原理（5</w:t>
      </w:r>
      <w:r>
        <w:rPr>
          <w:rFonts w:ascii="Times New Roman" w:hAnsi="Times New Roman" w:cs="Times New Roman" w:eastAsiaTheme="minorEastAsia"/>
          <w:spacing w:val="-27"/>
          <w:highlight w:val="yellow"/>
        </w:rPr>
        <w:t xml:space="preserve"> </w:t>
      </w:r>
      <w:r>
        <w:rPr>
          <w:rFonts w:ascii="Times New Roman" w:hAnsi="Times New Roman" w:cs="Times New Roman" w:eastAsiaTheme="minorEastAsia"/>
          <w:highlight w:val="yellow"/>
        </w:rPr>
        <w:t>分）、软件实现的流程图并分模块阐述主</w:t>
      </w:r>
      <w:r>
        <w:rPr>
          <w:rFonts w:ascii="Times New Roman" w:hAnsi="Times New Roman" w:cs="Times New Roman" w:eastAsiaTheme="minorEastAsia"/>
          <w:spacing w:val="-1"/>
          <w:highlight w:val="yellow"/>
        </w:rPr>
        <w:t>要函数功能（6分）、实验总结</w:t>
      </w:r>
      <w:r>
        <w:rPr>
          <w:rFonts w:ascii="Times New Roman" w:hAnsi="Times New Roman" w:cs="Times New Roman" w:eastAsiaTheme="minorEastAsia"/>
          <w:highlight w:val="yellow"/>
        </w:rPr>
        <w:t>（3分）、参考文献（1分）、附录（1分）（包括自己设计部分的原理图、PCB</w:t>
      </w:r>
      <w:r>
        <w:rPr>
          <w:rFonts w:ascii="Times New Roman" w:hAnsi="Times New Roman" w:cs="Times New Roman" w:eastAsiaTheme="minorEastAsia"/>
          <w:spacing w:val="-5"/>
          <w:highlight w:val="yellow"/>
        </w:rPr>
        <w:t xml:space="preserve"> </w:t>
      </w:r>
      <w:r>
        <w:rPr>
          <w:rFonts w:ascii="Times New Roman" w:hAnsi="Times New Roman" w:cs="Times New Roman" w:eastAsiaTheme="minorEastAsia"/>
          <w:highlight w:val="yellow"/>
        </w:rPr>
        <w:t>图、程序代码等）。</w:t>
      </w:r>
    </w:p>
    <w:p>
      <w:pPr>
        <w:pStyle w:val="3"/>
        <w:spacing w:before="6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  <w:color w:val="FF0000"/>
        </w:rPr>
        <w:t>注：运行结果拍图贴在实验报告相应位置。</w:t>
      </w:r>
    </w:p>
    <w:p>
      <w:pPr>
        <w:rPr>
          <w:rFonts w:ascii="Malgun Gothic Semilight"/>
          <w:sz w:val="10"/>
        </w:rPr>
        <w:sectPr>
          <w:pgSz w:w="11910" w:h="16840"/>
          <w:pgMar w:top="1500" w:right="920" w:bottom="280" w:left="960" w:header="720" w:footer="720" w:gutter="0"/>
          <w:cols w:space="720" w:num="1"/>
        </w:sectPr>
      </w:pPr>
    </w:p>
    <w:p>
      <w:pPr>
        <w:pStyle w:val="3"/>
        <w:tabs>
          <w:tab w:val="left" w:pos="878"/>
        </w:tabs>
        <w:spacing w:before="47"/>
        <w:ind w:left="0" w:right="33"/>
        <w:jc w:val="center"/>
        <w:rPr>
          <w:rFonts w:ascii="宋体" w:eastAsia="宋体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2529840</wp:posOffset>
            </wp:positionH>
            <wp:positionV relativeFrom="paragraph">
              <wp:posOffset>256540</wp:posOffset>
            </wp:positionV>
            <wp:extent cx="2505710" cy="2115185"/>
            <wp:effectExtent l="0" t="0" r="0" b="0"/>
            <wp:wrapTopAndBottom/>
            <wp:docPr id="7" name="image4.jpeg" descr="说明: C:\Users\admin\Desktop\b2d56549b1bb86da6cc2eac282cdef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 descr="说明: C:\Users\admin\Desktop\b2d56549b1bb86da6cc2eac282cdefc.jp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5749" cy="2115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eastAsia="宋体"/>
        </w:rPr>
        <w:t>附录</w:t>
      </w:r>
      <w:r>
        <w:rPr>
          <w:rFonts w:hint="eastAsia" w:ascii="宋体" w:eastAsia="宋体"/>
          <w:spacing w:val="-53"/>
        </w:rPr>
        <w:t xml:space="preserve"> </w:t>
      </w:r>
      <w:r>
        <w:rPr>
          <w:rFonts w:ascii="Times New Roman" w:eastAsia="Times New Roman"/>
          <w:b/>
        </w:rPr>
        <w:t>I</w:t>
      </w:r>
      <w:r>
        <w:rPr>
          <w:rFonts w:ascii="Times New Roman" w:eastAsia="Times New Roman"/>
          <w:b/>
        </w:rPr>
        <w:tab/>
      </w:r>
      <w:r>
        <w:rPr>
          <w:rFonts w:hint="eastAsia" w:ascii="宋体" w:eastAsia="宋体"/>
        </w:rPr>
        <w:t>智能控制器</w:t>
      </w:r>
    </w:p>
    <w:p>
      <w:pPr>
        <w:tabs>
          <w:tab w:val="left" w:pos="580"/>
        </w:tabs>
        <w:spacing w:before="47"/>
        <w:ind w:right="29"/>
        <w:jc w:val="center"/>
        <w:rPr>
          <w:rFonts w:ascii="宋体" w:eastAsia="宋体"/>
          <w:sz w:val="21"/>
        </w:rPr>
      </w:pPr>
      <w:r>
        <w:rPr>
          <w:rFonts w:hint="eastAsia" w:ascii="宋体" w:eastAsia="宋体"/>
          <w:sz w:val="21"/>
        </w:rPr>
        <w:t>图</w:t>
      </w:r>
      <w:r>
        <w:rPr>
          <w:rFonts w:hint="eastAsia" w:ascii="宋体" w:eastAsia="宋体"/>
          <w:spacing w:val="-48"/>
          <w:sz w:val="21"/>
        </w:rPr>
        <w:t xml:space="preserve"> </w:t>
      </w:r>
      <w:r>
        <w:rPr>
          <w:rFonts w:ascii="Times New Roman" w:eastAsia="Times New Roman"/>
          <w:b/>
          <w:sz w:val="21"/>
        </w:rPr>
        <w:t>1</w:t>
      </w:r>
      <w:r>
        <w:rPr>
          <w:rFonts w:ascii="Times New Roman" w:eastAsia="Times New Roman"/>
          <w:b/>
          <w:sz w:val="21"/>
        </w:rPr>
        <w:tab/>
      </w:r>
      <w:r>
        <w:rPr>
          <w:rFonts w:hint="eastAsia" w:ascii="宋体" w:eastAsia="宋体"/>
          <w:sz w:val="21"/>
        </w:rPr>
        <w:t>智能控制器实物</w:t>
      </w:r>
    </w:p>
    <w:p>
      <w:pPr>
        <w:tabs>
          <w:tab w:val="left" w:pos="580"/>
        </w:tabs>
        <w:spacing w:before="47"/>
        <w:ind w:right="29"/>
        <w:jc w:val="center"/>
        <w:rPr>
          <w:rFonts w:ascii="宋体" w:eastAsia="宋体"/>
          <w:sz w:val="21"/>
        </w:rPr>
      </w:pPr>
      <w:r>
        <w:rPr>
          <w:rFonts w:ascii="宋体" w:eastAsia="宋体"/>
          <w:sz w:val="21"/>
        </w:rPr>
        <w:drawing>
          <wp:inline distT="0" distB="0" distL="0" distR="0">
            <wp:extent cx="6369050" cy="4450080"/>
            <wp:effectExtent l="0" t="0" r="0" b="7620"/>
            <wp:docPr id="2" name="图片 2" descr="D:\电子线路实验资料\2023-2024（1）电子线路设计训练专题实验1\电子线路实验电路图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:\电子线路实验资料\2023-2024（1）电子线路设计训练专题实验1\电子线路实验电路图.EM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9050" cy="445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1"/>
        <w:ind w:left="0"/>
        <w:rPr>
          <w:rFonts w:ascii="宋体"/>
          <w:sz w:val="7"/>
        </w:rPr>
      </w:pPr>
    </w:p>
    <w:p>
      <w:pPr>
        <w:tabs>
          <w:tab w:val="left" w:pos="580"/>
        </w:tabs>
        <w:spacing w:before="138"/>
        <w:ind w:right="29"/>
        <w:jc w:val="center"/>
        <w:rPr>
          <w:rFonts w:ascii="宋体" w:eastAsia="宋体"/>
          <w:sz w:val="21"/>
        </w:rPr>
      </w:pPr>
      <w:r>
        <w:rPr>
          <w:rFonts w:hint="eastAsia" w:ascii="宋体" w:eastAsia="宋体"/>
          <w:sz w:val="21"/>
        </w:rPr>
        <w:t>图</w:t>
      </w:r>
      <w:r>
        <w:rPr>
          <w:rFonts w:hint="eastAsia" w:ascii="宋体" w:eastAsia="宋体"/>
          <w:spacing w:val="-48"/>
          <w:sz w:val="21"/>
        </w:rPr>
        <w:t xml:space="preserve"> </w:t>
      </w:r>
      <w:r>
        <w:rPr>
          <w:rFonts w:ascii="Times New Roman" w:eastAsia="Times New Roman"/>
          <w:b/>
          <w:sz w:val="21"/>
        </w:rPr>
        <w:t>2</w:t>
      </w:r>
      <w:r>
        <w:rPr>
          <w:rFonts w:ascii="Times New Roman" w:eastAsia="Times New Roman"/>
          <w:b/>
          <w:sz w:val="21"/>
        </w:rPr>
        <w:tab/>
      </w:r>
      <w:r>
        <w:rPr>
          <w:rFonts w:hint="eastAsia" w:ascii="宋体" w:eastAsia="宋体"/>
          <w:sz w:val="21"/>
        </w:rPr>
        <w:t>智能控制器原理图</w:t>
      </w:r>
    </w:p>
    <w:p>
      <w:pPr>
        <w:jc w:val="center"/>
        <w:rPr>
          <w:rFonts w:ascii="宋体" w:eastAsia="宋体"/>
          <w:sz w:val="21"/>
        </w:rPr>
        <w:sectPr>
          <w:pgSz w:w="11910" w:h="16840"/>
          <w:pgMar w:top="1380" w:right="920" w:bottom="280" w:left="960" w:header="720" w:footer="720" w:gutter="0"/>
          <w:cols w:space="720" w:num="1"/>
        </w:sectPr>
      </w:pPr>
    </w:p>
    <w:p>
      <w:pPr>
        <w:pStyle w:val="3"/>
        <w:tabs>
          <w:tab w:val="left" w:pos="970"/>
        </w:tabs>
        <w:spacing w:before="47"/>
        <w:ind w:left="0" w:right="33"/>
        <w:jc w:val="center"/>
        <w:rPr>
          <w:rFonts w:ascii="宋体" w:eastAsia="宋体"/>
        </w:rPr>
      </w:pPr>
      <w:r>
        <w:rPr>
          <w:rFonts w:hint="eastAsia" w:ascii="宋体" w:eastAsia="宋体"/>
          <w:spacing w:val="-1"/>
        </w:rPr>
        <w:t>附录</w:t>
      </w:r>
      <w:r>
        <w:rPr>
          <w:rFonts w:hint="eastAsia" w:ascii="宋体" w:eastAsia="宋体"/>
          <w:spacing w:val="-53"/>
        </w:rPr>
        <w:t xml:space="preserve"> </w:t>
      </w:r>
      <w:r>
        <w:rPr>
          <w:rFonts w:ascii="Times New Roman" w:eastAsia="Times New Roman"/>
          <w:b/>
          <w:spacing w:val="-1"/>
        </w:rPr>
        <w:t>II</w:t>
      </w:r>
      <w:r>
        <w:rPr>
          <w:rFonts w:ascii="Times New Roman" w:eastAsia="Times New Roman"/>
          <w:b/>
          <w:spacing w:val="-1"/>
        </w:rPr>
        <w:tab/>
      </w:r>
      <w:r>
        <w:rPr>
          <w:rFonts w:hint="eastAsia" w:ascii="宋体" w:eastAsia="宋体"/>
        </w:rPr>
        <w:t>模拟直升机垂直升降控制系统</w:t>
      </w:r>
    </w:p>
    <w:p>
      <w:pPr>
        <w:tabs>
          <w:tab w:val="left" w:pos="1330"/>
          <w:tab w:val="left" w:pos="5229"/>
          <w:tab w:val="left" w:pos="5810"/>
        </w:tabs>
        <w:spacing w:before="32" w:after="131"/>
        <w:ind w:left="749"/>
        <w:rPr>
          <w:rFonts w:ascii="宋体" w:eastAsia="宋体"/>
          <w:sz w:val="21"/>
        </w:rPr>
      </w:pPr>
    </w:p>
    <w:p>
      <w:pPr>
        <w:pStyle w:val="3"/>
        <w:spacing w:before="0"/>
        <w:ind w:left="2856"/>
        <w:rPr>
          <w:rFonts w:ascii="宋体"/>
          <w:sz w:val="20"/>
        </w:rPr>
      </w:pPr>
      <w:r>
        <w:rPr>
          <w:rFonts w:ascii="宋体"/>
          <w:sz w:val="20"/>
        </w:rPr>
        <w:drawing>
          <wp:inline distT="0" distB="0" distL="0" distR="0">
            <wp:extent cx="2639695" cy="2691130"/>
            <wp:effectExtent l="0" t="0" r="1905" b="1270"/>
            <wp:docPr id="4" name="图片 4" descr="C:\Users\Lenovo\Desktop\2.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Lenovo\Desktop\2.1-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9695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581"/>
        </w:tabs>
        <w:spacing w:before="120"/>
        <w:ind w:right="29"/>
        <w:jc w:val="center"/>
        <w:rPr>
          <w:rFonts w:ascii="宋体" w:eastAsia="宋体"/>
          <w:sz w:val="21"/>
        </w:rPr>
      </w:pPr>
      <w:r>
        <w:rPr>
          <w:rFonts w:hint="eastAsia" w:ascii="宋体" w:eastAsia="宋体"/>
          <w:sz w:val="21"/>
        </w:rPr>
        <w:t>图</w:t>
      </w:r>
      <w:r>
        <w:rPr>
          <w:rFonts w:hint="eastAsia" w:ascii="宋体" w:eastAsia="宋体"/>
          <w:spacing w:val="-47"/>
          <w:sz w:val="21"/>
        </w:rPr>
        <w:t xml:space="preserve"> </w:t>
      </w:r>
      <w:r>
        <w:rPr>
          <w:rFonts w:ascii="Calibri" w:eastAsia="Calibri"/>
          <w:b/>
          <w:sz w:val="21"/>
        </w:rPr>
        <w:t>3</w:t>
      </w:r>
      <w:r>
        <w:rPr>
          <w:rFonts w:ascii="Calibri" w:eastAsia="Calibri"/>
          <w:b/>
          <w:sz w:val="21"/>
        </w:rPr>
        <w:tab/>
      </w:r>
      <w:r>
        <w:rPr>
          <w:rFonts w:hint="eastAsia" w:ascii="宋体" w:eastAsia="宋体"/>
          <w:sz w:val="21"/>
        </w:rPr>
        <w:t>模拟直升机垂直升降控制系统实物</w:t>
      </w:r>
    </w:p>
    <w:p>
      <w:pPr>
        <w:tabs>
          <w:tab w:val="left" w:pos="581"/>
        </w:tabs>
        <w:spacing w:before="120"/>
        <w:ind w:right="29"/>
        <w:jc w:val="center"/>
        <w:rPr>
          <w:rFonts w:ascii="宋体" w:eastAsia="宋体"/>
          <w:sz w:val="21"/>
        </w:rPr>
      </w:pPr>
      <w:r>
        <w:rPr>
          <w:rFonts w:ascii="宋体" w:eastAsia="宋体"/>
          <w:sz w:val="21"/>
        </w:rPr>
        <w:drawing>
          <wp:inline distT="0" distB="0" distL="0" distR="0">
            <wp:extent cx="4006215" cy="2913380"/>
            <wp:effectExtent l="0" t="0" r="0" b="1270"/>
            <wp:docPr id="6" name="图片 6" descr="C:\Users\Lenovo\Desktop\2.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Lenovo\Desktop\2.1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4330" cy="2955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581"/>
        </w:tabs>
        <w:spacing w:before="60"/>
        <w:ind w:right="29"/>
        <w:jc w:val="center"/>
        <w:rPr>
          <w:rFonts w:ascii="宋体" w:eastAsia="宋体"/>
          <w:sz w:val="21"/>
        </w:rPr>
      </w:pPr>
      <w:r>
        <w:rPr>
          <w:rFonts w:hint="eastAsia" w:ascii="宋体" w:eastAsia="宋体"/>
          <w:sz w:val="21"/>
        </w:rPr>
        <w:t>图</w:t>
      </w:r>
      <w:r>
        <w:rPr>
          <w:rFonts w:hint="eastAsia" w:ascii="宋体" w:eastAsia="宋体"/>
          <w:spacing w:val="-47"/>
          <w:sz w:val="21"/>
        </w:rPr>
        <w:t xml:space="preserve"> </w:t>
      </w:r>
      <w:r>
        <w:rPr>
          <w:rFonts w:ascii="Calibri" w:eastAsia="Calibri"/>
          <w:b/>
          <w:sz w:val="21"/>
        </w:rPr>
        <w:t>4</w:t>
      </w:r>
      <w:r>
        <w:rPr>
          <w:rFonts w:ascii="Calibri" w:eastAsia="Calibri"/>
          <w:b/>
          <w:sz w:val="21"/>
        </w:rPr>
        <w:tab/>
      </w:r>
      <w:r>
        <w:rPr>
          <w:rFonts w:hint="eastAsia" w:ascii="宋体" w:eastAsia="宋体"/>
          <w:sz w:val="21"/>
        </w:rPr>
        <w:t>直升机垂直升降模拟对象接口</w:t>
      </w:r>
    </w:p>
    <w:p>
      <w:pPr>
        <w:tabs>
          <w:tab w:val="left" w:pos="581"/>
        </w:tabs>
        <w:spacing w:before="43" w:after="18"/>
        <w:ind w:right="29"/>
        <w:jc w:val="center"/>
        <w:rPr>
          <w:rFonts w:ascii="宋体" w:eastAsia="宋体"/>
          <w:sz w:val="21"/>
        </w:rPr>
      </w:pPr>
      <w:r>
        <w:rPr>
          <w:rFonts w:hint="eastAsia" w:ascii="宋体" w:eastAsia="宋体"/>
          <w:sz w:val="21"/>
        </w:rPr>
        <w:t>表</w:t>
      </w:r>
      <w:r>
        <w:rPr>
          <w:rFonts w:hint="eastAsia" w:ascii="宋体" w:eastAsia="宋体"/>
          <w:spacing w:val="-48"/>
          <w:sz w:val="21"/>
        </w:rPr>
        <w:t xml:space="preserve"> </w:t>
      </w:r>
      <w:r>
        <w:rPr>
          <w:rFonts w:ascii="Calibri" w:eastAsia="Calibri"/>
          <w:b/>
          <w:sz w:val="21"/>
        </w:rPr>
        <w:t>1</w:t>
      </w:r>
      <w:r>
        <w:rPr>
          <w:rFonts w:ascii="Calibri" w:eastAsia="Calibri"/>
          <w:b/>
          <w:sz w:val="21"/>
        </w:rPr>
        <w:tab/>
      </w:r>
      <w:r>
        <w:rPr>
          <w:rFonts w:hint="eastAsia" w:ascii="宋体" w:eastAsia="宋体"/>
          <w:sz w:val="21"/>
        </w:rPr>
        <w:t>直升机垂直升降模拟对象接口说明</w:t>
      </w:r>
    </w:p>
    <w:tbl>
      <w:tblPr>
        <w:tblStyle w:val="7"/>
        <w:tblW w:w="0" w:type="auto"/>
        <w:tblInd w:w="16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19"/>
        <w:gridCol w:w="1138"/>
        <w:gridCol w:w="44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119" w:type="dxa"/>
          </w:tcPr>
          <w:p>
            <w:pPr>
              <w:pStyle w:val="9"/>
              <w:ind w:right="214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引脚号 </w:t>
            </w:r>
          </w:p>
        </w:tc>
        <w:tc>
          <w:tcPr>
            <w:tcW w:w="1138" w:type="dxa"/>
          </w:tcPr>
          <w:p>
            <w:pPr>
              <w:pStyle w:val="9"/>
              <w:ind w:left="388"/>
              <w:rPr>
                <w:sz w:val="18"/>
              </w:rPr>
            </w:pPr>
            <w:r>
              <w:rPr>
                <w:sz w:val="18"/>
              </w:rPr>
              <w:t xml:space="preserve">参数 </w:t>
            </w:r>
          </w:p>
        </w:tc>
        <w:tc>
          <w:tcPr>
            <w:tcW w:w="4480" w:type="dxa"/>
          </w:tcPr>
          <w:p>
            <w:pPr>
              <w:pStyle w:val="9"/>
              <w:ind w:left="2085" w:right="1985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功能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119" w:type="dxa"/>
          </w:tcPr>
          <w:p>
            <w:pPr>
              <w:pStyle w:val="9"/>
              <w:ind w:right="214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138" w:type="dxa"/>
          </w:tcPr>
          <w:p>
            <w:pPr>
              <w:pStyle w:val="9"/>
              <w:ind w:left="110"/>
              <w:rPr>
                <w:sz w:val="18"/>
              </w:rPr>
            </w:pPr>
            <w:r>
              <w:rPr>
                <w:sz w:val="18"/>
              </w:rPr>
              <w:t xml:space="preserve">VCC +12V </w:t>
            </w:r>
          </w:p>
        </w:tc>
        <w:tc>
          <w:tcPr>
            <w:tcW w:w="4480" w:type="dxa"/>
          </w:tcPr>
          <w:p>
            <w:pPr>
              <w:pStyle w:val="9"/>
              <w:ind w:left="105"/>
              <w:rPr>
                <w:sz w:val="18"/>
              </w:rPr>
            </w:pPr>
            <w:r>
              <w:rPr>
                <w:spacing w:val="-1"/>
                <w:sz w:val="18"/>
              </w:rPr>
              <w:t>+12V</w:t>
            </w:r>
            <w:r>
              <w:rPr>
                <w:spacing w:val="-16"/>
                <w:sz w:val="18"/>
              </w:rPr>
              <w:t xml:space="preserve"> 电源</w:t>
            </w:r>
            <w:r>
              <w:rPr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1119" w:type="dxa"/>
          </w:tcPr>
          <w:p>
            <w:pPr>
              <w:pStyle w:val="9"/>
              <w:spacing w:line="184" w:lineRule="exact"/>
              <w:ind w:right="214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2、4 </w:t>
            </w:r>
          </w:p>
        </w:tc>
        <w:tc>
          <w:tcPr>
            <w:tcW w:w="1138" w:type="dxa"/>
          </w:tcPr>
          <w:p>
            <w:pPr>
              <w:pStyle w:val="9"/>
              <w:spacing w:line="184" w:lineRule="exact"/>
              <w:ind w:left="110"/>
              <w:rPr>
                <w:sz w:val="18"/>
              </w:rPr>
            </w:pPr>
            <w:r>
              <w:rPr>
                <w:sz w:val="18"/>
              </w:rPr>
              <w:t xml:space="preserve">GND </w:t>
            </w:r>
          </w:p>
        </w:tc>
        <w:tc>
          <w:tcPr>
            <w:tcW w:w="4480" w:type="dxa"/>
          </w:tcPr>
          <w:p>
            <w:pPr>
              <w:pStyle w:val="9"/>
              <w:spacing w:line="184" w:lineRule="exact"/>
              <w:ind w:left="105"/>
              <w:rPr>
                <w:sz w:val="18"/>
              </w:rPr>
            </w:pPr>
            <w:r>
              <w:rPr>
                <w:sz w:val="18"/>
              </w:rPr>
              <w:t xml:space="preserve">地线（数字）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119" w:type="dxa"/>
          </w:tcPr>
          <w:p>
            <w:pPr>
              <w:pStyle w:val="9"/>
              <w:spacing w:before="127" w:line="184" w:lineRule="exact"/>
              <w:ind w:right="214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138" w:type="dxa"/>
          </w:tcPr>
          <w:p>
            <w:pPr>
              <w:pStyle w:val="9"/>
              <w:spacing w:before="127" w:line="184" w:lineRule="exact"/>
              <w:ind w:left="110"/>
              <w:rPr>
                <w:sz w:val="18"/>
              </w:rPr>
            </w:pPr>
            <w:r>
              <w:rPr>
                <w:sz w:val="18"/>
              </w:rPr>
              <w:t>VCC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+5V </w:t>
            </w:r>
          </w:p>
        </w:tc>
        <w:tc>
          <w:tcPr>
            <w:tcW w:w="4480" w:type="dxa"/>
          </w:tcPr>
          <w:p>
            <w:pPr>
              <w:pStyle w:val="9"/>
              <w:spacing w:before="127" w:line="184" w:lineRule="exact"/>
              <w:ind w:left="105"/>
              <w:rPr>
                <w:sz w:val="18"/>
              </w:rPr>
            </w:pPr>
            <w:r>
              <w:rPr>
                <w:sz w:val="18"/>
              </w:rPr>
              <w:t>+5V</w:t>
            </w:r>
            <w:r>
              <w:rPr>
                <w:spacing w:val="-16"/>
                <w:sz w:val="18"/>
              </w:rPr>
              <w:t xml:space="preserve"> 电源</w:t>
            </w:r>
            <w:r>
              <w:rPr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119" w:type="dxa"/>
          </w:tcPr>
          <w:p>
            <w:pPr>
              <w:pStyle w:val="9"/>
              <w:ind w:right="214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138" w:type="dxa"/>
          </w:tcPr>
          <w:p>
            <w:pPr>
              <w:pStyle w:val="9"/>
              <w:ind w:left="110"/>
              <w:rPr>
                <w:sz w:val="18"/>
              </w:rPr>
            </w:pPr>
            <w:r>
              <w:rPr>
                <w:sz w:val="18"/>
              </w:rPr>
              <w:t xml:space="preserve">AIN3 </w:t>
            </w:r>
          </w:p>
        </w:tc>
        <w:tc>
          <w:tcPr>
            <w:tcW w:w="4480" w:type="dxa"/>
          </w:tcPr>
          <w:p>
            <w:pPr>
              <w:pStyle w:val="9"/>
              <w:ind w:left="105"/>
              <w:rPr>
                <w:sz w:val="18"/>
              </w:rPr>
            </w:pPr>
            <w:r>
              <w:rPr>
                <w:sz w:val="18"/>
              </w:rPr>
              <w:t xml:space="preserve">空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119" w:type="dxa"/>
          </w:tcPr>
          <w:p>
            <w:pPr>
              <w:pStyle w:val="9"/>
              <w:ind w:right="214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138" w:type="dxa"/>
          </w:tcPr>
          <w:p>
            <w:pPr>
              <w:pStyle w:val="9"/>
              <w:ind w:left="110"/>
              <w:rPr>
                <w:sz w:val="18"/>
              </w:rPr>
            </w:pPr>
            <w:r>
              <w:rPr>
                <w:sz w:val="18"/>
              </w:rPr>
              <w:t xml:space="preserve">AIN2 </w:t>
            </w:r>
          </w:p>
        </w:tc>
        <w:tc>
          <w:tcPr>
            <w:tcW w:w="4480" w:type="dxa"/>
          </w:tcPr>
          <w:p>
            <w:pPr>
              <w:pStyle w:val="9"/>
              <w:ind w:left="105"/>
              <w:rPr>
                <w:sz w:val="18"/>
              </w:rPr>
            </w:pPr>
            <w:r>
              <w:rPr>
                <w:sz w:val="18"/>
              </w:rPr>
              <w:t xml:space="preserve">空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119" w:type="dxa"/>
          </w:tcPr>
          <w:p>
            <w:pPr>
              <w:pStyle w:val="9"/>
              <w:ind w:right="214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138" w:type="dxa"/>
          </w:tcPr>
          <w:p>
            <w:pPr>
              <w:pStyle w:val="9"/>
              <w:ind w:left="110"/>
              <w:rPr>
                <w:sz w:val="18"/>
              </w:rPr>
            </w:pPr>
            <w:r>
              <w:rPr>
                <w:sz w:val="18"/>
              </w:rPr>
              <w:t xml:space="preserve">AIN1 </w:t>
            </w:r>
          </w:p>
        </w:tc>
        <w:tc>
          <w:tcPr>
            <w:tcW w:w="4480" w:type="dxa"/>
          </w:tcPr>
          <w:p>
            <w:pPr>
              <w:pStyle w:val="9"/>
              <w:ind w:left="105"/>
              <w:rPr>
                <w:sz w:val="18"/>
              </w:rPr>
            </w:pPr>
            <w:r>
              <w:rPr>
                <w:sz w:val="18"/>
              </w:rPr>
              <w:t xml:space="preserve">空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119" w:type="dxa"/>
          </w:tcPr>
          <w:p>
            <w:pPr>
              <w:pStyle w:val="9"/>
              <w:spacing w:before="123"/>
              <w:ind w:right="214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138" w:type="dxa"/>
          </w:tcPr>
          <w:p>
            <w:pPr>
              <w:pStyle w:val="9"/>
              <w:spacing w:before="123"/>
              <w:ind w:left="110"/>
              <w:rPr>
                <w:sz w:val="18"/>
              </w:rPr>
            </w:pPr>
            <w:r>
              <w:rPr>
                <w:sz w:val="18"/>
              </w:rPr>
              <w:t xml:space="preserve">AIN0 </w:t>
            </w:r>
          </w:p>
        </w:tc>
        <w:tc>
          <w:tcPr>
            <w:tcW w:w="4480" w:type="dxa"/>
          </w:tcPr>
          <w:p>
            <w:pPr>
              <w:pStyle w:val="9"/>
              <w:spacing w:before="123"/>
              <w:ind w:left="105"/>
              <w:rPr>
                <w:sz w:val="18"/>
              </w:rPr>
            </w:pPr>
            <w:r>
              <w:rPr>
                <w:spacing w:val="-8"/>
                <w:sz w:val="18"/>
              </w:rPr>
              <w:t>模拟量检测端子，霍尔传感器电路输出检测端子。</w:t>
            </w:r>
            <w:r>
              <w:rPr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1119" w:type="dxa"/>
          </w:tcPr>
          <w:p>
            <w:pPr>
              <w:pStyle w:val="9"/>
              <w:spacing w:line="184" w:lineRule="exact"/>
              <w:ind w:right="214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138" w:type="dxa"/>
          </w:tcPr>
          <w:p>
            <w:pPr>
              <w:pStyle w:val="9"/>
              <w:spacing w:line="184" w:lineRule="exact"/>
              <w:ind w:left="110"/>
              <w:rPr>
                <w:sz w:val="18"/>
              </w:rPr>
            </w:pPr>
            <w:r>
              <w:rPr>
                <w:sz w:val="18"/>
              </w:rPr>
              <w:t xml:space="preserve">DA-OUT0 </w:t>
            </w:r>
          </w:p>
        </w:tc>
        <w:tc>
          <w:tcPr>
            <w:tcW w:w="4480" w:type="dxa"/>
          </w:tcPr>
          <w:p>
            <w:pPr>
              <w:pStyle w:val="9"/>
              <w:spacing w:line="184" w:lineRule="exact"/>
              <w:ind w:left="105"/>
              <w:rPr>
                <w:sz w:val="18"/>
              </w:rPr>
            </w:pPr>
            <w:r>
              <w:rPr>
                <w:sz w:val="18"/>
              </w:rPr>
              <w:t xml:space="preserve">模拟量控制信号端子，螺旋桨电机电压控制端子。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119" w:type="dxa"/>
          </w:tcPr>
          <w:p>
            <w:pPr>
              <w:pStyle w:val="9"/>
              <w:spacing w:before="127" w:line="184" w:lineRule="exact"/>
              <w:ind w:right="214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138" w:type="dxa"/>
          </w:tcPr>
          <w:p>
            <w:pPr>
              <w:pStyle w:val="9"/>
              <w:spacing w:before="127" w:line="184" w:lineRule="exact"/>
              <w:ind w:left="110"/>
              <w:rPr>
                <w:sz w:val="18"/>
              </w:rPr>
            </w:pPr>
            <w:r>
              <w:rPr>
                <w:sz w:val="18"/>
              </w:rPr>
              <w:t xml:space="preserve">AGND </w:t>
            </w:r>
          </w:p>
        </w:tc>
        <w:tc>
          <w:tcPr>
            <w:tcW w:w="4480" w:type="dxa"/>
          </w:tcPr>
          <w:p>
            <w:pPr>
              <w:pStyle w:val="9"/>
              <w:spacing w:before="127" w:line="184" w:lineRule="exact"/>
              <w:ind w:left="105"/>
              <w:rPr>
                <w:sz w:val="18"/>
              </w:rPr>
            </w:pPr>
            <w:r>
              <w:rPr>
                <w:sz w:val="18"/>
              </w:rPr>
              <w:t xml:space="preserve">地线（模拟） </w:t>
            </w:r>
          </w:p>
        </w:tc>
      </w:tr>
    </w:tbl>
    <w:p>
      <w:pPr>
        <w:jc w:val="both"/>
        <w:rPr>
          <w:rFonts w:ascii="宋体" w:eastAsia="宋体"/>
          <w:sz w:val="24"/>
        </w:rPr>
        <w:sectPr>
          <w:pgSz w:w="11910" w:h="16840"/>
          <w:pgMar w:top="1380" w:right="920" w:bottom="280" w:left="960" w:header="720" w:footer="720" w:gutter="0"/>
          <w:cols w:space="720" w:num="1"/>
        </w:sectPr>
      </w:pPr>
    </w:p>
    <w:p>
      <w:pPr>
        <w:tabs>
          <w:tab w:val="left" w:pos="580"/>
        </w:tabs>
        <w:spacing w:before="108"/>
        <w:ind w:right="29"/>
        <w:rPr>
          <w:rFonts w:hint="eastAsia" w:ascii="宋体" w:eastAsia="宋体"/>
          <w:color w:val="FF0000"/>
          <w:sz w:val="32"/>
          <w:szCs w:val="32"/>
        </w:rPr>
      </w:pPr>
    </w:p>
    <w:sectPr>
      <w:pgSz w:w="11910" w:h="16840"/>
      <w:pgMar w:top="1500" w:right="920" w:bottom="280" w:left="96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Malgun Gothic Semilight">
    <w:panose1 w:val="020B0502040204020203"/>
    <w:charset w:val="86"/>
    <w:family w:val="swiss"/>
    <w:pitch w:val="default"/>
    <w:sig w:usb0="900002AF" w:usb1="01D77CFB" w:usb2="00000012" w:usb3="00000000" w:csb0="203E01BD" w:csb1="D7FF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A57DB9"/>
    <w:multiLevelType w:val="multilevel"/>
    <w:tmpl w:val="3AA57DB9"/>
    <w:lvl w:ilvl="0" w:tentative="0">
      <w:start w:val="1"/>
      <w:numFmt w:val="decimal"/>
      <w:lvlText w:val="（%1）"/>
      <w:lvlJc w:val="left"/>
      <w:pPr>
        <w:ind w:left="716" w:hanging="601"/>
      </w:pPr>
      <w:rPr>
        <w:rFonts w:hint="default" w:ascii="Malgun Gothic Semilight" w:hAnsi="Malgun Gothic Semilight" w:eastAsia="Malgun Gothic Semilight" w:cs="Malgun Gothic Semilight"/>
        <w:w w:val="100"/>
        <w:sz w:val="22"/>
        <w:szCs w:val="22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650" w:hanging="601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580" w:hanging="601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511" w:hanging="601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441" w:hanging="601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5372" w:hanging="601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6302" w:hanging="601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7232" w:hanging="601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8163" w:hanging="601"/>
      </w:pPr>
      <w:rPr>
        <w:rFonts w:hint="default"/>
        <w:lang w:val="en-US" w:eastAsia="zh-CN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2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docVars>
    <w:docVar w:name="commondata" w:val="eyJoZGlkIjoiOGQzNzI3ODYxZGU5ZmExN2U4ZTQ2ZWZjMTViYzEzOTQifQ=="/>
  </w:docVars>
  <w:rsids>
    <w:rsidRoot w:val="002370AA"/>
    <w:rsid w:val="00013135"/>
    <w:rsid w:val="00065440"/>
    <w:rsid w:val="001239FA"/>
    <w:rsid w:val="00127819"/>
    <w:rsid w:val="00163B54"/>
    <w:rsid w:val="002370AA"/>
    <w:rsid w:val="0024122B"/>
    <w:rsid w:val="00254F18"/>
    <w:rsid w:val="00313CF9"/>
    <w:rsid w:val="0039649E"/>
    <w:rsid w:val="003B590A"/>
    <w:rsid w:val="003C6973"/>
    <w:rsid w:val="003D631E"/>
    <w:rsid w:val="003E2515"/>
    <w:rsid w:val="003E6477"/>
    <w:rsid w:val="004460F8"/>
    <w:rsid w:val="00456FC8"/>
    <w:rsid w:val="006A786C"/>
    <w:rsid w:val="006B1D71"/>
    <w:rsid w:val="00844983"/>
    <w:rsid w:val="008660F7"/>
    <w:rsid w:val="009A7A4E"/>
    <w:rsid w:val="00A45E5A"/>
    <w:rsid w:val="00A5157F"/>
    <w:rsid w:val="00AC2FE4"/>
    <w:rsid w:val="00B9729B"/>
    <w:rsid w:val="00BD6B42"/>
    <w:rsid w:val="00C217B7"/>
    <w:rsid w:val="00D63E6B"/>
    <w:rsid w:val="00E37F84"/>
    <w:rsid w:val="00E75056"/>
    <w:rsid w:val="00EA1898"/>
    <w:rsid w:val="00EB345E"/>
    <w:rsid w:val="00EC4076"/>
    <w:rsid w:val="00EF7B07"/>
    <w:rsid w:val="00FA5686"/>
    <w:rsid w:val="113E7C4B"/>
    <w:rsid w:val="17A26E4A"/>
    <w:rsid w:val="283C025B"/>
    <w:rsid w:val="392C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Microsoft JhengHei" w:hAnsi="Microsoft JhengHei" w:eastAsia="Microsoft JhengHei" w:cs="Microsoft JhengHei"/>
      <w:sz w:val="22"/>
      <w:szCs w:val="22"/>
      <w:lang w:val="en-US" w:eastAsia="zh-CN" w:bidi="ar-SA"/>
    </w:rPr>
  </w:style>
  <w:style w:type="paragraph" w:styleId="2">
    <w:name w:val="heading 1"/>
    <w:basedOn w:val="1"/>
    <w:qFormat/>
    <w:uiPriority w:val="1"/>
    <w:pPr>
      <w:spacing w:before="183"/>
      <w:ind w:left="115"/>
      <w:outlineLvl w:val="0"/>
    </w:pPr>
    <w:rPr>
      <w:b/>
      <w:bCs/>
      <w:sz w:val="24"/>
      <w:szCs w:val="2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before="183"/>
      <w:ind w:left="115"/>
    </w:pPr>
    <w:rPr>
      <w:sz w:val="24"/>
      <w:szCs w:val="24"/>
    </w:rPr>
  </w:style>
  <w:style w:type="paragraph" w:styleId="4">
    <w:name w:val="Title"/>
    <w:basedOn w:val="1"/>
    <w:qFormat/>
    <w:uiPriority w:val="1"/>
    <w:pPr>
      <w:spacing w:before="2"/>
      <w:ind w:right="28"/>
      <w:jc w:val="center"/>
    </w:pPr>
    <w:rPr>
      <w:sz w:val="32"/>
      <w:szCs w:val="32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183"/>
      <w:ind w:left="716" w:hanging="602"/>
    </w:pPr>
  </w:style>
  <w:style w:type="paragraph" w:customStyle="1" w:styleId="9">
    <w:name w:val="Table Paragraph"/>
    <w:basedOn w:val="1"/>
    <w:qFormat/>
    <w:uiPriority w:val="1"/>
    <w:pPr>
      <w:spacing w:before="122" w:line="189" w:lineRule="exact"/>
      <w:ind w:left="314"/>
    </w:pPr>
    <w:rPr>
      <w:rFonts w:ascii="宋体" w:hAnsi="宋体" w:eastAsia="宋体" w:cs="宋体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emf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37"/>
    <customShpInfo spid="_x0000_s1036"/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434</Words>
  <Characters>2477</Characters>
  <Lines>20</Lines>
  <Paragraphs>5</Paragraphs>
  <TotalTime>21</TotalTime>
  <ScaleCrop>false</ScaleCrop>
  <LinksUpToDate>false</LinksUpToDate>
  <CharactersWithSpaces>2906</CharactersWithSpaces>
  <Application>WPS Office_11.1.0.14650_F1E327BC-269C-435d-A152-05C5408002CA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2024-02-16T10:03:00Z</dcterms:created>
  <dc:creator>XJTU</dc:creator>
  <cp:lastModifiedBy>pc</cp:lastModifiedBy>
  <dcterms:modified xsi:type="dcterms:W3CDTF">2024-04-20T06:50:24Z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2024-02-16T00:00:00Z</vt:filetime>
  </property>
  <property fmtid="{D5CDD505-2E9C-101B-9397-08002B2CF9AE}" pid="5" name="KSOProductBuildVer">
    <vt:lpwstr>2052-11.1.0.14650</vt:lpwstr>
  </property>
  <property fmtid="{D5CDD505-2E9C-101B-9397-08002B2CF9AE}" pid="6" name="ICV">
    <vt:lpwstr>FBAB0593DE0D414A9F896AD123952A01_12</vt:lpwstr>
  </property>
</Properties>
</file>