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cs="Times New Roman" w:hAnsiTheme="majorEastAsia" w:eastAsiaTheme="majorEastAsia"/>
          <w:b/>
          <w:sz w:val="44"/>
          <w:szCs w:val="44"/>
        </w:rPr>
      </w:pPr>
      <w:r>
        <w:rPr>
          <w:rFonts w:ascii="Times New Roman" w:cs="Times New Roman" w:hAnsiTheme="majorEastAsia" w:eastAsiaTheme="majorEastAsia"/>
          <w:b/>
          <w:sz w:val="44"/>
          <w:szCs w:val="44"/>
        </w:rPr>
        <w:t>实验</w:t>
      </w:r>
      <w:r>
        <w:rPr>
          <w:rFonts w:hint="eastAsia" w:ascii="Times New Roman" w:cs="Times New Roman" w:hAnsiTheme="majorEastAsia" w:eastAsiaTheme="majorEastAsia"/>
          <w:b/>
          <w:sz w:val="44"/>
          <w:szCs w:val="44"/>
          <w:lang w:val="en-US" w:eastAsia="zh-CN"/>
        </w:rPr>
        <w:t xml:space="preserve">二 </w:t>
      </w:r>
      <w:r>
        <w:rPr>
          <w:rFonts w:ascii="Times New Roman" w:cs="Times New Roman" w:hAnsiTheme="majorEastAsia" w:eastAsiaTheme="majorEastAsia"/>
          <w:b/>
          <w:sz w:val="44"/>
          <w:szCs w:val="44"/>
        </w:rPr>
        <w:t>直流电机位置控制</w:t>
      </w:r>
      <w:r>
        <w:rPr>
          <w:rFonts w:hint="eastAsia" w:ascii="Times New Roman" w:cs="Times New Roman" w:hAnsiTheme="majorEastAsia" w:eastAsiaTheme="majorEastAsia"/>
          <w:b/>
          <w:sz w:val="44"/>
          <w:szCs w:val="44"/>
          <w:lang w:val="en-US" w:eastAsia="zh-CN"/>
        </w:rPr>
        <w:t>系统</w:t>
      </w:r>
    </w:p>
    <w:p>
      <w:pPr>
        <w:jc w:val="center"/>
        <w:rPr>
          <w:rFonts w:hint="eastAsia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32"/>
          <w:szCs w:val="32"/>
          <w:lang w:val="en-US" w:eastAsia="zh-CN"/>
        </w:rPr>
        <w:t>自动化2104班</w:t>
      </w:r>
    </w:p>
    <w:p>
      <w:pPr>
        <w:jc w:val="center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32"/>
          <w:szCs w:val="32"/>
          <w:lang w:val="en-US" w:eastAsia="zh-CN"/>
        </w:rPr>
        <w:t>李相宜 马茂原</w:t>
      </w:r>
    </w:p>
    <w:p>
      <w:pPr>
        <w:numPr>
          <w:ilvl w:val="0"/>
          <w:numId w:val="0"/>
        </w:numPr>
        <w:rPr>
          <w:rFonts w:ascii="Times New Roman" w:cs="Times New Roman" w:hAnsiTheme="majorEastAsia" w:eastAsiaTheme="majorEastAsia"/>
          <w:b/>
          <w:sz w:val="28"/>
          <w:szCs w:val="28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一、</w:t>
      </w:r>
      <w:r>
        <w:rPr>
          <w:rFonts w:ascii="Times New Roman" w:cs="Times New Roman" w:hAnsiTheme="majorEastAsia" w:eastAsiaTheme="majorEastAsia"/>
          <w:b/>
          <w:sz w:val="28"/>
          <w:szCs w:val="28"/>
        </w:rPr>
        <w:t xml:space="preserve">实验目的 </w:t>
      </w:r>
    </w:p>
    <w:p>
      <w:pPr>
        <w:spacing w:line="360" w:lineRule="auto"/>
        <w:ind w:firstLine="560" w:firstLineChars="200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hint="eastAsia" w:ascii="Times New Roman" w:hAnsi="Times New Roman" w:cs="Times New Roman" w:eastAsiaTheme="majorEastAsia"/>
          <w:sz w:val="28"/>
          <w:szCs w:val="28"/>
          <w:lang w:val="en-US" w:eastAsia="zh-CN"/>
        </w:rPr>
        <w:t xml:space="preserve">1.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了解直流电机转角测量与控制的基本原理，熟悉 Quanser QNET 直流电机实验板动 能模块。 </w:t>
      </w:r>
    </w:p>
    <w:p>
      <w:pPr>
        <w:spacing w:line="360" w:lineRule="auto"/>
        <w:ind w:firstLine="560" w:firstLineChars="200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hint="eastAsia" w:ascii="Times New Roman" w:hAnsi="Times New Roman" w:cs="Times New Roman" w:eastAsiaTheme="majorEastAsia"/>
          <w:sz w:val="28"/>
          <w:szCs w:val="28"/>
          <w:lang w:val="en-US" w:eastAsia="zh-CN"/>
        </w:rPr>
        <w:t xml:space="preserve">2.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熟悉 PID 参数对系统性能的影响，掌握 PD 算法设计。 </w:t>
      </w:r>
    </w:p>
    <w:p>
      <w:pPr>
        <w:numPr>
          <w:ilvl w:val="0"/>
          <w:numId w:val="0"/>
        </w:numPr>
        <w:ind w:firstLine="560" w:firstLineChars="200"/>
        <w:rPr>
          <w:rFonts w:hint="eastAsia" w:ascii="Times New Roman" w:hAnsi="Times New Roman" w:cs="Times New Roman" w:eastAsiaTheme="majorEastAsia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 w:eastAsiaTheme="majorEastAsia"/>
          <w:sz w:val="28"/>
          <w:szCs w:val="28"/>
          <w:lang w:val="en-US" w:eastAsia="zh-CN"/>
        </w:rPr>
        <w:t xml:space="preserve">3. </w:t>
      </w:r>
      <w:r>
        <w:rPr>
          <w:rFonts w:ascii="Times New Roman" w:hAnsi="Times New Roman" w:cs="Times New Roman" w:eastAsiaTheme="majorEastAsia"/>
          <w:sz w:val="28"/>
          <w:szCs w:val="28"/>
        </w:rPr>
        <w:t>掌握 LabVIEW 图形化编程方法，直流电机位置控制系统</w:t>
      </w:r>
      <w:r>
        <w:rPr>
          <w:rFonts w:hint="eastAsia" w:ascii="Times New Roman" w:hAnsi="Times New Roman" w:cs="Times New Roman" w:eastAsiaTheme="majorEastAsia"/>
          <w:sz w:val="28"/>
          <w:szCs w:val="28"/>
          <w:lang w:val="en-US" w:eastAsia="zh-CN"/>
        </w:rPr>
        <w:t>实现</w:t>
      </w:r>
    </w:p>
    <w:p>
      <w:pPr>
        <w:numPr>
          <w:ilvl w:val="0"/>
          <w:numId w:val="0"/>
        </w:numPr>
        <w:rPr>
          <w:rFonts w:ascii="Times New Roman" w:hAnsi="Times New Roman" w:cs="Times New Roman" w:eastAsiaTheme="majorEastAsia"/>
          <w:b/>
          <w:sz w:val="28"/>
          <w:szCs w:val="28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二</w:t>
      </w:r>
      <w:r>
        <w:rPr>
          <w:rFonts w:ascii="Times New Roman" w:cs="Times New Roman" w:hAnsiTheme="majorEastAsia" w:eastAsiaTheme="majorEastAsia"/>
          <w:b/>
          <w:sz w:val="28"/>
          <w:szCs w:val="28"/>
        </w:rPr>
        <w:t>、实验设备与软件</w:t>
      </w:r>
    </w:p>
    <w:p>
      <w:pPr>
        <w:spacing w:line="360" w:lineRule="auto"/>
        <w:ind w:firstLine="560" w:firstLineChars="200"/>
        <w:rPr>
          <w:rFonts w:ascii="Times New Roman" w:cs="Times New Roman" w:hAnsiTheme="majorEastAsia" w:eastAsiaTheme="majorEastAsia"/>
          <w:color w:val="000000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>1</w:t>
      </w:r>
      <w:r>
        <w:rPr>
          <w:rFonts w:ascii="Times New Roman" w:cs="Times New Roman" w:hAnsiTheme="majorEastAsia" w:eastAsiaTheme="majorEastAsia"/>
          <w:sz w:val="28"/>
          <w:szCs w:val="28"/>
        </w:rPr>
        <w:t>．软件系统：</w:t>
      </w:r>
      <w:r>
        <w:rPr>
          <w:rFonts w:ascii="Times New Roman" w:hAnsi="Times New Roman" w:cs="Times New Roman" w:eastAsiaTheme="majorEastAsia"/>
          <w:sz w:val="28"/>
          <w:szCs w:val="28"/>
        </w:rPr>
        <w:t>Win7</w:t>
      </w:r>
      <w:r>
        <w:rPr>
          <w:rFonts w:ascii="Times New Roman" w:cs="Times New Roman" w:hAnsiTheme="majorEastAsia" w:eastAsiaTheme="majorEastAsia"/>
          <w:sz w:val="28"/>
          <w:szCs w:val="28"/>
        </w:rPr>
        <w:t>系统，</w:t>
      </w:r>
      <w:r>
        <w:rPr>
          <w:rFonts w:ascii="Times New Roman" w:hAnsi="Times New Roman" w:cs="Times New Roman" w:eastAsiaTheme="majorEastAsia"/>
          <w:color w:val="000000"/>
          <w:sz w:val="28"/>
          <w:szCs w:val="28"/>
        </w:rPr>
        <w:t>Labview2015</w:t>
      </w:r>
      <w:r>
        <w:rPr>
          <w:rFonts w:ascii="Times New Roman" w:cs="Times New Roman" w:hAnsiTheme="majorEastAsia" w:eastAsiaTheme="majorEastAsia"/>
          <w:color w:val="000000"/>
          <w:sz w:val="28"/>
          <w:szCs w:val="28"/>
        </w:rPr>
        <w:t>开发软件。</w:t>
      </w:r>
    </w:p>
    <w:p>
      <w:pPr>
        <w:spacing w:line="360" w:lineRule="auto"/>
        <w:ind w:firstLine="560" w:firstLineChars="200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>2</w:t>
      </w:r>
      <w:r>
        <w:rPr>
          <w:rFonts w:ascii="Times New Roman" w:cs="Times New Roman" w:hAnsiTheme="majorEastAsia" w:eastAsiaTheme="majorEastAsia"/>
          <w:sz w:val="28"/>
          <w:szCs w:val="28"/>
        </w:rPr>
        <w:t>．硬件设备：计算机，</w:t>
      </w:r>
      <w:r>
        <w:rPr>
          <w:rFonts w:ascii="Times New Roman" w:hAnsi="Times New Roman" w:cs="Times New Roman" w:eastAsiaTheme="majorEastAsia"/>
          <w:sz w:val="28"/>
          <w:szCs w:val="28"/>
        </w:rPr>
        <w:t>NI Elvis</w:t>
      </w:r>
      <w:r>
        <w:rPr>
          <w:rFonts w:cs="Times New Roman" w:asciiTheme="majorEastAsia" w:hAnsiTheme="majorEastAsia" w:eastAsiaTheme="majorEastAsia"/>
          <w:sz w:val="28"/>
          <w:szCs w:val="28"/>
        </w:rPr>
        <w:t>Ⅱ</w:t>
      </w:r>
      <w:r>
        <w:rPr>
          <w:rFonts w:ascii="Times New Roman" w:cs="Times New Roman" w:hAnsiTheme="majorEastAsia" w:eastAsiaTheme="majorEastAsia"/>
          <w:kern w:val="0"/>
          <w:sz w:val="28"/>
          <w:szCs w:val="28"/>
        </w:rPr>
        <w:t>实验平台，</w:t>
      </w:r>
      <w:r>
        <w:rPr>
          <w:rFonts w:ascii="Times New Roman" w:hAnsi="Times New Roman" w:cs="Times New Roman" w:eastAsiaTheme="majorEastAsia"/>
          <w:sz w:val="28"/>
          <w:szCs w:val="28"/>
        </w:rPr>
        <w:t>QuanserQNET</w:t>
      </w:r>
      <w:r>
        <w:rPr>
          <w:rFonts w:ascii="Times New Roman" w:cs="Times New Roman" w:hAnsiTheme="majorEastAsia" w:eastAsiaTheme="majorEastAsia"/>
          <w:sz w:val="28"/>
          <w:szCs w:val="28"/>
        </w:rPr>
        <w:t>直流电机。</w:t>
      </w:r>
    </w:p>
    <w:p>
      <w:pPr>
        <w:jc w:val="center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4478020</wp:posOffset>
                </wp:positionH>
                <wp:positionV relativeFrom="paragraph">
                  <wp:posOffset>6350</wp:posOffset>
                </wp:positionV>
                <wp:extent cx="406400" cy="621665"/>
                <wp:effectExtent l="9525" t="9525" r="22225" b="1651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621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2.6pt;margin-top:0.5pt;height:48.95pt;width:32pt;z-index:251660288;v-text-anchor:middle;mso-width-relative:page;mso-height-relative:page;" filled="f" stroked="t" coordsize="21600,21600" o:gfxdata="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jsGhU1QAAAAgBAAAPAAAAAAAAAAEAIAAAACIAAABkcnMvZG93bnJl&#10;di54bWxQSwECFAAUAAAACACHTuJAH3cdb3ICAADaBAAADgAAAAAAAAABACAAAAAkAQAAZHJzL2Uy&#10;b0RvYy54bWxQSwUGAAAAAAYABgBZAQAACA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 w:eastAsiaTheme="maj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11430</wp:posOffset>
                </wp:positionV>
                <wp:extent cx="406400" cy="621665"/>
                <wp:effectExtent l="9525" t="9525" r="22225" b="1651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621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0.2pt;margin-top:0.9pt;height:48.95pt;width:32pt;z-index:251659264;v-text-anchor:middle;mso-width-relative:page;mso-height-relative:page;" filled="f" stroked="t" coordsize="21600,21600" o:gfxdata="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Q18gS1gAAAAgBAAAPAAAAAAAAAAEAIAAAACIAAABkcnMvZG93bnJl&#10;di54bWxQSwECFAAUAAAACACHTuJA2ir/CHECAADaBAAADgAAAAAAAAABACAAAAAlAQAAZHJzL2Uy&#10;b0RvYy54bWxQSwUGAAAAAAYABgBZAQAACA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 w:eastAsiaTheme="majorEastAsia"/>
          <w:b/>
        </w:rPr>
        <w:drawing>
          <wp:inline distT="0" distB="0" distL="0" distR="0">
            <wp:extent cx="2047875" cy="1181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ajorEastAsia"/>
        </w:rPr>
        <w:drawing>
          <wp:inline distT="0" distB="0" distL="0" distR="0">
            <wp:extent cx="2876550" cy="2392680"/>
            <wp:effectExtent l="0" t="0" r="0" b="762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412" cy="239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Times New Roman" w:hAnsi="Times New Roman" w:cs="Times New Roman" w:eastAsiaTheme="majorEastAsia"/>
        </w:rPr>
      </w:pPr>
    </w:p>
    <w:p>
      <w:pPr>
        <w:rPr>
          <w:rFonts w:ascii="Times New Roman" w:hAnsi="Times New Roman" w:cs="Times New Roman" w:eastAsiaTheme="majorEastAsia"/>
          <w:b/>
          <w:sz w:val="28"/>
          <w:szCs w:val="28"/>
        </w:rPr>
      </w:pPr>
      <w:r>
        <w:rPr>
          <w:rFonts w:ascii="Times New Roman" w:cs="Times New Roman" w:hAnsiTheme="majorEastAsia" w:eastAsiaTheme="majorEastAsia"/>
          <w:b/>
          <w:sz w:val="28"/>
          <w:szCs w:val="28"/>
        </w:rPr>
        <w:t>二、实验步骤</w:t>
      </w:r>
    </w:p>
    <w:p>
      <w:pPr>
        <w:spacing w:line="360" w:lineRule="auto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lang w:val="en-US" w:eastAsia="zh-CN"/>
        </w:rPr>
        <w:t>1</w:t>
      </w:r>
      <w:r>
        <w:rPr>
          <w:rFonts w:ascii="Times New Roman" w:cs="Times New Roman" w:hAnsiTheme="majorEastAsia" w:eastAsiaTheme="majorEastAsia"/>
          <w:sz w:val="28"/>
          <w:szCs w:val="28"/>
        </w:rPr>
        <w:t>．研读例程</w:t>
      </w:r>
      <w:r>
        <w:rPr>
          <w:rFonts w:hint="eastAsia" w:ascii="Times New Roman" w:cs="Times New Roman" w:hAnsiTheme="majorEastAsia" w:eastAsiaTheme="majorEastAsia"/>
          <w:sz w:val="28"/>
          <w:szCs w:val="28"/>
          <w:lang w:val="en-US" w:eastAsia="zh-CN"/>
        </w:rPr>
        <w:t>、函数与控件说明</w:t>
      </w:r>
      <w:r>
        <w:rPr>
          <w:rFonts w:ascii="Times New Roman" w:cs="Times New Roman" w:hAnsiTheme="majorEastAsia" w:eastAsiaTheme="majorEastAsia"/>
          <w:sz w:val="28"/>
          <w:szCs w:val="28"/>
        </w:rPr>
        <w:t>，熟悉</w:t>
      </w:r>
      <w:r>
        <w:rPr>
          <w:rFonts w:ascii="Times New Roman" w:hAnsi="Times New Roman" w:cs="Times New Roman" w:eastAsiaTheme="majorEastAsia"/>
          <w:sz w:val="28"/>
          <w:szCs w:val="28"/>
        </w:rPr>
        <w:t>LabVIEW</w:t>
      </w:r>
      <w:r>
        <w:rPr>
          <w:rFonts w:ascii="Times New Roman" w:cs="Times New Roman" w:hAnsiTheme="majorEastAsia" w:eastAsiaTheme="majorEastAsia"/>
          <w:sz w:val="28"/>
          <w:szCs w:val="28"/>
        </w:rPr>
        <w:t>控制与仿真控件，计数器采样，属性节点的作用，计数值</w:t>
      </w:r>
      <w:r>
        <w:rPr>
          <w:rFonts w:ascii="Times New Roman" w:hAnsi="Times New Roman" w:cs="Times New Roman" w:eastAsiaTheme="majorEastAsia"/>
          <w:sz w:val="28"/>
          <w:szCs w:val="28"/>
        </w:rPr>
        <w:t>U32</w:t>
      </w:r>
      <w:r>
        <w:rPr>
          <w:rFonts w:ascii="Times New Roman" w:cs="Times New Roman" w:hAnsiTheme="majorEastAsia" w:eastAsiaTheme="majorEastAsia"/>
          <w:sz w:val="28"/>
          <w:szCs w:val="28"/>
        </w:rPr>
        <w:t>换算位置参数，子</w:t>
      </w:r>
      <w:r>
        <w:rPr>
          <w:rFonts w:ascii="Times New Roman" w:hAnsi="Times New Roman" w:cs="Times New Roman" w:eastAsiaTheme="majorEastAsia"/>
          <w:sz w:val="28"/>
          <w:szCs w:val="28"/>
        </w:rPr>
        <w:t>VI</w:t>
      </w:r>
      <w:r>
        <w:rPr>
          <w:rFonts w:ascii="Times New Roman" w:cs="Times New Roman" w:hAnsiTheme="majorEastAsia" w:eastAsiaTheme="majorEastAsia"/>
          <w:sz w:val="28"/>
          <w:szCs w:val="28"/>
        </w:rPr>
        <w:t>的应用等内容。编程实现对</w:t>
      </w:r>
      <w:r>
        <w:rPr>
          <w:rFonts w:ascii="Times New Roman" w:hAnsi="Times New Roman" w:cs="Times New Roman" w:eastAsiaTheme="majorEastAsia"/>
          <w:sz w:val="28"/>
          <w:szCs w:val="28"/>
        </w:rPr>
        <w:t>Quanser QNET</w:t>
      </w:r>
      <w:r>
        <w:rPr>
          <w:rFonts w:ascii="Times New Roman" w:cs="Times New Roman" w:hAnsiTheme="majorEastAsia" w:eastAsiaTheme="majorEastAsia"/>
          <w:sz w:val="28"/>
          <w:szCs w:val="28"/>
        </w:rPr>
        <w:t>直流电机的位置控制。</w:t>
      </w:r>
    </w:p>
    <w:p>
      <w:pPr>
        <w:spacing w:line="360" w:lineRule="auto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ascii="Times New Roman" w:cs="Times New Roman" w:hAnsiTheme="majorEastAsia" w:eastAsiaTheme="majorEastAsia"/>
          <w:sz w:val="28"/>
          <w:szCs w:val="28"/>
        </w:rPr>
        <w:t>物理端口：输入</w:t>
      </w:r>
      <w:r>
        <w:rPr>
          <w:rFonts w:ascii="Times New Roman" w:hAnsi="Times New Roman" w:cs="Times New Roman" w:eastAsiaTheme="majorEastAsia"/>
          <w:sz w:val="28"/>
          <w:szCs w:val="28"/>
        </w:rPr>
        <w:t>CTR#0</w:t>
      </w:r>
      <w:r>
        <w:rPr>
          <w:rFonts w:hint="eastAsia" w:ascii="Times New Roman" w:hAnsi="Times New Roman" w:cs="Times New Roman" w:eastAsiaTheme="majorEastAsia"/>
          <w:sz w:val="28"/>
          <w:szCs w:val="28"/>
          <w:lang w:eastAsia="zh-CN"/>
        </w:rPr>
        <w:t>（</w:t>
      </w:r>
      <w:r>
        <w:rPr>
          <w:rFonts w:hint="eastAsia" w:ascii="Times New Roman" w:cs="Times New Roman" w:hAnsiTheme="majorEastAsia" w:eastAsiaTheme="majorEastAsia"/>
          <w:sz w:val="28"/>
          <w:szCs w:val="28"/>
          <w:lang w:val="en-US" w:eastAsia="zh-CN"/>
        </w:rPr>
        <w:t>计数器</w:t>
      </w:r>
      <w:r>
        <w:rPr>
          <w:rFonts w:hint="eastAsia" w:ascii="Times New Roman" w:hAnsi="Times New Roman" w:cs="Times New Roman" w:eastAsiaTheme="majorEastAsia"/>
          <w:sz w:val="28"/>
          <w:szCs w:val="28"/>
          <w:lang w:eastAsia="zh-CN"/>
        </w:rPr>
        <w:t>）</w:t>
      </w:r>
      <w:r>
        <w:rPr>
          <w:rFonts w:ascii="Times New Roman" w:cs="Times New Roman" w:hAnsiTheme="majorEastAsia" w:eastAsiaTheme="majorEastAsia"/>
          <w:sz w:val="28"/>
          <w:szCs w:val="28"/>
        </w:rPr>
        <w:t>，输出</w:t>
      </w:r>
      <w:r>
        <w:rPr>
          <w:rFonts w:ascii="Times New Roman" w:hAnsi="Times New Roman" w:cs="Times New Roman" w:eastAsiaTheme="majorEastAsia"/>
          <w:sz w:val="28"/>
          <w:szCs w:val="28"/>
        </w:rPr>
        <w:t>AO#0</w:t>
      </w:r>
      <w:r>
        <w:rPr>
          <w:rFonts w:ascii="Times New Roman" w:cs="Times New Roman" w:hAnsiTheme="majorEastAsia" w:eastAsiaTheme="majorEastAsia"/>
          <w:sz w:val="28"/>
          <w:szCs w:val="28"/>
        </w:rPr>
        <w:t>。</w:t>
      </w:r>
    </w:p>
    <w:p>
      <w:pPr>
        <w:spacing w:line="360" w:lineRule="auto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hint="eastAsia" w:ascii="Times New Roman" w:hAnsi="Times New Roman" w:cs="Times New Roman" w:eastAsiaTheme="majorEastAsia"/>
          <w:sz w:val="28"/>
          <w:szCs w:val="28"/>
          <w:lang w:val="en-US" w:eastAsia="zh-CN"/>
        </w:rPr>
        <w:t>2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. </w:t>
      </w:r>
      <w:r>
        <w:rPr>
          <w:rFonts w:ascii="Times New Roman" w:cs="Times New Roman" w:hAnsiTheme="majorEastAsia" w:eastAsiaTheme="majorEastAsia"/>
          <w:sz w:val="28"/>
          <w:szCs w:val="28"/>
        </w:rPr>
        <w:t>界面标注控制系统名称，注明组员班级姓名。变量命名规范，文字统一中文或英文。</w:t>
      </w:r>
    </w:p>
    <w:p>
      <w:pPr>
        <w:spacing w:line="360" w:lineRule="auto"/>
        <w:rPr>
          <w:rFonts w:ascii="Times New Roman" w:cs="Times New Roman" w:hAnsiTheme="majorEastAsia" w:eastAsiaTheme="majorEastAsia"/>
          <w:sz w:val="28"/>
          <w:szCs w:val="28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lang w:val="en-US" w:eastAsia="zh-CN"/>
        </w:rPr>
        <w:t>3</w:t>
      </w:r>
      <w:r>
        <w:rPr>
          <w:rFonts w:ascii="Times New Roman" w:cs="Times New Roman" w:hAnsiTheme="majorEastAsia" w:eastAsiaTheme="majorEastAsia"/>
          <w:sz w:val="28"/>
          <w:szCs w:val="28"/>
        </w:rPr>
        <w:t>．调试出系统后，保存记录</w:t>
      </w:r>
      <w:r>
        <w:rPr>
          <w:rFonts w:ascii="Times New Roman" w:hAnsi="Times New Roman" w:cs="Times New Roman" w:eastAsiaTheme="majorEastAsia"/>
          <w:sz w:val="28"/>
          <w:szCs w:val="28"/>
        </w:rPr>
        <w:t>PD</w:t>
      </w:r>
      <w:r>
        <w:rPr>
          <w:rFonts w:ascii="Times New Roman" w:cs="Times New Roman" w:hAnsiTheme="majorEastAsia" w:eastAsiaTheme="majorEastAsia"/>
          <w:sz w:val="28"/>
          <w:szCs w:val="28"/>
        </w:rPr>
        <w:t>参数初值下的控制曲线图，再对比记录比例、微分参数增大和减小情况下控制曲线变化。</w:t>
      </w:r>
    </w:p>
    <w:p>
      <w:pPr>
        <w:numPr>
          <w:ilvl w:val="0"/>
          <w:numId w:val="0"/>
        </w:numPr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三、PD控制思路</w:t>
      </w:r>
    </w:p>
    <w:p>
      <w:pPr>
        <w:spacing w:line="360" w:lineRule="auto"/>
        <w:ind w:firstLine="560" w:firstLineChars="200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PD 控制器（Proportional-Derivative Controller）是一种常见的反馈控制器，它基于系统的误差信号（目标值与实际输出值之差）以及误差的变化率来计算控制信号。PD 控制的核心思路如下：</w:t>
      </w:r>
    </w:p>
    <w:p>
      <w:pPr>
        <w:numPr>
          <w:ilvl w:val="0"/>
          <w:numId w:val="1"/>
        </w:numPr>
        <w:spacing w:line="360" w:lineRule="auto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比例控制：根据当前误差的大小来产生一个控制输出。根据当前误差值，产生一个与误差成正比的控制量。误差越大，控制输出就越大，从而使系统输出更快地趋近于目标值。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微分控制：微分项的作用是根据误差变化率来产生一个控制输出。误差变化较快时，微分项产生一个与误差变化率成正比的控制量，从而抵消系统输出的突变或超调。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PD 控制器综合作用：调节比例增益 (P) 和微分增益 (D)，PD 控制器可以实现快速响应和良好的稳定性。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</w:p>
    <w:p>
      <w:pPr>
        <w:spacing w:line="360" w:lineRule="auto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PD 控制器可以应用于：</w:t>
      </w:r>
    </w:p>
    <w:p>
      <w:pPr>
        <w:spacing w:line="360" w:lineRule="auto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1. 运动控制系统：机器人关节运动控制、伺服电机位置控制等。</w:t>
      </w:r>
    </w:p>
    <w:p>
      <w:pPr>
        <w:spacing w:line="360" w:lineRule="auto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2. 过程控制系统：温度控制、液位控制、压力控制等。</w:t>
      </w:r>
    </w:p>
    <w:p>
      <w:pPr>
        <w:spacing w:line="360" w:lineRule="auto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3. 电力电子系统：直流电机速度控制、逆变器电压控制等。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bookmarkStart w:id="0" w:name="OLE_LINK1"/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LabVIEW的实现过程中的关键步骤</w:t>
      </w:r>
      <w:bookmarkEnd w:id="0"/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这个LabVIEW程序主要组件及其功能的说明如下: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1. 信号发生器:"Signal Generator"模块用于产生可调振幅和频率的正弦信号，产生的信号作为控制系统的参考输入。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2. 控制对象模型: "Summation"和"Transfer Function"模块表示被控制的系统或装置的数学模型。传递函数模块定义了控制对象的动态行为特性。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3. 控制器:"PD"模块代表比例微分(Proportional-Derivative,PD)控制器。控制器将误差信号(参考值与实际输出之差)作为输入,根据比例和微分项生成控制信号。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4. 仿真:"Halt Simulatio</w:t>
      </w: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highlight w:val="none"/>
          <w:lang w:val="en-US" w:eastAsia="zh-CN"/>
        </w:rPr>
        <w:t>n"模块经过一定</w:t>
      </w: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迭代次数后停止仿真。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5. 数据采集和可视化:"DAQmx"模块用于数据采集,表明该程序与硬件接口进行数据采集。"Locust/port0/line6"模块用于数据输入或输出。"ACquireData"和"ACReadData"模块用于从硬件通道采集和读取数据。 "Counter"模块可能用于跟踪迭代次数或样本计数。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6. 信号处理:"Gain"模块对各种信号施加缩放系数。"Integrator"模块执行数值积分,用于实现控制器的积分项或信号调理。"Derivative"模块计算信号的导数,用于PD控制器的微分项或信号调理。"Summation 2"模块组合多个信号,用于反馈或控制信号计算。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7. 配置和调优: "Sampling rate(Hz)"控件允许调整系统的采样率。"Position reference"控件用于设置控制系统的期望位置参考值。"Gain 2"控件调整PD控制器的比例增益。"Gain 3"控件调整PD控制器的微分增益。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这个LabVIEW程序的关键步骤包括: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1. 设置信号发生器模块,输入所需的信号参数。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2. 配置控制对象模型的传递函数,精确描述系统动态特性。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3. 实现PD控制器,并且设置适当的调优参数。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4. 连接各个模块以实现信号流、反馈环路和数据采集/可视化。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5. 配置数据采集通道,确保与硬件正确接口。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6. 运行仿真或在目标硬件上实现控制系统。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7. 分析系统性能,根据需要调整参数。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综上所述，LabVIEW程序如图1所示。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1590" cy="2784475"/>
            <wp:effectExtent l="0" t="0" r="381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8560" cy="3040380"/>
            <wp:effectExtent l="0" t="0" r="254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  LabVIEW程序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记录不同比例参数和不同微分参数下的系统辨识结果图像</w:t>
      </w: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 w:val="0"/>
          <w:bCs/>
          <w:sz w:val="28"/>
          <w:szCs w:val="28"/>
          <w:lang w:val="en-US" w:eastAsia="zh-CN"/>
        </w:rPr>
        <w:t>其他基本参数初值：采样率=250Hz，转角= 2 rad，频率=0.5Hz。</w:t>
      </w:r>
    </w:p>
    <w:p>
      <w:pPr>
        <w:numPr>
          <w:ilvl w:val="0"/>
          <w:numId w:val="4"/>
        </w:numPr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不同比例参数</w:t>
      </w:r>
    </w:p>
    <w:p>
      <w:pPr>
        <w:numPr>
          <w:ilvl w:val="0"/>
          <w:numId w:val="0"/>
        </w:numPr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07970" cy="3039745"/>
            <wp:effectExtent l="0" t="0" r="11430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  Kp：2.1，Kd:0.033</w:t>
      </w:r>
    </w:p>
    <w:p>
      <w:pPr>
        <w:numPr>
          <w:ilvl w:val="0"/>
          <w:numId w:val="0"/>
        </w:numPr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5190" cy="3707765"/>
            <wp:effectExtent l="0" t="0" r="3810" b="6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图3   Kp：1，Kd:0.033</w:t>
      </w:r>
    </w:p>
    <w:p>
      <w:pPr>
        <w:numPr>
          <w:ilvl w:val="0"/>
          <w:numId w:val="0"/>
        </w:numPr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2665" cy="3836035"/>
            <wp:effectExtent l="0" t="0" r="635" b="1206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图4  Kp：0.5，Kd:0.033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5430" cy="3749040"/>
            <wp:effectExtent l="0" t="0" r="1270" b="10160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图5  Kp：0.43，Kd:0.033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81400" cy="3295015"/>
            <wp:effectExtent l="0" t="0" r="0" b="698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图6  Kp:  0.3,  Kd:0.033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不同微分参数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69970" cy="3864610"/>
            <wp:effectExtent l="0" t="0" r="11430" b="8890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 xml:space="preserve">图7  Kp：2.1,Kd: 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ab/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0.033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89350" cy="3393440"/>
            <wp:effectExtent l="0" t="0" r="6350" b="10160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39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 xml:space="preserve">图8  Kp：2.1,Kd: 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ab/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0.099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2680" cy="3368675"/>
            <wp:effectExtent l="0" t="0" r="7620" b="9525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 xml:space="preserve">图9  Kp：2.1,Kd: 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ab/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0.11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6035" cy="3528060"/>
            <wp:effectExtent l="0" t="0" r="12065" b="2540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图10  Kp：2.1,Kd: 0.2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两个较好的PD控制效果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5415" cy="3637280"/>
            <wp:effectExtent l="0" t="0" r="6985" b="762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图11  Kp：5,Kd: 0.2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9365" cy="3503295"/>
            <wp:effectExtent l="0" t="0" r="635" b="1905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图12  Kp：1.95,Kd: 0.1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六、对于不同的比例系数和不同的微分系数，进行对比分析，得出结论。</w:t>
      </w:r>
    </w:p>
    <w:p>
      <w:pPr>
        <w:spacing w:line="360" w:lineRule="auto"/>
        <w:ind w:firstLine="560" w:firstLineChars="200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在相同的微分参数（Kd=0.033）的情况下，不同的比例参数的结果如图2-图6所示。从控制效果上分析，Kp从2.1下降至0.43的过程中，超调量不断减小，</w:t>
      </w: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但是响应时间变大，综合来看，控制效果越来越好。</w:t>
      </w: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当Kp从0.43再下降至0.3时，稳态误差增大，控制效果变差。</w:t>
      </w:r>
    </w:p>
    <w:p>
      <w:pPr>
        <w:spacing w:line="360" w:lineRule="auto"/>
        <w:ind w:firstLine="560" w:firstLineChars="200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在相同的比例参数（Kp=2.1）的情况下，不同的比例参数的结果如图7-图10所示。从控制效果上分析，Kd从0.033上升至0.11的过程中，超调量不断减小，控制效果越来越好。当Kd从0.11再上升至0.2时，稳态误差增大，控制效果变差。</w:t>
      </w:r>
    </w:p>
    <w:p>
      <w:pPr>
        <w:spacing w:line="360" w:lineRule="auto"/>
        <w:ind w:firstLine="560" w:firstLineChars="200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综上所述，PD控制器的调节规律如下：</w:t>
      </w:r>
    </w:p>
    <w:p>
      <w:pPr>
        <w:spacing w:line="360" w:lineRule="auto"/>
        <w:ind w:firstLine="560" w:firstLineChars="200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增加Kp</w:t>
      </w: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可以提高系统响应的快速性,但也会增加震荡和超调。过高的Kp可能导致系统失稳。</w:t>
      </w:r>
    </w:p>
    <w:p>
      <w:pPr>
        <w:spacing w:line="360" w:lineRule="auto"/>
        <w:ind w:firstLine="560" w:firstLineChars="200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减小Kp</w:t>
      </w: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可以减小震荡和超调,但也会降低响应速度。过小的Kp会使系统响应变得迟钝。</w:t>
      </w:r>
    </w:p>
    <w:p>
      <w:pPr>
        <w:spacing w:line="360" w:lineRule="auto"/>
        <w:ind w:firstLine="560" w:firstLineChars="200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增加K</w:t>
      </w: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d，</w:t>
      </w: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可以有效抑制系统震荡和超调,提高动态响应性能。但是Kd过高可能会引入噪声,使系统变得不稳定。</w:t>
      </w:r>
    </w:p>
    <w:p>
      <w:pPr>
        <w:spacing w:line="360" w:lineRule="auto"/>
        <w:ind w:firstLine="560" w:firstLineChars="200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减小Kd</w:t>
      </w: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会降低抑制震荡的能力,系统响应性能可能变差。</w:t>
      </w:r>
    </w:p>
    <w:p>
      <w:pPr>
        <w:spacing w:line="360" w:lineRule="auto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</w:p>
    <w:p>
      <w:pPr>
        <w:spacing w:line="360" w:lineRule="auto"/>
        <w:rPr>
          <w:rFonts w:hint="default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说明调试中的出现的问题与解决方法</w:t>
      </w:r>
    </w:p>
    <w:p>
      <w:pPr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PD控制器参数调优问题:  PD控制器的比例增益Kp和微分增益Kd设置不当,导致电机控制效果差。</w:t>
      </w:r>
    </w:p>
    <w:p>
      <w:pPr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8"/>
          <w:szCs w:val="28"/>
          <w:highlight w:val="none"/>
          <w:lang w:val="en-US" w:eastAsia="zh-CN"/>
        </w:rPr>
        <w:t>解决方法:  对Kp和Kd进行系统调优,通过手动调整,以获得最佳的控制性能。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b/>
          <w:sz w:val="30"/>
          <w:szCs w:val="30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八、实验总结</w:t>
      </w:r>
    </w:p>
    <w:p>
      <w:pPr>
        <w:ind w:firstLine="560" w:firstLineChars="200"/>
        <w:jc w:val="both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本实验理解直流电机转角测量与控制的基础原理，并运用Quanser QNET直流电机实验板动能模块进行实际操作。实验过程中，我们掌握了LabVIEW图形化编程技术，利用LabVIEW 2015开发环境实现了对Quanser直流电机的位置控制算法设计和实现。</w:t>
      </w:r>
    </w:p>
    <w:p>
      <w:pPr>
        <w:ind w:firstLine="560" w:firstLineChars="200"/>
        <w:jc w:val="both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通过对PID参数特别是PD控制器的研究，我们了解到比例(P)和微分(D)两种控制作用对于系统性能的重要影响。我们在实验中针对不同比例增益(Kp)和微分增益(Kd)进行了细致的探究，记录并对比了多种参数组合下的控制曲线变化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eastAsia="zh-CN"/>
        </w:rPr>
        <w:t>。</w:t>
      </w:r>
    </w:p>
    <w:p>
      <w:pPr>
        <w:ind w:firstLine="560" w:firstLineChars="200"/>
        <w:jc w:val="both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在实验过程中，我们还遇到了PD控制器参数设定不合理导致电机控制效果不佳的问题，通过系统性的参数调优，手动调整Kp和Kd至适宜范围，最终获得了理想的控制性能。这一实践不仅加深了我们对PD控制器工作原理的理解，也锻炼了我们解决实际工程问题的能力。</w:t>
      </w:r>
      <w:bookmarkStart w:id="1" w:name="_GoBack"/>
      <w:bookmarkEnd w:id="1"/>
    </w:p>
    <w:p>
      <w:pPr>
        <w:ind w:firstLine="560" w:firstLineChars="200"/>
        <w:jc w:val="both"/>
        <w:rPr>
          <w:rFonts w:hint="eastAsia" w:ascii="宋体" w:hAnsi="宋体" w:eastAsia="宋体" w:cs="宋体"/>
          <w:b w:val="0"/>
          <w:bCs/>
          <w:sz w:val="28"/>
          <w:szCs w:val="28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</w:rPr>
        <w:t>总之，本次实验有效提升了我们对直流电机位置控制原理的认识，锻炼了LabVIEW编程技能，验证了PD控制器在电机控制方面的优势及调节规则，并进一步明确了如何根据具体系统需求优化PD控制器参数以达到最佳控制效果。</w:t>
      </w:r>
    </w:p>
    <w:p>
      <w:pPr>
        <w:rPr>
          <w:rFonts w:ascii="Times New Roman" w:hAnsi="Times New Roman" w:cs="Times New Roman" w:eastAsiaTheme="majorEastAsia"/>
        </w:rPr>
      </w:pPr>
    </w:p>
    <w:p>
      <w:pPr>
        <w:rPr>
          <w:rFonts w:ascii="Times New Roman" w:hAnsi="Times New Roman" w:cs="Times New Roman" w:eastAsiaTheme="major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599C4D"/>
    <w:multiLevelType w:val="singleLevel"/>
    <w:tmpl w:val="87599C4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534FD31"/>
    <w:multiLevelType w:val="singleLevel"/>
    <w:tmpl w:val="F534FD31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A926833"/>
    <w:multiLevelType w:val="singleLevel"/>
    <w:tmpl w:val="FA92683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86ACBF5"/>
    <w:multiLevelType w:val="singleLevel"/>
    <w:tmpl w:val="486ACBF5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75211C10"/>
    <w:multiLevelType w:val="singleLevel"/>
    <w:tmpl w:val="75211C10"/>
    <w:lvl w:ilvl="0" w:tentative="0">
      <w:start w:val="5"/>
      <w:numFmt w:val="chineseCounting"/>
      <w:suff w:val="space"/>
      <w:lvlText w:val="%1.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QzNzI3ODYxZGU5ZmExN2U4ZTQ2ZWZjMTViYzEzOTQifQ=="/>
  </w:docVars>
  <w:rsids>
    <w:rsidRoot w:val="729037AA"/>
    <w:rsid w:val="05FB5E05"/>
    <w:rsid w:val="08972A31"/>
    <w:rsid w:val="09011D0F"/>
    <w:rsid w:val="09F93DAC"/>
    <w:rsid w:val="0E0C355A"/>
    <w:rsid w:val="0F01772A"/>
    <w:rsid w:val="0FB31E5E"/>
    <w:rsid w:val="13C91FE9"/>
    <w:rsid w:val="15245D38"/>
    <w:rsid w:val="186C142F"/>
    <w:rsid w:val="189342A4"/>
    <w:rsid w:val="1A3C44FD"/>
    <w:rsid w:val="1B1D5E2D"/>
    <w:rsid w:val="1B7131D6"/>
    <w:rsid w:val="1D1E53EE"/>
    <w:rsid w:val="21893052"/>
    <w:rsid w:val="21CF416D"/>
    <w:rsid w:val="23425CA2"/>
    <w:rsid w:val="238B52C3"/>
    <w:rsid w:val="271C004E"/>
    <w:rsid w:val="2B543392"/>
    <w:rsid w:val="2FFD70E5"/>
    <w:rsid w:val="30B30DDC"/>
    <w:rsid w:val="315216B2"/>
    <w:rsid w:val="33136C1F"/>
    <w:rsid w:val="33327245"/>
    <w:rsid w:val="33631954"/>
    <w:rsid w:val="36391D81"/>
    <w:rsid w:val="378557A7"/>
    <w:rsid w:val="38233460"/>
    <w:rsid w:val="38606463"/>
    <w:rsid w:val="3A695377"/>
    <w:rsid w:val="3C2C468E"/>
    <w:rsid w:val="3CE21C24"/>
    <w:rsid w:val="3D2F0AF9"/>
    <w:rsid w:val="41CB6863"/>
    <w:rsid w:val="427C0C6D"/>
    <w:rsid w:val="46345E62"/>
    <w:rsid w:val="4A805944"/>
    <w:rsid w:val="4A8835F7"/>
    <w:rsid w:val="4C8915F7"/>
    <w:rsid w:val="4ED11A10"/>
    <w:rsid w:val="4EE07EA5"/>
    <w:rsid w:val="4FD96448"/>
    <w:rsid w:val="52F73361"/>
    <w:rsid w:val="534B31D2"/>
    <w:rsid w:val="534F27A6"/>
    <w:rsid w:val="57C63306"/>
    <w:rsid w:val="5B8F6EDB"/>
    <w:rsid w:val="5C362294"/>
    <w:rsid w:val="5E7423B8"/>
    <w:rsid w:val="5F4F0E5B"/>
    <w:rsid w:val="607D4225"/>
    <w:rsid w:val="624C1682"/>
    <w:rsid w:val="62D73786"/>
    <w:rsid w:val="63DE27AE"/>
    <w:rsid w:val="64D21BE7"/>
    <w:rsid w:val="669051F0"/>
    <w:rsid w:val="67F0485E"/>
    <w:rsid w:val="691D6097"/>
    <w:rsid w:val="6F697017"/>
    <w:rsid w:val="70A408DB"/>
    <w:rsid w:val="70FB5E78"/>
    <w:rsid w:val="7128150C"/>
    <w:rsid w:val="71AA4959"/>
    <w:rsid w:val="720D49AF"/>
    <w:rsid w:val="729037AA"/>
    <w:rsid w:val="72D60AF4"/>
    <w:rsid w:val="74832F17"/>
    <w:rsid w:val="7581743D"/>
    <w:rsid w:val="76CA3623"/>
    <w:rsid w:val="78E512D1"/>
    <w:rsid w:val="794E03FE"/>
    <w:rsid w:val="7AFA4486"/>
    <w:rsid w:val="7D96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1139</Words>
  <Characters>1404</Characters>
  <Lines>0</Lines>
  <Paragraphs>0</Paragraphs>
  <TotalTime>15</TotalTime>
  <ScaleCrop>false</ScaleCrop>
  <LinksUpToDate>false</LinksUpToDate>
  <CharactersWithSpaces>1466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2023-03-14T09:20:00Z</dcterms:created>
  <dc:creator>pc</dc:creator>
  <cp:lastModifiedBy>pc</cp:lastModifiedBy>
  <dcterms:modified xsi:type="dcterms:W3CDTF">2024-03-30T03:05:58Z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5F35BA9E5BB54379A451028B86F24B70</vt:lpwstr>
  </property>
</Properties>
</file>