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eastAsia"/>
          <w:i w:val="0"/>
          <w:iCs w:val="0"/>
          <w:caps w:val="0"/>
          <w:color w:val="000000"/>
          <w:spacing w:val="0"/>
          <w:sz w:val="24"/>
          <w:szCs w:val="24"/>
          <w:lang w:eastAsia="zh-CN"/>
        </w:rPr>
      </w:pPr>
      <w:r>
        <w:rPr>
          <w:rFonts w:hint="eastAsia"/>
          <w:i w:val="0"/>
          <w:iCs w:val="0"/>
          <w:caps w:val="0"/>
          <w:color w:val="000000"/>
          <w:spacing w:val="0"/>
          <w:sz w:val="24"/>
          <w:szCs w:val="24"/>
          <w:lang w:val="en-US" w:eastAsia="zh-CN"/>
        </w:rPr>
        <w:t>一 、</w:t>
      </w:r>
      <w:r>
        <w:rPr>
          <w:i w:val="0"/>
          <w:iCs w:val="0"/>
          <w:caps w:val="0"/>
          <w:color w:val="000000"/>
          <w:spacing w:val="0"/>
          <w:sz w:val="24"/>
          <w:szCs w:val="24"/>
        </w:rPr>
        <w:t>PID参数的各部分作用和经验调节方法</w:t>
      </w:r>
      <w:r>
        <w:rPr>
          <w:rFonts w:hint="eastAsia"/>
          <w:i w:val="0"/>
          <w:iCs w:val="0"/>
          <w:caps w:val="0"/>
          <w:color w:val="000000"/>
          <w:spacing w:val="0"/>
          <w:sz w:val="24"/>
          <w:szCs w:val="24"/>
          <w:lang w:eastAsia="zh-CN"/>
        </w:rPr>
        <w:t>：</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firstLine="420" w:firstLineChars="0"/>
        <w:textAlignment w:val="auto"/>
        <w:rPr>
          <w:i w:val="0"/>
          <w:iCs w:val="0"/>
          <w:caps w:val="0"/>
          <w:color w:val="000000"/>
          <w:spacing w:val="0"/>
          <w:sz w:val="24"/>
          <w:szCs w:val="24"/>
        </w:rPr>
      </w:pPr>
      <w:r>
        <w:rPr>
          <w:rFonts w:hint="default"/>
          <w:i w:val="0"/>
          <w:iCs w:val="0"/>
          <w:caps w:val="0"/>
          <w:color w:val="000000"/>
          <w:spacing w:val="0"/>
          <w:sz w:val="24"/>
          <w:szCs w:val="24"/>
        </w:rPr>
        <w:t>PID参数的各部分作用：</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1.</w:t>
      </w:r>
      <w:r>
        <w:rPr>
          <w:rFonts w:hint="default"/>
          <w:i w:val="0"/>
          <w:iCs w:val="0"/>
          <w:caps w:val="0"/>
          <w:color w:val="000000"/>
          <w:spacing w:val="0"/>
          <w:sz w:val="24"/>
          <w:szCs w:val="24"/>
        </w:rPr>
        <w:t>P（比例）部分：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作用：比例控制是一种最简单的控制方式，它根据误差的大小来直接控制输出量的大小，以使误差尽快减小。</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经验调节方法：通常增大比例系数可以提高系统的响应速度，减小误差。但是过大的比例系数会导致系统不稳定，产生振荡。因此，在调节比例系数时，需要根据系统的实际情况进行反复尝试，找到一个合适的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2.</w:t>
      </w:r>
      <w:r>
        <w:rPr>
          <w:rFonts w:hint="default"/>
          <w:i w:val="0"/>
          <w:iCs w:val="0"/>
          <w:caps w:val="0"/>
          <w:color w:val="000000"/>
          <w:spacing w:val="0"/>
          <w:sz w:val="24"/>
          <w:szCs w:val="24"/>
        </w:rPr>
        <w:t>I（积分）部分：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作用：积分控制的作用是消除静态误差。当系统存在静态误差时，积分项会随着误差的存在而持续增加或减少，从而不断调整输出量，最终消除静态误差。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default"/>
          <w:i w:val="0"/>
          <w:iCs w:val="0"/>
          <w:caps w:val="0"/>
          <w:color w:val="000000"/>
          <w:spacing w:val="0"/>
          <w:sz w:val="24"/>
          <w:szCs w:val="24"/>
        </w:rPr>
        <w:t>经验调节方法：增加积分项的系数可以提高系统的静态误差消除速度，但过大的积分系数会导致系统不稳定。因此，在调节积分系数时，需要根据系统的实际情况进行反复尝试，找到一个合适的值。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3.</w:t>
      </w:r>
      <w:r>
        <w:rPr>
          <w:rFonts w:hint="default"/>
          <w:i w:val="0"/>
          <w:iCs w:val="0"/>
          <w:caps w:val="0"/>
          <w:color w:val="000000"/>
          <w:spacing w:val="0"/>
          <w:sz w:val="24"/>
          <w:szCs w:val="24"/>
        </w:rPr>
        <w:t>D（微分）部分：</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ind w:firstLine="420" w:firstLineChars="0"/>
        <w:textAlignment w:val="auto"/>
        <w:rPr>
          <w:rFonts w:hint="default"/>
          <w:i w:val="0"/>
          <w:iCs w:val="0"/>
          <w:caps w:val="0"/>
          <w:color w:val="000000"/>
          <w:spacing w:val="0"/>
          <w:sz w:val="24"/>
          <w:szCs w:val="24"/>
        </w:rPr>
      </w:pPr>
      <w:r>
        <w:rPr>
          <w:rFonts w:hint="default"/>
          <w:i w:val="0"/>
          <w:iCs w:val="0"/>
          <w:caps w:val="0"/>
          <w:color w:val="000000"/>
          <w:spacing w:val="0"/>
          <w:sz w:val="24"/>
          <w:szCs w:val="24"/>
        </w:rPr>
        <w:t>作用：微分控制的作用是预测误差的变化趋势，提前调整输出量，以减小未来的误差。</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1.</w:t>
      </w:r>
      <w:r>
        <w:rPr>
          <w:rFonts w:hint="default"/>
          <w:i w:val="0"/>
          <w:iCs w:val="0"/>
          <w:caps w:val="0"/>
          <w:color w:val="000000"/>
          <w:spacing w:val="0"/>
          <w:sz w:val="24"/>
          <w:szCs w:val="24"/>
        </w:rPr>
        <w:t>经验调节方法：增加微分项的系数可以提高系统的动态性能，减小超调量。但是过大的微分系数会导致系统过于敏感，容易受到噪声干扰。因此，在调节微分系数时，需要根据系统的实际情况进行反复尝试，找到一个合适的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2.</w:t>
      </w:r>
      <w:r>
        <w:rPr>
          <w:rFonts w:hint="default"/>
          <w:i w:val="0"/>
          <w:iCs w:val="0"/>
          <w:caps w:val="0"/>
          <w:color w:val="000000"/>
          <w:spacing w:val="0"/>
          <w:sz w:val="24"/>
          <w:szCs w:val="24"/>
        </w:rPr>
        <w:t>Ziegler-Nichols调整法：这是一种基于实验的方法，通过观察系统的响应曲线来确定PID参数的值。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3.</w:t>
      </w:r>
      <w:r>
        <w:rPr>
          <w:rFonts w:hint="default"/>
          <w:i w:val="0"/>
          <w:iCs w:val="0"/>
          <w:caps w:val="0"/>
          <w:color w:val="000000"/>
          <w:spacing w:val="0"/>
          <w:sz w:val="24"/>
          <w:szCs w:val="24"/>
        </w:rPr>
        <w:t>临界振荡法：通过观察系统的临界振荡频率来确定PID参数的值。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4.</w:t>
      </w:r>
      <w:r>
        <w:rPr>
          <w:rFonts w:hint="default"/>
          <w:i w:val="0"/>
          <w:iCs w:val="0"/>
          <w:caps w:val="0"/>
          <w:color w:val="000000"/>
          <w:spacing w:val="0"/>
          <w:sz w:val="24"/>
          <w:szCs w:val="24"/>
        </w:rPr>
        <w:t>试凑法：通过不断尝试不同的PID参数值，观察系统的响应效果，最终找到合适的PID参数值。</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i w:val="0"/>
          <w:iCs w:val="0"/>
          <w:caps w:val="0"/>
          <w:color w:val="000000"/>
          <w:spacing w:val="0"/>
          <w:sz w:val="24"/>
          <w:szCs w:val="24"/>
        </w:rPr>
      </w:pPr>
      <w:r>
        <w:rPr>
          <w:rFonts w:hint="eastAsia"/>
          <w:i w:val="0"/>
          <w:iCs w:val="0"/>
          <w:caps w:val="0"/>
          <w:color w:val="000000"/>
          <w:spacing w:val="0"/>
          <w:sz w:val="24"/>
          <w:szCs w:val="24"/>
          <w:lang w:val="en-US" w:eastAsia="zh-CN"/>
        </w:rPr>
        <w:t>5.</w:t>
      </w:r>
      <w:r>
        <w:rPr>
          <w:rFonts w:hint="default"/>
          <w:i w:val="0"/>
          <w:iCs w:val="0"/>
          <w:caps w:val="0"/>
          <w:color w:val="000000"/>
          <w:spacing w:val="0"/>
          <w:sz w:val="24"/>
          <w:szCs w:val="24"/>
        </w:rPr>
        <w:t>响应曲线法：通过观察系统的响应曲线来确定PID参数的值。这种方法需要记录系统的响应曲线，并进行分析和计算。</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jc w:val="both"/>
        <w:textAlignment w:val="auto"/>
        <w:rPr>
          <w:i w:val="0"/>
          <w:iCs w:val="0"/>
          <w:caps w:val="0"/>
          <w:color w:val="000000"/>
          <w:spacing w:val="0"/>
          <w:sz w:val="24"/>
          <w:szCs w:val="24"/>
        </w:rPr>
      </w:pP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jc w:val="both"/>
        <w:textAlignment w:val="auto"/>
        <w:rPr>
          <w:i w:val="0"/>
          <w:iCs w:val="0"/>
          <w:caps w:val="0"/>
          <w:color w:val="000000"/>
          <w:spacing w:val="0"/>
          <w:sz w:val="24"/>
          <w:szCs w:val="24"/>
        </w:rPr>
      </w:pPr>
      <w:bookmarkStart w:id="0" w:name="_GoBack"/>
      <w:bookmarkEnd w:id="0"/>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sz w:val="24"/>
          <w:szCs w:val="24"/>
        </w:rPr>
      </w:pPr>
      <w:r>
        <w:rPr>
          <w:rFonts w:hint="eastAsia"/>
          <w:i w:val="0"/>
          <w:iCs w:val="0"/>
          <w:caps w:val="0"/>
          <w:color w:val="000000"/>
          <w:spacing w:val="0"/>
          <w:sz w:val="24"/>
          <w:szCs w:val="24"/>
          <w:lang w:val="en-US" w:eastAsia="zh-CN"/>
        </w:rPr>
        <w:t>二、</w:t>
      </w:r>
      <w:r>
        <w:rPr>
          <w:i w:val="0"/>
          <w:iCs w:val="0"/>
          <w:caps w:val="0"/>
          <w:color w:val="000000"/>
          <w:spacing w:val="0"/>
          <w:sz w:val="24"/>
          <w:szCs w:val="24"/>
        </w:rPr>
        <w:t>直流电机的转速测量的方法有以下几种：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eastAsia"/>
          <w:i w:val="0"/>
          <w:iCs w:val="0"/>
          <w:caps w:val="0"/>
          <w:color w:val="000000"/>
          <w:spacing w:val="0"/>
          <w:sz w:val="24"/>
          <w:szCs w:val="24"/>
          <w:lang w:val="en-US" w:eastAsia="zh-CN"/>
        </w:rPr>
      </w:pPr>
      <w:r>
        <w:rPr>
          <w:rFonts w:hint="eastAsia"/>
          <w:i w:val="0"/>
          <w:iCs w:val="0"/>
          <w:caps w:val="0"/>
          <w:color w:val="000000"/>
          <w:spacing w:val="0"/>
          <w:sz w:val="24"/>
          <w:szCs w:val="24"/>
          <w:lang w:val="en-US" w:eastAsia="zh-CN"/>
        </w:rPr>
        <w:t>1.</w:t>
      </w:r>
      <w:r>
        <w:rPr>
          <w:rFonts w:hint="default"/>
          <w:i w:val="0"/>
          <w:iCs w:val="0"/>
          <w:caps w:val="0"/>
          <w:color w:val="000000"/>
          <w:spacing w:val="0"/>
          <w:sz w:val="24"/>
          <w:szCs w:val="24"/>
        </w:rPr>
        <w:t>激光多普勒测速法：利用激光多普勒效应原理，通过测量转轴上标记物反射的激光频率变化来计算转速。这种方法精度非常高，但需要专业的设备和操作人员。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i w:val="0"/>
          <w:iCs w:val="0"/>
          <w:caps w:val="0"/>
          <w:color w:val="000000"/>
          <w:spacing w:val="0"/>
          <w:sz w:val="24"/>
          <w:szCs w:val="24"/>
        </w:rPr>
      </w:pPr>
      <w:r>
        <w:rPr>
          <w:rFonts w:hint="eastAsia"/>
          <w:i w:val="0"/>
          <w:iCs w:val="0"/>
          <w:caps w:val="0"/>
          <w:color w:val="000000"/>
          <w:spacing w:val="0"/>
          <w:sz w:val="24"/>
          <w:szCs w:val="24"/>
          <w:lang w:val="en-US" w:eastAsia="zh-CN"/>
        </w:rPr>
        <w:t>2.</w:t>
      </w:r>
      <w:r>
        <w:rPr>
          <w:rFonts w:hint="default"/>
          <w:i w:val="0"/>
          <w:iCs w:val="0"/>
          <w:caps w:val="0"/>
          <w:color w:val="000000"/>
          <w:spacing w:val="0"/>
          <w:sz w:val="24"/>
          <w:szCs w:val="24"/>
        </w:rPr>
        <w:t>机械法：通过在转轴上安装机械传感器（如转速计）来测量转速。这种方法简单直观，但精度较低，且容易受到机械磨损和振动的影响。</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3.</w:t>
      </w:r>
      <w:r>
        <w:rPr>
          <w:rFonts w:hint="default"/>
          <w:i w:val="0"/>
          <w:iCs w:val="0"/>
          <w:caps w:val="0"/>
          <w:color w:val="000000"/>
          <w:spacing w:val="0"/>
          <w:sz w:val="24"/>
          <w:szCs w:val="24"/>
        </w:rPr>
        <w:t>光电法：利用光电传感器通过测量转轴上标记物通过传感器的时间间隔来计算转速。这种方法精度较高，但需要安装标记物和光电传感器，对转轴有一定的要求。</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4.</w:t>
      </w:r>
      <w:r>
        <w:rPr>
          <w:rFonts w:hint="default"/>
          <w:i w:val="0"/>
          <w:iCs w:val="0"/>
          <w:caps w:val="0"/>
          <w:color w:val="000000"/>
          <w:spacing w:val="0"/>
          <w:sz w:val="24"/>
          <w:szCs w:val="24"/>
        </w:rPr>
        <w:t>电磁法：通过在转轴上安装磁性编码器来测量转速。这种方法精度较高，且对转轴的要求较低，但成本较高。</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120" w:lineRule="auto"/>
        <w:textAlignment w:val="auto"/>
        <w:rPr>
          <w:rFonts w:hint="default"/>
          <w:i w:val="0"/>
          <w:iCs w:val="0"/>
          <w:caps w:val="0"/>
          <w:color w:val="000000"/>
          <w:spacing w:val="0"/>
          <w:sz w:val="24"/>
          <w:szCs w:val="24"/>
        </w:rPr>
      </w:pPr>
      <w:r>
        <w:rPr>
          <w:rFonts w:hint="eastAsia"/>
          <w:i w:val="0"/>
          <w:iCs w:val="0"/>
          <w:caps w:val="0"/>
          <w:color w:val="000000"/>
          <w:spacing w:val="0"/>
          <w:sz w:val="24"/>
          <w:szCs w:val="24"/>
          <w:lang w:val="en-US" w:eastAsia="zh-CN"/>
        </w:rPr>
        <w:t>5.</w:t>
      </w:r>
      <w:r>
        <w:rPr>
          <w:rFonts w:hint="default"/>
          <w:i w:val="0"/>
          <w:iCs w:val="0"/>
          <w:caps w:val="0"/>
          <w:color w:val="000000"/>
          <w:spacing w:val="0"/>
          <w:sz w:val="24"/>
          <w:szCs w:val="24"/>
        </w:rPr>
        <w:t>霍尔效应法：利用霍尔效应原理，通过测量转轴上磁性编码器产生的磁场变化来计算转速。这种方法精度较高，且对转轴的要求较低，但成本也较高。</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120" w:lineRule="auto"/>
        <w:jc w:val="both"/>
        <w:textAlignment w:val="auto"/>
        <w:rPr>
          <w:i w:val="0"/>
          <w:iCs w:val="0"/>
          <w:caps w:val="0"/>
          <w:color w:val="000000"/>
          <w:spacing w:val="0"/>
          <w:sz w:val="27"/>
          <w:szCs w:val="27"/>
        </w:rPr>
      </w:pPr>
    </w:p>
    <w:p>
      <w:pPr>
        <w:keepNext w:val="0"/>
        <w:keepLines w:val="0"/>
        <w:pageBreakBefore w:val="0"/>
        <w:kinsoku/>
        <w:wordWrap/>
        <w:overflowPunct/>
        <w:topLinePunct w:val="0"/>
        <w:autoSpaceDE/>
        <w:autoSpaceDN/>
        <w:bidi w:val="0"/>
        <w:adjustRightInd/>
        <w:snapToGrid/>
        <w:spacing w:beforeAutospacing="0" w:afterAutospacing="0" w:line="120" w:lineRule="auto"/>
        <w:textAlignment w:val="auto"/>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PingFang-SC-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c2Y2I4ZTQ1YjAxMzBjM2UzZDZjMGJkY2U3OTQ2NjAifQ=="/>
  </w:docVars>
  <w:rsids>
    <w:rsidRoot w:val="00000000"/>
    <w:rsid w:val="02213F90"/>
    <w:rsid w:val="13DB66D5"/>
    <w:rsid w:val="2AE20089"/>
    <w:rsid w:val="2D5E7E18"/>
    <w:rsid w:val="36B97ADD"/>
    <w:rsid w:val="3BCA661C"/>
    <w:rsid w:val="422A4D1C"/>
    <w:rsid w:val="59554FEC"/>
    <w:rsid w:val="59996E86"/>
    <w:rsid w:val="61325CC0"/>
    <w:rsid w:val="7AC062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2023-12-10T03:16:00Z</dcterms:created>
  <dc:creator>pc</dc:creator>
  <cp:lastModifiedBy>Gary海纳百川</cp:lastModifiedBy>
  <dcterms:modified xsi:type="dcterms:W3CDTF">2023-12-13T12:39:08Z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EF3A2B36A9534BF197D92D62347D8C20_13</vt:lpwstr>
  </property>
</Properties>
</file>