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宋体" w:hAnsi="宋体"/>
        </w:rPr>
      </w:pPr>
      <w:bookmarkStart w:id="0" w:name="_Toc54535953"/>
      <w:bookmarkStart w:id="1" w:name="_Toc54554911"/>
      <w:bookmarkStart w:id="2" w:name="_Toc59267047"/>
      <w:r>
        <w:rPr>
          <w:rFonts w:ascii="宋体" w:hAnsi="宋体"/>
        </w:rPr>
        <w:drawing>
          <wp:inline distT="0" distB="0" distL="0" distR="0">
            <wp:extent cx="2736850" cy="2634615"/>
            <wp:effectExtent l="0" t="0" r="635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36850" cy="2634615"/>
                    </a:xfrm>
                    <a:prstGeom prst="rect">
                      <a:avLst/>
                    </a:prstGeom>
                    <a:noFill/>
                    <a:ln>
                      <a:noFill/>
                    </a:ln>
                  </pic:spPr>
                </pic:pic>
              </a:graphicData>
            </a:graphic>
          </wp:inline>
        </w:drawing>
      </w:r>
      <w:bookmarkEnd w:id="0"/>
      <w:bookmarkEnd w:id="1"/>
    </w:p>
    <w:p>
      <w:pPr>
        <w:ind w:firstLine="880"/>
        <w:jc w:val="center"/>
        <w:rPr>
          <w:rFonts w:ascii="宋体" w:hAnsi="宋体"/>
          <w:sz w:val="44"/>
          <w:szCs w:val="44"/>
        </w:rPr>
      </w:pPr>
      <w:bookmarkStart w:id="3" w:name="_Toc54554912"/>
      <w:bookmarkStart w:id="4" w:name="_Toc54535954"/>
    </w:p>
    <w:bookmarkEnd w:id="3"/>
    <w:bookmarkEnd w:id="4"/>
    <w:p>
      <w:pPr>
        <w:jc w:val="center"/>
        <w:rPr>
          <w:rFonts w:hint="eastAsia" w:ascii="宋体" w:hAnsi="宋体"/>
          <w:sz w:val="44"/>
          <w:szCs w:val="44"/>
        </w:rPr>
      </w:pPr>
      <w:r>
        <w:rPr>
          <w:rFonts w:hint="eastAsia" w:ascii="宋体" w:hAnsi="宋体"/>
          <w:sz w:val="44"/>
          <w:szCs w:val="44"/>
        </w:rPr>
        <w:t>过程控制与系统专题实验报告</w:t>
      </w:r>
    </w:p>
    <w:p>
      <w:pPr>
        <w:jc w:val="center"/>
        <w:rPr>
          <w:rFonts w:hint="eastAsia" w:ascii="宋体" w:hAnsi="宋体"/>
          <w:sz w:val="44"/>
          <w:szCs w:val="44"/>
        </w:rPr>
      </w:pPr>
    </w:p>
    <w:p>
      <w:pPr>
        <w:jc w:val="center"/>
        <w:rPr>
          <w:rFonts w:hint="default" w:ascii="宋体" w:hAnsi="宋体" w:eastAsia="宋体"/>
          <w:sz w:val="32"/>
          <w:szCs w:val="32"/>
          <w:lang w:val="en-US" w:eastAsia="zh-CN"/>
        </w:rPr>
      </w:pPr>
      <w:r>
        <w:rPr>
          <w:rFonts w:hint="eastAsia" w:ascii="宋体" w:hAnsi="宋体"/>
          <w:sz w:val="32"/>
          <w:szCs w:val="32"/>
        </w:rPr>
        <w:t>实验</w:t>
      </w:r>
      <w:r>
        <w:rPr>
          <w:rFonts w:hint="eastAsia" w:ascii="宋体" w:hAnsi="宋体"/>
          <w:sz w:val="32"/>
          <w:szCs w:val="32"/>
          <w:lang w:eastAsia="zh-CN"/>
        </w:rPr>
        <w:t>题目</w:t>
      </w:r>
      <w:r>
        <w:rPr>
          <w:rFonts w:hint="eastAsia" w:ascii="宋体" w:hAnsi="宋体"/>
          <w:sz w:val="32"/>
          <w:szCs w:val="32"/>
        </w:rPr>
        <w:t>：</w:t>
      </w:r>
      <w:r>
        <w:rPr>
          <w:rFonts w:hint="eastAsia" w:ascii="宋体" w:hAnsi="宋体"/>
          <w:sz w:val="32"/>
          <w:szCs w:val="32"/>
          <w:lang w:val="en-US" w:eastAsia="zh-CN"/>
        </w:rPr>
        <w:t>下水箱水位串级控制实验</w:t>
      </w:r>
    </w:p>
    <w:p>
      <w:pPr>
        <w:ind w:firstLine="600"/>
        <w:rPr>
          <w:rFonts w:ascii="宋体" w:hAnsi="宋体"/>
          <w:sz w:val="30"/>
          <w:szCs w:val="30"/>
        </w:rPr>
      </w:pPr>
    </w:p>
    <w:p>
      <w:pPr>
        <w:rPr>
          <w:rFonts w:ascii="宋体" w:hAnsi="宋体"/>
          <w:sz w:val="30"/>
          <w:szCs w:val="30"/>
        </w:rPr>
      </w:pPr>
    </w:p>
    <w:p>
      <w:pPr>
        <w:rPr>
          <w:rFonts w:ascii="宋体" w:hAnsi="宋体"/>
          <w:sz w:val="30"/>
          <w:szCs w:val="30"/>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0"/>
        <w:gridCol w:w="4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0" w:type="dxa"/>
          </w:tcPr>
          <w:p>
            <w:pPr>
              <w:jc w:val="center"/>
              <w:rPr>
                <w:rFonts w:ascii="宋体" w:hAnsi="宋体"/>
                <w:kern w:val="0"/>
                <w:sz w:val="30"/>
                <w:szCs w:val="30"/>
              </w:rPr>
            </w:pPr>
            <w:r>
              <w:rPr>
                <w:rFonts w:hint="eastAsia" w:ascii="宋体" w:hAnsi="宋体"/>
                <w:kern w:val="0"/>
                <w:sz w:val="30"/>
                <w:szCs w:val="30"/>
              </w:rPr>
              <w:t>专业：</w:t>
            </w:r>
          </w:p>
        </w:tc>
        <w:tc>
          <w:tcPr>
            <w:tcW w:w="4366" w:type="dxa"/>
          </w:tcPr>
          <w:p>
            <w:pPr>
              <w:jc w:val="center"/>
              <w:rPr>
                <w:rFonts w:ascii="宋体" w:hAnsi="宋体"/>
                <w:kern w:val="0"/>
                <w:sz w:val="30"/>
                <w:szCs w:val="30"/>
                <w:u w:val="single"/>
              </w:rPr>
            </w:pPr>
            <w:r>
              <w:rPr>
                <w:rFonts w:hint="eastAsia" w:ascii="宋体" w:hAnsi="宋体"/>
                <w:kern w:val="0"/>
                <w:sz w:val="30"/>
                <w:szCs w:val="30"/>
              </w:rPr>
              <w:t>自动化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0" w:type="dxa"/>
          </w:tcPr>
          <w:p>
            <w:pPr>
              <w:jc w:val="center"/>
              <w:rPr>
                <w:rFonts w:ascii="宋体" w:hAnsi="宋体"/>
                <w:kern w:val="0"/>
                <w:sz w:val="30"/>
                <w:szCs w:val="30"/>
              </w:rPr>
            </w:pPr>
            <w:r>
              <w:rPr>
                <w:rFonts w:hint="eastAsia" w:ascii="宋体" w:hAnsi="宋体"/>
                <w:kern w:val="0"/>
                <w:sz w:val="30"/>
                <w:szCs w:val="30"/>
              </w:rPr>
              <w:t>班级：</w:t>
            </w:r>
          </w:p>
        </w:tc>
        <w:tc>
          <w:tcPr>
            <w:tcW w:w="4366" w:type="dxa"/>
          </w:tcPr>
          <w:p>
            <w:pPr>
              <w:jc w:val="center"/>
              <w:rPr>
                <w:rFonts w:hint="default" w:ascii="宋体" w:hAnsi="宋体" w:eastAsia="宋体"/>
                <w:kern w:val="0"/>
                <w:sz w:val="30"/>
                <w:szCs w:val="30"/>
                <w:u w:val="single"/>
                <w:lang w:val="en-US" w:eastAsia="zh-CN"/>
              </w:rPr>
            </w:pPr>
            <w:r>
              <w:rPr>
                <w:rFonts w:hint="eastAsia" w:ascii="宋体" w:hAnsi="宋体"/>
                <w:kern w:val="0"/>
                <w:sz w:val="30"/>
                <w:szCs w:val="30"/>
                <w:lang w:val="en-US" w:eastAsia="zh-CN"/>
              </w:rPr>
              <w:t>自动化2104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0" w:type="dxa"/>
          </w:tcPr>
          <w:p>
            <w:pPr>
              <w:jc w:val="center"/>
              <w:rPr>
                <w:rFonts w:hint="default" w:ascii="宋体" w:hAnsi="宋体" w:eastAsia="宋体"/>
                <w:kern w:val="0"/>
                <w:sz w:val="30"/>
                <w:szCs w:val="30"/>
                <w:lang w:val="en-US" w:eastAsia="zh-CN"/>
              </w:rPr>
            </w:pPr>
            <w:r>
              <w:rPr>
                <w:rFonts w:hint="eastAsia" w:ascii="宋体" w:hAnsi="宋体"/>
                <w:kern w:val="0"/>
                <w:sz w:val="30"/>
                <w:szCs w:val="30"/>
                <w:lang w:val="en-US" w:eastAsia="zh-CN"/>
              </w:rPr>
              <w:t>姓名和学号：</w:t>
            </w:r>
          </w:p>
        </w:tc>
        <w:tc>
          <w:tcPr>
            <w:tcW w:w="4366" w:type="dxa"/>
          </w:tcPr>
          <w:p>
            <w:pPr>
              <w:jc w:val="center"/>
              <w:rPr>
                <w:rFonts w:hint="eastAsia" w:ascii="宋体" w:hAnsi="宋体"/>
                <w:kern w:val="0"/>
                <w:sz w:val="30"/>
                <w:szCs w:val="30"/>
                <w:lang w:val="en-US" w:eastAsia="zh-CN"/>
              </w:rPr>
            </w:pPr>
            <w:r>
              <w:rPr>
                <w:rFonts w:hint="eastAsia" w:ascii="宋体" w:hAnsi="宋体"/>
                <w:kern w:val="0"/>
                <w:sz w:val="30"/>
                <w:szCs w:val="30"/>
                <w:lang w:val="en-US" w:eastAsia="zh-CN"/>
              </w:rPr>
              <w:t>李相宜 2215015011</w:t>
            </w:r>
          </w:p>
          <w:p>
            <w:pPr>
              <w:jc w:val="center"/>
              <w:rPr>
                <w:rFonts w:hint="default" w:ascii="宋体" w:hAnsi="宋体"/>
                <w:kern w:val="0"/>
                <w:sz w:val="30"/>
                <w:szCs w:val="30"/>
                <w:lang w:val="en-US" w:eastAsia="zh-CN"/>
              </w:rPr>
            </w:pPr>
            <w:r>
              <w:rPr>
                <w:rFonts w:hint="eastAsia" w:ascii="宋体" w:hAnsi="宋体"/>
                <w:kern w:val="0"/>
                <w:sz w:val="30"/>
                <w:szCs w:val="30"/>
                <w:lang w:val="en-US" w:eastAsia="zh-CN"/>
              </w:rPr>
              <w:t>靳嘉诚 2216113595</w:t>
            </w:r>
          </w:p>
          <w:p>
            <w:pPr>
              <w:jc w:val="center"/>
              <w:rPr>
                <w:rFonts w:hint="default" w:ascii="宋体" w:hAnsi="宋体"/>
                <w:kern w:val="0"/>
                <w:sz w:val="30"/>
                <w:szCs w:val="30"/>
                <w:lang w:val="en-US" w:eastAsia="zh-CN"/>
              </w:rPr>
            </w:pPr>
            <w:r>
              <w:rPr>
                <w:rFonts w:hint="eastAsia" w:ascii="宋体" w:hAnsi="宋体"/>
                <w:kern w:val="0"/>
                <w:sz w:val="30"/>
                <w:szCs w:val="30"/>
                <w:lang w:val="en-US" w:eastAsia="zh-CN"/>
              </w:rPr>
              <w:t>马茂原 2216113438</w:t>
            </w:r>
          </w:p>
        </w:tc>
      </w:tr>
      <w:bookmarkEnd w:id="2"/>
    </w:tbl>
    <w:p>
      <w:pPr>
        <w:widowControl/>
        <w:snapToGrid/>
        <w:spacing w:line="240" w:lineRule="auto"/>
        <w:jc w:val="left"/>
      </w:pPr>
    </w:p>
    <w:p>
      <w:pPr>
        <w:widowControl/>
        <w:snapToGrid/>
        <w:spacing w:line="240" w:lineRule="auto"/>
        <w:jc w:val="left"/>
      </w:pPr>
    </w:p>
    <w:p>
      <w:pPr>
        <w:rPr>
          <w:rFonts w:hint="eastAsia" w:ascii="宋体" w:hAnsi="宋体"/>
          <w:b/>
          <w:bCs/>
          <w:sz w:val="44"/>
          <w:szCs w:val="44"/>
        </w:rPr>
      </w:pPr>
      <w:r>
        <w:rPr>
          <w:rFonts w:hint="eastAsia" w:ascii="宋体" w:hAnsi="宋体"/>
          <w:b/>
          <w:bCs/>
          <w:sz w:val="44"/>
          <w:szCs w:val="44"/>
        </w:rPr>
        <w:br w:type="page"/>
      </w:r>
    </w:p>
    <w:p>
      <w:pPr>
        <w:pStyle w:val="2"/>
        <w:numPr>
          <w:ilvl w:val="0"/>
          <w:numId w:val="1"/>
        </w:numPr>
        <w:spacing w:line="240" w:lineRule="auto"/>
        <w:rPr>
          <w:sz w:val="32"/>
          <w:szCs w:val="32"/>
        </w:rPr>
      </w:pPr>
      <w:r>
        <w:rPr>
          <w:rFonts w:hint="eastAsia"/>
          <w:sz w:val="32"/>
          <w:szCs w:val="32"/>
        </w:rPr>
        <w:t>实验目的</w:t>
      </w:r>
    </w:p>
    <w:p>
      <w:pPr>
        <w:numPr>
          <w:ilvl w:val="0"/>
          <w:numId w:val="2"/>
        </w:numPr>
        <w:spacing w:line="360" w:lineRule="exact"/>
        <w:jc w:val="left"/>
        <w:rPr>
          <w:rFonts w:hint="eastAsia" w:ascii="宋体" w:hAnsi="宋体"/>
          <w:szCs w:val="21"/>
        </w:rPr>
      </w:pPr>
      <w:r>
        <w:rPr>
          <w:rFonts w:hint="eastAsia" w:ascii="宋体" w:hAnsi="宋体"/>
          <w:szCs w:val="21"/>
        </w:rPr>
        <w:t>创建下水箱水位串级控制的监控界面</w:t>
      </w:r>
    </w:p>
    <w:p>
      <w:pPr>
        <w:spacing w:line="360" w:lineRule="exact"/>
        <w:ind w:firstLine="480" w:firstLineChars="200"/>
        <w:jc w:val="left"/>
        <w:rPr>
          <w:rFonts w:hint="eastAsia" w:ascii="宋体" w:hAnsi="宋体"/>
          <w:szCs w:val="21"/>
        </w:rPr>
      </w:pPr>
      <w:r>
        <w:rPr>
          <w:rFonts w:hint="eastAsia" w:ascii="宋体" w:hAnsi="宋体"/>
          <w:szCs w:val="21"/>
        </w:rPr>
        <w:t>使用组态王软件绘制水箱示意图、指示灯、数字显示、按钮等控件，用于显示水位、控制水泵等功能。</w:t>
      </w:r>
    </w:p>
    <w:p>
      <w:pPr>
        <w:numPr>
          <w:ilvl w:val="0"/>
          <w:numId w:val="2"/>
        </w:numPr>
        <w:spacing w:line="360" w:lineRule="exact"/>
        <w:ind w:left="0" w:leftChars="0" w:firstLine="0" w:firstLineChars="0"/>
        <w:jc w:val="left"/>
        <w:rPr>
          <w:rFonts w:hint="eastAsia" w:ascii="宋体" w:hAnsi="宋体"/>
          <w:szCs w:val="21"/>
        </w:rPr>
      </w:pPr>
      <w:r>
        <w:rPr>
          <w:rFonts w:hint="eastAsia" w:ascii="宋体" w:hAnsi="宋体"/>
          <w:szCs w:val="21"/>
        </w:rPr>
        <w:t>编写控制逻辑</w:t>
      </w:r>
    </w:p>
    <w:p>
      <w:pPr>
        <w:spacing w:line="360" w:lineRule="exact"/>
        <w:ind w:firstLine="480" w:firstLineChars="200"/>
        <w:jc w:val="left"/>
        <w:rPr>
          <w:rFonts w:hint="eastAsia" w:ascii="宋体" w:hAnsi="宋体"/>
          <w:szCs w:val="21"/>
        </w:rPr>
      </w:pPr>
      <w:r>
        <w:rPr>
          <w:rFonts w:hint="eastAsia" w:ascii="宋体" w:hAnsi="宋体"/>
          <w:szCs w:val="21"/>
        </w:rPr>
        <w:t>使用组态王的命令语言编写控制逻辑，实现启动/停止控制、高低水位检测、开关水泵控制等功能。实现数据通讯和变量更新，确保监控界面能够及时反映水箱的实际状态。</w:t>
      </w:r>
    </w:p>
    <w:p>
      <w:pPr>
        <w:numPr>
          <w:ilvl w:val="0"/>
          <w:numId w:val="2"/>
        </w:numPr>
        <w:spacing w:line="360" w:lineRule="exact"/>
        <w:ind w:left="0" w:leftChars="0" w:firstLine="0" w:firstLineChars="0"/>
        <w:jc w:val="left"/>
        <w:rPr>
          <w:rFonts w:hint="eastAsia" w:ascii="宋体" w:hAnsi="宋体"/>
          <w:szCs w:val="21"/>
        </w:rPr>
      </w:pPr>
      <w:r>
        <w:rPr>
          <w:rFonts w:hint="eastAsia" w:ascii="宋体" w:hAnsi="宋体"/>
          <w:szCs w:val="21"/>
        </w:rPr>
        <w:t>配置运行环境</w:t>
      </w:r>
    </w:p>
    <w:p>
      <w:pPr>
        <w:spacing w:line="360" w:lineRule="exact"/>
        <w:ind w:firstLine="480" w:firstLineChars="200"/>
        <w:jc w:val="left"/>
        <w:rPr>
          <w:rFonts w:hint="eastAsia" w:ascii="宋体" w:hAnsi="宋体"/>
          <w:szCs w:val="21"/>
        </w:rPr>
      </w:pPr>
      <w:r>
        <w:rPr>
          <w:rFonts w:hint="eastAsia" w:ascii="宋体" w:hAnsi="宋体"/>
          <w:szCs w:val="21"/>
        </w:rPr>
        <w:t>设置报警、趋势曲线、网络访问等参数，完善监控系统的功能。</w:t>
      </w:r>
    </w:p>
    <w:p>
      <w:pPr>
        <w:pStyle w:val="2"/>
        <w:numPr>
          <w:ilvl w:val="0"/>
          <w:numId w:val="1"/>
        </w:numPr>
        <w:spacing w:line="240" w:lineRule="auto"/>
        <w:rPr>
          <w:sz w:val="32"/>
          <w:szCs w:val="32"/>
        </w:rPr>
      </w:pPr>
      <w:bookmarkStart w:id="5" w:name="_Hlk133173992"/>
      <w:r>
        <w:rPr>
          <w:rFonts w:hint="eastAsia"/>
          <w:sz w:val="32"/>
          <w:szCs w:val="32"/>
        </w:rPr>
        <w:t>实验设备</w:t>
      </w:r>
    </w:p>
    <w:p>
      <w:pPr>
        <w:spacing w:line="360" w:lineRule="exact"/>
        <w:rPr>
          <w:rFonts w:hint="eastAsia" w:ascii="宋体" w:hAnsi="宋体"/>
          <w:bCs/>
          <w:szCs w:val="21"/>
        </w:rPr>
      </w:pPr>
      <w:r>
        <w:rPr>
          <w:rFonts w:hint="eastAsia" w:ascii="宋体" w:hAnsi="宋体"/>
          <w:bCs/>
          <w:szCs w:val="21"/>
        </w:rPr>
        <w:t>1．实验对象及控制屏、SA-11挂件一个、SA-12挂件两个、计算机一台、万用表一个；</w:t>
      </w:r>
    </w:p>
    <w:p>
      <w:pPr>
        <w:spacing w:line="360" w:lineRule="exact"/>
        <w:rPr>
          <w:rFonts w:hint="eastAsia" w:ascii="宋体" w:hAnsi="宋体"/>
          <w:bCs/>
          <w:szCs w:val="21"/>
        </w:rPr>
      </w:pPr>
      <w:r>
        <w:rPr>
          <w:rFonts w:hint="eastAsia" w:ascii="宋体" w:hAnsi="宋体"/>
          <w:bCs/>
          <w:szCs w:val="21"/>
        </w:rPr>
        <w:t>2．RS485/232转换器一个、通讯线一根；</w:t>
      </w:r>
    </w:p>
    <w:p>
      <w:pPr>
        <w:spacing w:line="360" w:lineRule="exact"/>
        <w:rPr>
          <w:rFonts w:hint="eastAsia" w:ascii="宋体" w:hAnsi="宋体"/>
          <w:b/>
          <w:bCs/>
          <w:szCs w:val="21"/>
        </w:rPr>
      </w:pPr>
      <w:r>
        <w:rPr>
          <w:rFonts w:hint="eastAsia" w:ascii="宋体" w:hAnsi="宋体"/>
          <w:bCs/>
          <w:szCs w:val="21"/>
        </w:rPr>
        <w:t>3．SA-44挂件一个、PC/PPI通讯电缆一根。</w:t>
      </w:r>
    </w:p>
    <w:p>
      <w:pPr>
        <w:pStyle w:val="2"/>
        <w:numPr>
          <w:ilvl w:val="0"/>
          <w:numId w:val="1"/>
        </w:numPr>
        <w:spacing w:line="240" w:lineRule="auto"/>
        <w:rPr>
          <w:sz w:val="32"/>
          <w:szCs w:val="32"/>
        </w:rPr>
      </w:pPr>
      <w:r>
        <w:rPr>
          <w:rFonts w:hint="eastAsia"/>
          <w:sz w:val="32"/>
          <w:szCs w:val="32"/>
        </w:rPr>
        <w:t>实验原理</w:t>
      </w:r>
    </w:p>
    <w:p>
      <w:pPr>
        <w:spacing w:line="360" w:lineRule="exact"/>
        <w:ind w:firstLine="480" w:firstLineChars="200"/>
        <w:jc w:val="left"/>
        <w:rPr>
          <w:rFonts w:hint="eastAsia" w:ascii="宋体" w:hAnsi="宋体"/>
          <w:szCs w:val="21"/>
        </w:rPr>
      </w:pPr>
      <w:r>
        <w:rPr>
          <w:rFonts w:hint="eastAsia" w:ascii="宋体" w:hAnsi="宋体"/>
          <w:szCs w:val="21"/>
        </w:rPr>
        <w:t>本实验为水箱液位的串级控制系统，它是由主控、副控两个回路组成。主控回路中的调节器称主调节器，控制对象为下水箱，下水箱的液位为系统的主控制量。副控回路中的调节器称副调节器，控制对象为中水箱，又称副对象，中水箱的液位为系统的副控制量。主调节器的输出作为副调节器的给定，因而副控回路是一个随动控制系统。副调节器的输出直接驱动电动调节阀，从而达到控制下水箱液位的目的。为了实现系统在阶跃给定和阶跃扰动作用下的无静差控制，系统的主调节器应为PI或PID控制。由于副控回路的输出要求能快速、准确地复现主调节器输出信号的变化规律，对副参数的动态性能和余差无特殊的要求，因而副调节器可采用P调节器。</w:t>
      </w:r>
    </w:p>
    <w:p>
      <w:pPr>
        <w:spacing w:line="360" w:lineRule="exact"/>
        <w:ind w:firstLine="480" w:firstLineChars="200"/>
        <w:jc w:val="left"/>
        <w:rPr>
          <w:rFonts w:hint="eastAsia" w:ascii="宋体" w:hAnsi="宋体"/>
          <w:szCs w:val="21"/>
        </w:rPr>
      </w:pPr>
      <w:r>
        <w:rPr>
          <w:rFonts w:hint="eastAsia" w:ascii="宋体" w:hAnsi="宋体"/>
          <w:szCs w:val="21"/>
        </w:rPr>
        <w:t>组态王软件是一种通用的工业监控软件，它将过程控制设计、现场操作以及工厂资源管理融为一体，将企业内部的各种生产系统和应用以及信息交流汇集在一起，实现最优化管理。它基于 Microsoft Windows XP/NT/2000 操作系统，用户可以在企业网络的所有层次的各个位置上都可以及时获得系统的实时信息。采用组态王软件开发工业监控工程，可以极大地增强用户生产控制能力、提高工厂的生产力和效率、提高产品的质量、减少成本及原材料的消耗。它适用于从单一设备的生产运营管理和故障诊断，到网络结构分布式大型集中监控管理系统的开发。</w:t>
      </w:r>
    </w:p>
    <w:p>
      <w:pPr>
        <w:spacing w:line="360" w:lineRule="exact"/>
        <w:ind w:firstLine="480" w:firstLineChars="200"/>
        <w:jc w:val="left"/>
        <w:rPr>
          <w:rFonts w:hint="eastAsia" w:ascii="宋体" w:hAnsi="宋体"/>
          <w:szCs w:val="21"/>
        </w:rPr>
      </w:pPr>
      <w:r>
        <w:rPr>
          <w:rFonts w:hint="eastAsia" w:ascii="宋体" w:hAnsi="宋体"/>
          <w:szCs w:val="21"/>
        </w:rPr>
        <w:t>组态王软件结构由工程管理器、工程浏览器及运行系统三部分构成。</w:t>
      </w:r>
    </w:p>
    <w:p>
      <w:pPr>
        <w:spacing w:line="360" w:lineRule="exact"/>
        <w:ind w:firstLine="480" w:firstLineChars="200"/>
        <w:jc w:val="left"/>
        <w:rPr>
          <w:rFonts w:hint="eastAsia" w:ascii="宋体" w:hAnsi="宋体"/>
          <w:szCs w:val="21"/>
        </w:rPr>
      </w:pPr>
      <w:r>
        <w:rPr>
          <w:rFonts w:hint="eastAsia" w:ascii="宋体" w:hAnsi="宋体"/>
          <w:szCs w:val="21"/>
        </w:rPr>
        <w:t>工程管理器: 工程管理器用于新工程的创建和已有工程的管理，对已有工程进行搜索、添加、备份、恢复以及实现数据词典的导入和导出等功能。</w:t>
      </w:r>
    </w:p>
    <w:p>
      <w:pPr>
        <w:spacing w:line="360" w:lineRule="exact"/>
        <w:ind w:firstLine="480" w:firstLineChars="200"/>
        <w:jc w:val="left"/>
        <w:rPr>
          <w:rFonts w:hint="eastAsia" w:ascii="宋体" w:hAnsi="宋体"/>
          <w:szCs w:val="21"/>
        </w:rPr>
      </w:pPr>
      <w:r>
        <w:rPr>
          <w:rFonts w:hint="eastAsia" w:ascii="宋体" w:hAnsi="宋体"/>
          <w:szCs w:val="21"/>
        </w:rPr>
        <w:t>工程浏览器: 工程浏览器是一个工程开发设计工具，用于创建监控画面、监控的设备及相关变量、动画链接、命令语言以及设定运行系统配置等的系统组态工具。</w:t>
      </w:r>
    </w:p>
    <w:p>
      <w:pPr>
        <w:spacing w:line="360" w:lineRule="exact"/>
        <w:ind w:firstLine="480" w:firstLineChars="200"/>
        <w:jc w:val="left"/>
        <w:rPr>
          <w:rFonts w:hint="eastAsia"/>
        </w:rPr>
      </w:pPr>
      <w:r>
        <w:rPr>
          <w:rFonts w:hint="eastAsia" w:ascii="宋体" w:hAnsi="宋体"/>
          <w:szCs w:val="21"/>
        </w:rPr>
        <w:t>运行系统: 工程运行界面，从采集设备中获得通讯数据，并依据工程浏览器的动画设计显示动态画面，实现人与控制设备的交互操作。</w:t>
      </w:r>
    </w:p>
    <w:p>
      <w:pPr>
        <w:pStyle w:val="2"/>
        <w:numPr>
          <w:ilvl w:val="0"/>
          <w:numId w:val="1"/>
        </w:numPr>
        <w:spacing w:line="240" w:lineRule="auto"/>
        <w:rPr>
          <w:sz w:val="32"/>
          <w:szCs w:val="32"/>
        </w:rPr>
      </w:pPr>
      <w:r>
        <w:rPr>
          <w:rFonts w:hint="eastAsia"/>
          <w:sz w:val="32"/>
          <w:szCs w:val="32"/>
          <w:lang w:eastAsia="zh-CN"/>
        </w:rPr>
        <w:t>系统</w:t>
      </w:r>
      <w:r>
        <w:rPr>
          <w:rFonts w:hint="eastAsia"/>
          <w:sz w:val="32"/>
          <w:szCs w:val="32"/>
        </w:rPr>
        <w:t>结构框图</w:t>
      </w:r>
    </w:p>
    <w:p>
      <w:pPr>
        <w:spacing w:line="360" w:lineRule="exact"/>
        <w:ind w:firstLine="480" w:firstLineChars="200"/>
        <w:jc w:val="left"/>
        <w:rPr>
          <w:rFonts w:hint="eastAsia" w:ascii="宋体" w:hAnsi="宋体"/>
          <w:szCs w:val="21"/>
        </w:rPr>
      </w:pPr>
      <w:r>
        <w:rPr>
          <w:rFonts w:hint="eastAsia" w:ascii="宋体" w:hAnsi="宋体"/>
          <w:szCs w:val="21"/>
        </w:rPr>
        <w:t>本实验系统结构图和方框图如图</w:t>
      </w:r>
      <w:r>
        <w:rPr>
          <w:rFonts w:hint="eastAsia" w:ascii="宋体" w:hAnsi="宋体"/>
          <w:szCs w:val="21"/>
          <w:lang w:val="en-US" w:eastAsia="zh-CN"/>
        </w:rPr>
        <w:t>1</w:t>
      </w:r>
      <w:r>
        <w:rPr>
          <w:rFonts w:hint="eastAsia" w:ascii="宋体" w:hAnsi="宋体"/>
          <w:szCs w:val="21"/>
        </w:rPr>
        <w:t>所示。</w:t>
      </w:r>
    </w:p>
    <w:p>
      <w:pPr>
        <w:spacing w:line="360" w:lineRule="exact"/>
        <w:jc w:val="center"/>
        <w:rPr>
          <w:rFonts w:hint="eastAsia" w:ascii="宋体" w:hAnsi="宋体"/>
          <w:sz w:val="18"/>
          <w:szCs w:val="18"/>
        </w:rPr>
      </w:pPr>
      <w:r>
        <w:drawing>
          <wp:anchor distT="0" distB="0" distL="114300" distR="114300" simplePos="0" relativeHeight="251659264" behindDoc="0" locked="0" layoutInCell="1" allowOverlap="1">
            <wp:simplePos x="0" y="0"/>
            <wp:positionH relativeFrom="column">
              <wp:align>center</wp:align>
            </wp:positionH>
            <wp:positionV relativeFrom="paragraph">
              <wp:posOffset>122555</wp:posOffset>
            </wp:positionV>
            <wp:extent cx="5181600" cy="1876425"/>
            <wp:effectExtent l="0" t="0" r="0" b="3175"/>
            <wp:wrapSquare wrapText="bothSides"/>
            <wp:docPr id="2" name="图片 2" descr="图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4-7"/>
                    <pic:cNvPicPr>
                      <a:picLocks noChangeAspect="1"/>
                    </pic:cNvPicPr>
                  </pic:nvPicPr>
                  <pic:blipFill>
                    <a:blip r:embed="rId7"/>
                    <a:stretch>
                      <a:fillRect/>
                    </a:stretch>
                  </pic:blipFill>
                  <pic:spPr>
                    <a:xfrm>
                      <a:off x="0" y="0"/>
                      <a:ext cx="5181600" cy="1876425"/>
                    </a:xfrm>
                    <a:prstGeom prst="rect">
                      <a:avLst/>
                    </a:prstGeom>
                    <a:noFill/>
                    <a:ln>
                      <a:noFill/>
                    </a:ln>
                  </pic:spPr>
                </pic:pic>
              </a:graphicData>
            </a:graphic>
          </wp:anchor>
        </w:drawing>
      </w:r>
      <w:r>
        <w:rPr>
          <w:rFonts w:hint="eastAsia" w:ascii="宋体" w:hAnsi="宋体"/>
          <w:sz w:val="18"/>
          <w:szCs w:val="18"/>
        </w:rPr>
        <w:t>图</w:t>
      </w:r>
      <w:r>
        <w:rPr>
          <w:rFonts w:hint="eastAsia" w:ascii="宋体" w:hAnsi="宋体"/>
          <w:sz w:val="18"/>
          <w:szCs w:val="18"/>
          <w:lang w:val="en-US" w:eastAsia="zh-CN"/>
        </w:rPr>
        <w:t>1</w:t>
      </w:r>
      <w:r>
        <w:rPr>
          <w:rFonts w:hint="eastAsia" w:ascii="宋体" w:hAnsi="宋体"/>
          <w:sz w:val="18"/>
          <w:szCs w:val="18"/>
        </w:rPr>
        <w:t xml:space="preserve">  水箱液位串级控制系统</w:t>
      </w:r>
    </w:p>
    <w:p>
      <w:pPr>
        <w:numPr>
          <w:ilvl w:val="0"/>
          <w:numId w:val="0"/>
        </w:numPr>
        <w:spacing w:line="360" w:lineRule="exact"/>
        <w:jc w:val="center"/>
        <w:rPr>
          <w:rFonts w:hint="eastAsia"/>
          <w:sz w:val="32"/>
          <w:szCs w:val="32"/>
          <w:lang w:eastAsia="zh-CN"/>
        </w:rPr>
      </w:pPr>
      <w:r>
        <w:rPr>
          <w:rFonts w:hint="eastAsia" w:ascii="宋体" w:hAnsi="宋体"/>
          <w:sz w:val="18"/>
          <w:szCs w:val="18"/>
          <w:lang w:eastAsia="zh-CN"/>
        </w:rPr>
        <w:t>（</w:t>
      </w:r>
      <w:r>
        <w:rPr>
          <w:rFonts w:hint="eastAsia" w:ascii="宋体" w:hAnsi="宋体"/>
          <w:sz w:val="18"/>
          <w:szCs w:val="18"/>
          <w:lang w:val="en-US" w:eastAsia="zh-CN"/>
        </w:rPr>
        <w:t>a</w:t>
      </w:r>
      <w:r>
        <w:rPr>
          <w:rFonts w:hint="eastAsia" w:ascii="宋体" w:hAnsi="宋体"/>
          <w:sz w:val="18"/>
          <w:szCs w:val="18"/>
          <w:lang w:eastAsia="zh-CN"/>
        </w:rPr>
        <w:t>）</w:t>
      </w:r>
      <w:r>
        <w:rPr>
          <w:rFonts w:hint="eastAsia" w:ascii="宋体" w:hAnsi="宋体"/>
          <w:sz w:val="18"/>
          <w:szCs w:val="18"/>
        </w:rPr>
        <w:t>结构图   (b)方框图</w:t>
      </w:r>
    </w:p>
    <w:p>
      <w:pPr>
        <w:numPr>
          <w:ilvl w:val="0"/>
          <w:numId w:val="0"/>
        </w:numPr>
        <w:spacing w:line="360" w:lineRule="exact"/>
        <w:jc w:val="both"/>
        <w:rPr>
          <w:rFonts w:hint="eastAsia"/>
          <w:sz w:val="32"/>
          <w:szCs w:val="32"/>
          <w:lang w:eastAsia="zh-CN"/>
        </w:rPr>
      </w:pPr>
    </w:p>
    <w:p>
      <w:pPr>
        <w:numPr>
          <w:ilvl w:val="0"/>
          <w:numId w:val="1"/>
        </w:numPr>
        <w:spacing w:line="360" w:lineRule="exact"/>
        <w:ind w:left="900" w:leftChars="0" w:hanging="900" w:firstLineChars="0"/>
        <w:jc w:val="both"/>
        <w:rPr>
          <w:rFonts w:hint="eastAsia" w:ascii="Times New Roman" w:hAnsi="Times New Roman" w:eastAsia="宋体" w:cs="宋体"/>
          <w:b/>
          <w:bCs/>
          <w:kern w:val="44"/>
          <w:sz w:val="32"/>
          <w:szCs w:val="32"/>
          <w:lang w:val="en-US" w:eastAsia="zh-CN" w:bidi="ar-SA"/>
        </w:rPr>
      </w:pPr>
      <w:r>
        <w:rPr>
          <w:rFonts w:hint="eastAsia" w:ascii="Times New Roman" w:hAnsi="Times New Roman" w:eastAsia="宋体" w:cs="宋体"/>
          <w:b/>
          <w:bCs/>
          <w:kern w:val="44"/>
          <w:sz w:val="32"/>
          <w:szCs w:val="32"/>
          <w:lang w:val="en-US" w:eastAsia="zh-CN" w:bidi="ar-SA"/>
        </w:rPr>
        <w:t>接线图</w:t>
      </w:r>
    </w:p>
    <w:p>
      <w:pPr>
        <w:spacing w:line="360" w:lineRule="exact"/>
        <w:ind w:firstLine="480" w:firstLineChars="200"/>
        <w:jc w:val="left"/>
        <w:rPr>
          <w:rFonts w:hint="eastAsia" w:ascii="宋体" w:hAnsi="宋体"/>
          <w:szCs w:val="21"/>
        </w:rPr>
      </w:pPr>
      <w:r>
        <w:rPr>
          <w:rFonts w:hint="eastAsia" w:ascii="宋体" w:hAnsi="宋体"/>
          <w:szCs w:val="21"/>
        </w:rPr>
        <w:t>本实验系统</w:t>
      </w:r>
      <w:r>
        <w:rPr>
          <w:rFonts w:hint="eastAsia" w:ascii="宋体" w:hAnsi="宋体"/>
          <w:szCs w:val="21"/>
          <w:lang w:val="en-US" w:eastAsia="zh-CN"/>
        </w:rPr>
        <w:t>的接线图</w:t>
      </w:r>
      <w:r>
        <w:rPr>
          <w:rFonts w:hint="eastAsia" w:ascii="宋体" w:hAnsi="宋体"/>
          <w:szCs w:val="21"/>
        </w:rPr>
        <w:t>如图</w:t>
      </w:r>
      <w:r>
        <w:rPr>
          <w:rFonts w:hint="eastAsia" w:ascii="宋体" w:hAnsi="宋体"/>
          <w:szCs w:val="21"/>
          <w:lang w:val="en-US" w:eastAsia="zh-CN"/>
        </w:rPr>
        <w:t>2</w:t>
      </w:r>
      <w:r>
        <w:rPr>
          <w:rFonts w:hint="eastAsia" w:ascii="宋体" w:hAnsi="宋体"/>
          <w:szCs w:val="21"/>
        </w:rPr>
        <w:t>所示。</w:t>
      </w:r>
    </w:p>
    <w:p>
      <w:pPr>
        <w:jc w:val="center"/>
        <w:rPr>
          <w:rFonts w:hint="eastAsia" w:ascii="宋体" w:hAnsi="宋体"/>
          <w:sz w:val="18"/>
          <w:szCs w:val="18"/>
        </w:rPr>
      </w:pPr>
      <w:r>
        <w:rPr>
          <w:rFonts w:hint="eastAsia" w:ascii="宋体" w:hAnsi="宋体"/>
          <w:sz w:val="18"/>
          <w:szCs w:val="18"/>
        </w:rPr>
        <w:drawing>
          <wp:inline distT="0" distB="0" distL="114300" distR="114300">
            <wp:extent cx="4042410" cy="2553335"/>
            <wp:effectExtent l="0" t="0" r="8890" b="12065"/>
            <wp:docPr id="4" name="图片 1" descr="截图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图31"/>
                    <pic:cNvPicPr>
                      <a:picLocks noChangeAspect="1"/>
                    </pic:cNvPicPr>
                  </pic:nvPicPr>
                  <pic:blipFill>
                    <a:blip r:embed="rId8"/>
                    <a:stretch>
                      <a:fillRect/>
                    </a:stretch>
                  </pic:blipFill>
                  <pic:spPr>
                    <a:xfrm>
                      <a:off x="0" y="0"/>
                      <a:ext cx="4042410" cy="2553335"/>
                    </a:xfrm>
                    <a:prstGeom prst="rect">
                      <a:avLst/>
                    </a:prstGeom>
                    <a:noFill/>
                    <a:ln>
                      <a:noFill/>
                    </a:ln>
                  </pic:spPr>
                </pic:pic>
              </a:graphicData>
            </a:graphic>
          </wp:inline>
        </w:drawing>
      </w:r>
    </w:p>
    <w:p>
      <w:pPr>
        <w:spacing w:line="360" w:lineRule="exact"/>
        <w:jc w:val="center"/>
      </w:pPr>
      <w:r>
        <w:rPr>
          <w:rFonts w:hint="eastAsia" w:ascii="宋体" w:hAnsi="宋体"/>
          <w:sz w:val="18"/>
          <w:szCs w:val="18"/>
        </w:rPr>
        <w:t>图</w:t>
      </w:r>
      <w:r>
        <w:rPr>
          <w:rFonts w:hint="eastAsia" w:ascii="宋体" w:hAnsi="宋体"/>
          <w:sz w:val="18"/>
          <w:szCs w:val="18"/>
          <w:lang w:val="en-US" w:eastAsia="zh-CN"/>
        </w:rPr>
        <w:t>2</w:t>
      </w:r>
      <w:r>
        <w:rPr>
          <w:rFonts w:hint="eastAsia" w:ascii="宋体" w:hAnsi="宋体"/>
          <w:sz w:val="18"/>
          <w:szCs w:val="18"/>
        </w:rPr>
        <w:t xml:space="preserve">  水箱液位串级控制系统</w:t>
      </w:r>
      <w:r>
        <w:rPr>
          <w:rFonts w:hint="eastAsia" w:ascii="宋体" w:hAnsi="宋体"/>
          <w:sz w:val="18"/>
          <w:szCs w:val="18"/>
          <w:lang w:val="en-US" w:eastAsia="zh-CN"/>
        </w:rPr>
        <w:t>的接线图</w:t>
      </w:r>
    </w:p>
    <w:p>
      <w:pPr>
        <w:pStyle w:val="2"/>
        <w:numPr>
          <w:ilvl w:val="0"/>
          <w:numId w:val="1"/>
        </w:numPr>
        <w:spacing w:line="240" w:lineRule="auto"/>
        <w:rPr>
          <w:sz w:val="32"/>
          <w:szCs w:val="32"/>
        </w:rPr>
      </w:pPr>
      <w:r>
        <w:rPr>
          <w:rFonts w:hint="eastAsia"/>
          <w:sz w:val="32"/>
          <w:szCs w:val="32"/>
          <w:lang w:val="en-US" w:eastAsia="zh-CN"/>
        </w:rPr>
        <w:t>设计</w:t>
      </w:r>
      <w:r>
        <w:rPr>
          <w:rFonts w:hint="eastAsia"/>
          <w:sz w:val="32"/>
          <w:szCs w:val="32"/>
        </w:rPr>
        <w:t>步骤</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使用组态王软件设计监控界面并实现实际控制功能。</w:t>
      </w:r>
    </w:p>
    <w:p>
      <w:pPr>
        <w:pStyle w:val="2"/>
        <w:keepNext/>
        <w:keepLines/>
        <w:pageBreakBefore w:val="0"/>
        <w:widowControl w:val="0"/>
        <w:numPr>
          <w:ilvl w:val="0"/>
          <w:numId w:val="3"/>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创建新工程</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单击"新建"创建一个新的组态王工程。设置工程名称、描述和存储路径。</w:t>
      </w:r>
    </w:p>
    <w:p>
      <w:pPr>
        <w:rPr>
          <w:rFonts w:hint="eastAsia" w:ascii="宋体" w:hAnsi="宋体" w:eastAsia="宋体" w:cs="宋体"/>
          <w:b w:val="0"/>
          <w:bCs w:val="0"/>
          <w:kern w:val="2"/>
          <w:sz w:val="24"/>
          <w:szCs w:val="21"/>
          <w:lang w:val="en-US" w:eastAsia="zh-CN" w:bidi="ar-SA"/>
        </w:rPr>
      </w:pPr>
    </w:p>
    <w:p>
      <w:pPr>
        <w:pStyle w:val="2"/>
        <w:keepNext/>
        <w:keepLines/>
        <w:pageBreakBefore w:val="0"/>
        <w:widowControl w:val="0"/>
        <w:numPr>
          <w:ilvl w:val="0"/>
          <w:numId w:val="3"/>
        </w:numPr>
        <w:kinsoku/>
        <w:wordWrap/>
        <w:overflowPunct/>
        <w:topLinePunct w:val="0"/>
        <w:autoSpaceDE/>
        <w:autoSpaceDN/>
        <w:bidi w:val="0"/>
        <w:adjustRightInd/>
        <w:snapToGrid w:val="0"/>
        <w:spacing w:before="0" w:after="0" w:line="240" w:lineRule="auto"/>
        <w:ind w:left="0" w:leftChars="0" w:firstLine="0" w:firstLineChars="0"/>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定义外部设备</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481070" cy="2393950"/>
            <wp:effectExtent l="0" t="0" r="11430" b="635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9"/>
                    <a:stretch>
                      <a:fillRect/>
                    </a:stretch>
                  </pic:blipFill>
                  <pic:spPr>
                    <a:xfrm>
                      <a:off x="0" y="0"/>
                      <a:ext cx="3481070" cy="239395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图3 定义外部设备的信息</w:t>
      </w:r>
    </w:p>
    <w:p>
      <w:pPr>
        <w:numPr>
          <w:ilvl w:val="0"/>
          <w:numId w:val="3"/>
        </w:numPr>
        <w:ind w:left="0" w:leftChars="0" w:firstLine="0" w:firstLineChars="0"/>
        <w:jc w:val="both"/>
        <w:rPr>
          <w:rFonts w:hint="default"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定义工程变量</w:t>
      </w:r>
    </w:p>
    <w:p>
      <w:pPr>
        <w:numPr>
          <w:ilvl w:val="0"/>
          <w:numId w:val="0"/>
        </w:numPr>
        <w:ind w:leftChars="0" w:firstLine="480" w:firstLineChars="200"/>
        <w:jc w:val="both"/>
        <w:rPr>
          <w:rFonts w:hint="eastAsia" w:ascii="宋体" w:hAnsi="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根据实验要求定义工程所需要的变量</w:t>
      </w:r>
      <w:r>
        <w:rPr>
          <w:rFonts w:hint="eastAsia" w:ascii="宋体" w:hAnsi="宋体" w:cs="宋体"/>
          <w:b w:val="0"/>
          <w:bCs w:val="0"/>
          <w:kern w:val="2"/>
          <w:sz w:val="24"/>
          <w:szCs w:val="21"/>
          <w:lang w:val="en-US" w:eastAsia="zh-CN" w:bidi="ar-SA"/>
        </w:rPr>
        <w:t>：分别定义了仪表1和仪表2的比例系数、积分时间、微分时间、设定值、测量值、运行状态、手动输出以及仪表1的自动输出值。</w:t>
      </w:r>
    </w:p>
    <w:p>
      <w:pPr>
        <w:jc w:val="both"/>
        <w:rPr>
          <w:rFonts w:hint="eastAsia" w:cs="Times New Roman"/>
          <w:szCs w:val="24"/>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1026795</wp:posOffset>
            </wp:positionH>
            <wp:positionV relativeFrom="paragraph">
              <wp:posOffset>56515</wp:posOffset>
            </wp:positionV>
            <wp:extent cx="3452495" cy="2630805"/>
            <wp:effectExtent l="0" t="0" r="1905" b="10795"/>
            <wp:wrapTopAndBottom/>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10"/>
                    <a:stretch>
                      <a:fillRect/>
                    </a:stretch>
                  </pic:blipFill>
                  <pic:spPr>
                    <a:xfrm>
                      <a:off x="0" y="0"/>
                      <a:ext cx="3452495" cy="2630805"/>
                    </a:xfrm>
                    <a:prstGeom prst="rect">
                      <a:avLst/>
                    </a:prstGeom>
                    <a:noFill/>
                    <a:ln w="9525">
                      <a:noFill/>
                    </a:ln>
                  </pic:spPr>
                </pic:pic>
              </a:graphicData>
            </a:graphic>
          </wp:anchor>
        </w:drawing>
      </w:r>
    </w:p>
    <w:p>
      <w:pPr>
        <w:jc w:val="center"/>
        <w:rPr>
          <w:rFonts w:hint="eastAsia"/>
          <w:lang w:val="en-US" w:eastAsia="zh-CN"/>
        </w:rPr>
      </w:pPr>
      <w:r>
        <w:rPr>
          <w:rFonts w:hint="eastAsia" w:cs="Times New Roman"/>
          <w:szCs w:val="24"/>
          <w:lang w:val="en-US" w:eastAsia="zh-CN"/>
        </w:rPr>
        <w:t>图4 定义工程所需要的变量</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 xml:space="preserve">4.创建监控画面 </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firstLine="480" w:firstLineChars="20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新建一个画面,命名为"下水箱串级控制实验"，设置数字显示控件,显示下水箱当前水位、下水箱设定水位以及阀的开度。</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firstLine="480" w:firstLineChars="20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设置数字显示控件，显示三个主反馈PID参数Kp、Ki和Kd。设置数字显示控件，显示三个副反馈PID参数Kp、Ki和Kd。</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firstLine="480" w:firstLineChars="20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设置动态显示组件，可以实时显示下水箱的当前水位、下水箱设定水位以及阀的开度。</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firstLine="480" w:firstLineChars="20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设置“自动”和“手动”两种模式，对阀的开度进行调节。</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firstLine="480" w:firstLineChars="200"/>
        <w:textAlignment w:val="auto"/>
        <w:rPr>
          <w:rFonts w:hint="eastAsia" w:ascii="宋体" w:hAnsi="宋体" w:eastAsia="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设置“历史曲线”，用户点击后可以显示下水箱的当前水位、设定水位以及阀的开度。</w:t>
      </w:r>
    </w:p>
    <w:p>
      <w:pPr>
        <w:rPr>
          <w:rFonts w:hint="eastAsia"/>
          <w:lang w:val="en-US" w:eastAsia="zh-CN"/>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69130" cy="3404235"/>
            <wp:effectExtent l="0" t="0" r="1270" b="1206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1"/>
                    <a:stretch>
                      <a:fillRect/>
                    </a:stretch>
                  </pic:blipFill>
                  <pic:spPr>
                    <a:xfrm>
                      <a:off x="0" y="0"/>
                      <a:ext cx="4469130" cy="3404235"/>
                    </a:xfrm>
                    <a:prstGeom prst="rect">
                      <a:avLst/>
                    </a:prstGeom>
                    <a:noFill/>
                    <a:ln w="9525">
                      <a:noFill/>
                    </a:ln>
                  </pic:spPr>
                </pic:pic>
              </a:graphicData>
            </a:graphic>
          </wp:inline>
        </w:drawing>
      </w:r>
    </w:p>
    <w:p>
      <w:pPr>
        <w:jc w:val="center"/>
        <w:rPr>
          <w:rFonts w:hint="eastAsia" w:ascii="宋体" w:hAnsi="宋体" w:eastAsia="宋体" w:cs="宋体"/>
          <w:b w:val="0"/>
          <w:bCs w:val="0"/>
          <w:kern w:val="2"/>
          <w:sz w:val="24"/>
          <w:szCs w:val="21"/>
          <w:lang w:val="en-US" w:eastAsia="zh-CN" w:bidi="ar-SA"/>
        </w:rPr>
      </w:pPr>
      <w:r>
        <w:rPr>
          <w:rFonts w:hint="eastAsia" w:ascii="宋体" w:hAnsi="宋体" w:cs="宋体"/>
          <w:sz w:val="24"/>
          <w:szCs w:val="24"/>
          <w:lang w:val="en-US" w:eastAsia="zh-CN"/>
        </w:rPr>
        <w:t>图5 下水箱串级控制实验监控界面</w:t>
      </w: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4"/>
          <w:szCs w:val="21"/>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val="0"/>
        <w:spacing w:before="0" w:after="0" w:line="240" w:lineRule="auto"/>
        <w:ind w:leftChars="0"/>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5.编写控制逻辑</w:t>
      </w:r>
    </w:p>
    <w:p>
      <w:pPr>
        <w:numPr>
          <w:ilvl w:val="0"/>
          <w:numId w:val="0"/>
        </w:numPr>
        <w:ind w:firstLine="480" w:firstLineChars="200"/>
        <w:jc w:val="left"/>
        <w:rPr>
          <w:rFonts w:hint="eastAsia" w:ascii="宋体" w:hAnsi="宋体" w:cs="宋体"/>
          <w:b w:val="0"/>
          <w:bCs w:val="0"/>
          <w:kern w:val="2"/>
          <w:sz w:val="24"/>
          <w:szCs w:val="21"/>
          <w:lang w:val="en-US" w:eastAsia="zh-CN" w:bidi="ar-SA"/>
        </w:rPr>
      </w:pPr>
      <w:r>
        <w:rPr>
          <w:rFonts w:hint="eastAsia" w:ascii="宋体" w:hAnsi="宋体" w:eastAsia="宋体" w:cs="宋体"/>
          <w:b w:val="0"/>
          <w:bCs w:val="0"/>
          <w:kern w:val="2"/>
          <w:sz w:val="24"/>
          <w:szCs w:val="21"/>
          <w:lang w:val="en-US" w:eastAsia="zh-CN" w:bidi="ar-SA"/>
        </w:rPr>
        <w:t>使用组态王的命令语言,编写下水箱的控制逻辑,</w:t>
      </w:r>
      <w:r>
        <w:rPr>
          <w:rFonts w:hint="eastAsia" w:ascii="宋体" w:hAnsi="宋体" w:cs="宋体"/>
          <w:b w:val="0"/>
          <w:bCs w:val="0"/>
          <w:kern w:val="2"/>
          <w:sz w:val="24"/>
          <w:szCs w:val="21"/>
          <w:lang w:val="en-US" w:eastAsia="zh-CN" w:bidi="ar-SA"/>
        </w:rPr>
        <w:t>分别实现主反馈PID和副反馈PID自动控制阀的开度，以及手动控制阀的开度。</w:t>
      </w:r>
    </w:p>
    <w:p>
      <w:pPr>
        <w:numPr>
          <w:ilvl w:val="0"/>
          <w:numId w:val="0"/>
        </w:numPr>
        <w:ind w:firstLine="480" w:firstLineChars="200"/>
        <w:jc w:val="left"/>
        <w:rPr>
          <w:rFonts w:hint="default" w:ascii="宋体" w:hAnsi="宋体" w:cs="宋体"/>
          <w:b w:val="0"/>
          <w:bCs w:val="0"/>
          <w:kern w:val="2"/>
          <w:sz w:val="24"/>
          <w:szCs w:val="21"/>
          <w:lang w:val="en-US" w:eastAsia="zh-CN" w:bidi="ar-SA"/>
        </w:rPr>
      </w:pPr>
      <w:r>
        <w:rPr>
          <w:rFonts w:hint="eastAsia" w:ascii="宋体" w:hAnsi="宋体" w:cs="宋体"/>
          <w:b w:val="0"/>
          <w:bCs w:val="0"/>
          <w:kern w:val="2"/>
          <w:sz w:val="24"/>
          <w:szCs w:val="21"/>
          <w:lang w:val="en-US" w:eastAsia="zh-CN" w:bidi="ar-SA"/>
        </w:rPr>
        <w:t>分别设置“手动”和“自动”两个控制组件，实现PID自动控制和用户手动调节阀的开度。</w:t>
      </w:r>
    </w:p>
    <w:p>
      <w:pPr>
        <w:numPr>
          <w:ilvl w:val="0"/>
          <w:numId w:val="0"/>
        </w:numPr>
        <w:ind w:firstLine="480" w:firstLineChars="200"/>
        <w:jc w:val="left"/>
        <w:rPr>
          <w:rFonts w:hint="eastAsia" w:ascii="宋体" w:hAnsi="宋体" w:cs="宋体"/>
          <w:b w:val="0"/>
          <w:bCs w:val="0"/>
          <w:kern w:val="2"/>
          <w:sz w:val="24"/>
          <w:szCs w:val="21"/>
          <w:lang w:val="en-US" w:eastAsia="zh-CN" w:bidi="ar-SA"/>
        </w:rPr>
      </w:pPr>
      <w:r>
        <w:rPr>
          <w:rFonts w:hint="eastAsia" w:ascii="宋体" w:hAnsi="宋体" w:cs="宋体"/>
          <w:b w:val="0"/>
          <w:bCs w:val="0"/>
          <w:kern w:val="2"/>
          <w:sz w:val="24"/>
          <w:szCs w:val="21"/>
          <w:lang w:val="en-US" w:eastAsia="zh-CN" w:bidi="ar-SA"/>
        </w:rPr>
        <w:t>当MAN=1时，为PID自动控制阀的开度；当MAN=0时，为手动设置阀的开度。</w:t>
      </w:r>
    </w:p>
    <w:p>
      <w:pPr>
        <w:numPr>
          <w:ilvl w:val="0"/>
          <w:numId w:val="0"/>
        </w:numPr>
        <w:ind w:firstLine="480" w:firstLineChars="200"/>
        <w:jc w:val="left"/>
        <w:rPr>
          <w:rFonts w:hint="eastAsia" w:ascii="宋体" w:hAnsi="宋体" w:cs="宋体"/>
          <w:b w:val="0"/>
          <w:bCs w:val="0"/>
          <w:kern w:val="2"/>
          <w:sz w:val="24"/>
          <w:szCs w:val="21"/>
          <w:lang w:val="en-US" w:eastAsia="zh-CN" w:bidi="ar-SA"/>
        </w:rPr>
      </w:pPr>
      <w:r>
        <w:rPr>
          <w:rFonts w:hint="eastAsia" w:ascii="宋体" w:hAnsi="宋体" w:cs="宋体"/>
          <w:b w:val="0"/>
          <w:bCs w:val="0"/>
          <w:kern w:val="2"/>
          <w:sz w:val="24"/>
          <w:szCs w:val="21"/>
          <w:lang w:val="en-US" w:eastAsia="zh-CN" w:bidi="ar-SA"/>
        </w:rPr>
        <w:t>通过设置变量man_op1,来觉得阀的开度是否可以由用户更改。当控制方法为自动PID控制时，阀的开度随时间变化，用户不可手动更改。当控制方法为手动控制时，用户可以随时更改阀的开度。</w:t>
      </w:r>
    </w:p>
    <w:p>
      <w:pPr>
        <w:numPr>
          <w:ilvl w:val="0"/>
          <w:numId w:val="0"/>
        </w:numPr>
        <w:ind w:firstLine="480"/>
        <w:jc w:val="left"/>
        <w:rPr>
          <w:rFonts w:ascii="宋体" w:hAnsi="宋体" w:eastAsia="宋体" w:cs="宋体"/>
          <w:sz w:val="24"/>
          <w:szCs w:val="24"/>
        </w:rPr>
      </w:pPr>
      <w:r>
        <w:rPr>
          <w:rFonts w:hint="eastAsia" w:ascii="宋体" w:hAnsi="宋体" w:cs="宋体"/>
          <w:b w:val="0"/>
          <w:bCs w:val="0"/>
          <w:kern w:val="2"/>
          <w:sz w:val="24"/>
          <w:szCs w:val="21"/>
          <w:lang w:val="en-US" w:eastAsia="zh-CN" w:bidi="ar-SA"/>
        </w:rPr>
        <w:t>具体的控制逻辑实现，如图6-图16所示。</w:t>
      </w: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43225" cy="1047750"/>
            <wp:effectExtent l="0" t="0" r="3175" b="635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2"/>
                    <a:stretch>
                      <a:fillRect/>
                    </a:stretch>
                  </pic:blipFill>
                  <pic:spPr>
                    <a:xfrm>
                      <a:off x="0" y="0"/>
                      <a:ext cx="2943225" cy="10477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图6</w:t>
      </w:r>
    </w:p>
    <w:p>
      <w:pPr>
        <w:keepNext w:val="0"/>
        <w:keepLines w:val="0"/>
        <w:widowControl/>
        <w:suppressLineNumbers w:val="0"/>
        <w:jc w:val="center"/>
        <w:rPr>
          <w:rFonts w:hint="default" w:ascii="宋体" w:hAnsi="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16275" cy="2527935"/>
            <wp:effectExtent l="0" t="0" r="9525" b="1206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3"/>
                    <a:stretch>
                      <a:fillRect/>
                    </a:stretch>
                  </pic:blipFill>
                  <pic:spPr>
                    <a:xfrm>
                      <a:off x="0" y="0"/>
                      <a:ext cx="3216275" cy="252793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图7</w:t>
      </w:r>
    </w:p>
    <w:p>
      <w:pPr>
        <w:keepNext w:val="0"/>
        <w:keepLines w:val="0"/>
        <w:widowControl/>
        <w:suppressLineNumbers w:val="0"/>
        <w:jc w:val="center"/>
        <w:rPr>
          <w:rFonts w:hint="default" w:ascii="宋体" w:hAnsi="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96920" cy="2601595"/>
            <wp:effectExtent l="0" t="0" r="5080" b="190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4"/>
                    <a:stretch>
                      <a:fillRect/>
                    </a:stretch>
                  </pic:blipFill>
                  <pic:spPr>
                    <a:xfrm>
                      <a:off x="0" y="0"/>
                      <a:ext cx="3296920" cy="260159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图8</w:t>
      </w: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6775" cy="1733550"/>
            <wp:effectExtent l="0" t="0" r="9525" b="635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5"/>
                    <a:stretch>
                      <a:fillRect/>
                    </a:stretch>
                  </pic:blipFill>
                  <pic:spPr>
                    <a:xfrm>
                      <a:off x="0" y="0"/>
                      <a:ext cx="3406775" cy="173355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图9</w:t>
      </w: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91230" cy="2000250"/>
            <wp:effectExtent l="0" t="0" r="1270" b="635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6"/>
                    <a:stretch>
                      <a:fillRect/>
                    </a:stretch>
                  </pic:blipFill>
                  <pic:spPr>
                    <a:xfrm>
                      <a:off x="0" y="0"/>
                      <a:ext cx="3491230" cy="20002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图10</w:t>
      </w:r>
    </w:p>
    <w:p>
      <w:pPr>
        <w:keepNext w:val="0"/>
        <w:keepLines w:val="0"/>
        <w:widowControl/>
        <w:suppressLineNumbers w:val="0"/>
        <w:jc w:val="center"/>
        <w:rPr>
          <w:rFonts w:hint="default" w:ascii="宋体" w:hAnsi="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13785" cy="2165985"/>
            <wp:effectExtent l="0" t="0" r="5715" b="571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7"/>
                    <a:stretch>
                      <a:fillRect/>
                    </a:stretch>
                  </pic:blipFill>
                  <pic:spPr>
                    <a:xfrm>
                      <a:off x="0" y="0"/>
                      <a:ext cx="3613785" cy="216598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图11</w:t>
      </w:r>
    </w:p>
    <w:p>
      <w:pPr>
        <w:keepNext w:val="0"/>
        <w:keepLines w:val="0"/>
        <w:widowControl/>
        <w:suppressLineNumbers w:val="0"/>
        <w:jc w:val="center"/>
        <w:rPr>
          <w:rFonts w:ascii="宋体" w:hAnsi="宋体" w:eastAsia="宋体" w:cs="宋体"/>
          <w:sz w:val="24"/>
          <w:szCs w:val="24"/>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97275" cy="2250440"/>
            <wp:effectExtent l="0" t="0" r="9525" b="1016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8"/>
                    <a:stretch>
                      <a:fillRect/>
                    </a:stretch>
                  </pic:blipFill>
                  <pic:spPr>
                    <a:xfrm>
                      <a:off x="0" y="0"/>
                      <a:ext cx="3597275" cy="225044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图12</w:t>
      </w:r>
    </w:p>
    <w:p>
      <w:pPr>
        <w:keepNext w:val="0"/>
        <w:keepLines w:val="0"/>
        <w:widowControl/>
        <w:suppressLineNumbers w:val="0"/>
        <w:jc w:val="center"/>
        <w:rPr>
          <w:rFonts w:hint="default" w:ascii="宋体" w:hAnsi="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30930" cy="2514600"/>
            <wp:effectExtent l="0" t="0" r="1270" b="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9"/>
                    <a:stretch>
                      <a:fillRect/>
                    </a:stretch>
                  </pic:blipFill>
                  <pic:spPr>
                    <a:xfrm>
                      <a:off x="0" y="0"/>
                      <a:ext cx="3630930" cy="251460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图13</w:t>
      </w:r>
    </w:p>
    <w:p>
      <w:pPr>
        <w:keepNext w:val="0"/>
        <w:keepLines w:val="0"/>
        <w:widowControl/>
        <w:suppressLineNumbers w:val="0"/>
        <w:jc w:val="center"/>
        <w:rPr>
          <w:rFonts w:ascii="宋体" w:hAnsi="宋体" w:eastAsia="宋体" w:cs="宋体"/>
          <w:sz w:val="24"/>
          <w:szCs w:val="24"/>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71900" cy="2139315"/>
            <wp:effectExtent l="0" t="0" r="0" b="698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0"/>
                    <a:stretch>
                      <a:fillRect/>
                    </a:stretch>
                  </pic:blipFill>
                  <pic:spPr>
                    <a:xfrm>
                      <a:off x="0" y="0"/>
                      <a:ext cx="3771900" cy="213931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sz w:val="24"/>
          <w:szCs w:val="24"/>
        </w:rPr>
      </w:pPr>
      <w:r>
        <w:rPr>
          <w:rFonts w:hint="eastAsia" w:ascii="宋体" w:hAnsi="宋体" w:cs="宋体"/>
          <w:sz w:val="24"/>
          <w:szCs w:val="24"/>
          <w:lang w:val="en-US" w:eastAsia="zh-CN"/>
        </w:rPr>
        <w:t>图14</w:t>
      </w: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2215" cy="2151380"/>
            <wp:effectExtent l="0" t="0" r="6985" b="762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1"/>
                    <a:stretch>
                      <a:fillRect/>
                    </a:stretch>
                  </pic:blipFill>
                  <pic:spPr>
                    <a:xfrm>
                      <a:off x="0" y="0"/>
                      <a:ext cx="3752215" cy="215138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图15</w:t>
      </w:r>
    </w:p>
    <w:p>
      <w:pPr>
        <w:keepNext w:val="0"/>
        <w:keepLines w:val="0"/>
        <w:widowControl/>
        <w:suppressLineNumbers w:val="0"/>
        <w:jc w:val="center"/>
        <w:rPr>
          <w:rFonts w:hint="default" w:ascii="宋体" w:hAnsi="宋体" w:cs="宋体"/>
          <w:sz w:val="24"/>
          <w:szCs w:val="24"/>
          <w:lang w:val="en-US" w:eastAsia="zh-CN"/>
        </w:rPr>
      </w:pP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12210" cy="2239645"/>
            <wp:effectExtent l="0" t="0" r="8890" b="825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2"/>
                    <a:stretch>
                      <a:fillRect/>
                    </a:stretch>
                  </pic:blipFill>
                  <pic:spPr>
                    <a:xfrm>
                      <a:off x="0" y="0"/>
                      <a:ext cx="3712210" cy="223964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cs="宋体"/>
          <w:sz w:val="24"/>
          <w:szCs w:val="24"/>
          <w:lang w:val="en-US" w:eastAsia="zh-CN"/>
        </w:rPr>
      </w:pPr>
      <w:r>
        <w:rPr>
          <w:rFonts w:hint="eastAsia" w:ascii="宋体" w:hAnsi="宋体" w:cs="宋体"/>
          <w:sz w:val="24"/>
          <w:szCs w:val="24"/>
          <w:lang w:val="en-US" w:eastAsia="zh-CN"/>
        </w:rPr>
        <w:t>图16</w:t>
      </w:r>
    </w:p>
    <w:p>
      <w:pPr>
        <w:keepNext w:val="0"/>
        <w:keepLines w:val="0"/>
        <w:widowControl/>
        <w:suppressLineNumbers w:val="0"/>
        <w:jc w:val="both"/>
        <w:rPr>
          <w:rFonts w:hint="default" w:ascii="宋体" w:hAnsi="宋体" w:cs="宋体"/>
          <w:sz w:val="28"/>
          <w:szCs w:val="28"/>
          <w:lang w:val="en-US" w:eastAsia="zh-CN"/>
        </w:rPr>
      </w:pPr>
      <w:r>
        <w:rPr>
          <w:rFonts w:hint="eastAsia" w:ascii="宋体" w:hAnsi="宋体" w:cs="宋体"/>
          <w:sz w:val="28"/>
          <w:szCs w:val="28"/>
          <w:lang w:val="en-US" w:eastAsia="zh-CN"/>
        </w:rPr>
        <w:t>6、真实情况验证</w:t>
      </w:r>
    </w:p>
    <w:p>
      <w:pPr>
        <w:keepNext w:val="0"/>
        <w:keepLines w:val="0"/>
        <w:widowControl/>
        <w:suppressLineNumbers w:val="0"/>
        <w:ind w:firstLine="480" w:firstLineChars="20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如图17所示，我们使用我们编写的组态王控制程序，对下水箱水位进行串级控制，图17表明，我们编写的组态王程序，起到了控制的效果。</w:t>
      </w:r>
    </w:p>
    <w:p>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265680" cy="1972310"/>
            <wp:effectExtent l="0" t="0" r="7620" b="889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23"/>
                    <a:stretch>
                      <a:fillRect/>
                    </a:stretch>
                  </pic:blipFill>
                  <pic:spPr>
                    <a:xfrm>
                      <a:off x="0" y="0"/>
                      <a:ext cx="2265680" cy="1972310"/>
                    </a:xfrm>
                    <a:prstGeom prst="rect">
                      <a:avLst/>
                    </a:prstGeom>
                    <a:noFill/>
                    <a:ln w="9525">
                      <a:noFill/>
                    </a:ln>
                  </pic:spPr>
                </pic:pic>
              </a:graphicData>
            </a:graphic>
          </wp:inline>
        </w:drawing>
      </w:r>
    </w:p>
    <w:p>
      <w:pPr>
        <w:keepNext w:val="0"/>
        <w:keepLines w:val="0"/>
        <w:widowControl/>
        <w:suppressLineNumbers w:val="0"/>
        <w:jc w:val="center"/>
        <w:rPr>
          <w:rFonts w:hint="default"/>
          <w:lang w:val="en-US" w:eastAsia="zh-CN"/>
        </w:rPr>
      </w:pPr>
      <w:r>
        <w:rPr>
          <w:rFonts w:hint="eastAsia" w:ascii="宋体" w:hAnsi="宋体" w:cs="宋体"/>
          <w:sz w:val="24"/>
          <w:szCs w:val="24"/>
          <w:lang w:val="en-US" w:eastAsia="zh-CN"/>
        </w:rPr>
        <w:t>图17  组态王程序效果验证</w:t>
      </w:r>
    </w:p>
    <w:p>
      <w:pPr>
        <w:pStyle w:val="2"/>
        <w:numPr>
          <w:numId w:val="0"/>
        </w:numPr>
        <w:spacing w:line="240" w:lineRule="auto"/>
        <w:ind w:leftChars="0"/>
        <w:rPr>
          <w:rFonts w:hint="default" w:eastAsia="宋体"/>
          <w:lang w:val="en-US" w:eastAsia="zh-CN"/>
        </w:rPr>
      </w:pPr>
      <w:r>
        <w:rPr>
          <w:rFonts w:hint="eastAsia"/>
          <w:sz w:val="32"/>
          <w:szCs w:val="32"/>
          <w:lang w:val="en-US" w:eastAsia="zh-CN"/>
        </w:rPr>
        <w:t>七、实验总结</w:t>
      </w:r>
      <w:bookmarkEnd w:id="5"/>
    </w:p>
    <w:p>
      <w:pPr>
        <w:ind w:firstLine="480" w:firstLineChars="200"/>
        <w:rPr>
          <w:rFonts w:hint="default" w:eastAsia="宋体"/>
          <w:lang w:val="en-US" w:eastAsia="zh-CN"/>
        </w:rPr>
      </w:pPr>
      <w:r>
        <w:rPr>
          <w:rFonts w:hint="default" w:eastAsia="宋体"/>
          <w:lang w:val="en-US" w:eastAsia="zh-CN"/>
        </w:rPr>
        <w:t>本实验旨在使用组态王软件设计下水箱水位串级控制系统的监控界面,并实现实际的控制功能。实验分为几个关键步骤:</w:t>
      </w:r>
    </w:p>
    <w:p>
      <w:pPr>
        <w:rPr>
          <w:rFonts w:hint="default" w:eastAsia="宋体"/>
          <w:lang w:val="en-US" w:eastAsia="zh-CN"/>
        </w:rPr>
      </w:pPr>
      <w:r>
        <w:rPr>
          <w:rFonts w:hint="default" w:eastAsia="宋体"/>
          <w:lang w:val="en-US" w:eastAsia="zh-CN"/>
        </w:rPr>
        <w:t>1. 创建新工程,定义外部设备和工程所需变量。</w:t>
      </w:r>
    </w:p>
    <w:p>
      <w:pPr>
        <w:rPr>
          <w:rFonts w:hint="default" w:eastAsia="宋体"/>
          <w:lang w:val="en-US" w:eastAsia="zh-CN"/>
        </w:rPr>
      </w:pPr>
      <w:r>
        <w:rPr>
          <w:rFonts w:hint="default" w:eastAsia="宋体"/>
          <w:lang w:val="en-US" w:eastAsia="zh-CN"/>
        </w:rPr>
        <w:t>2. 使用组态王绘图工具创建监控画面</w:t>
      </w:r>
      <w:r>
        <w:rPr>
          <w:rFonts w:hint="eastAsia"/>
          <w:lang w:val="en-US" w:eastAsia="zh-CN"/>
        </w:rPr>
        <w:t>。</w:t>
      </w:r>
    </w:p>
    <w:p>
      <w:pPr>
        <w:rPr>
          <w:rFonts w:hint="default" w:eastAsia="宋体"/>
          <w:lang w:val="en-US" w:eastAsia="zh-CN"/>
        </w:rPr>
      </w:pPr>
      <w:r>
        <w:rPr>
          <w:rFonts w:hint="default" w:eastAsia="宋体"/>
          <w:lang w:val="en-US" w:eastAsia="zh-CN"/>
        </w:rPr>
        <w:t>3. 编写控制逻辑脚本,使用组态王命令语言实现自动PID控制和手动控制阀门开度的切换。</w:t>
      </w:r>
    </w:p>
    <w:p>
      <w:pPr>
        <w:rPr>
          <w:rFonts w:hint="default" w:eastAsia="宋体"/>
          <w:lang w:val="en-US" w:eastAsia="zh-CN"/>
        </w:rPr>
      </w:pPr>
      <w:r>
        <w:rPr>
          <w:rFonts w:hint="default" w:eastAsia="宋体"/>
          <w:lang w:val="en-US" w:eastAsia="zh-CN"/>
        </w:rPr>
        <w:t xml:space="preserve">4. </w:t>
      </w:r>
      <w:r>
        <w:rPr>
          <w:rFonts w:hint="eastAsia"/>
          <w:lang w:val="en-US" w:eastAsia="zh-CN"/>
        </w:rPr>
        <w:t>进行可视化展示和监控。</w:t>
      </w:r>
    </w:p>
    <w:p>
      <w:pPr>
        <w:ind w:firstLine="480" w:firstLineChars="200"/>
        <w:rPr>
          <w:rFonts w:hint="default" w:eastAsia="宋体"/>
          <w:lang w:val="en-US" w:eastAsia="zh-CN"/>
        </w:rPr>
      </w:pPr>
      <w:r>
        <w:rPr>
          <w:rFonts w:hint="eastAsia"/>
          <w:lang w:val="en-US" w:eastAsia="zh-CN"/>
        </w:rPr>
        <w:t>我们</w:t>
      </w:r>
      <w:r>
        <w:rPr>
          <w:rFonts w:hint="default" w:eastAsia="宋体"/>
          <w:lang w:val="en-US" w:eastAsia="zh-CN"/>
        </w:rPr>
        <w:t>对组态王软件和下水箱控制系统原理有了理解和实践,能够将理论知识应用到实际工程项目中。同时,实验过程中也进行了实物验证,证明了所编写程序的控制效果良好。总的来说,本实验对于</w:t>
      </w:r>
      <w:r>
        <w:rPr>
          <w:rFonts w:hint="eastAsia"/>
          <w:lang w:val="en-US" w:eastAsia="zh-CN"/>
        </w:rPr>
        <w:t>我们</w:t>
      </w:r>
      <w:bookmarkStart w:id="6" w:name="_GoBack"/>
      <w:bookmarkEnd w:id="6"/>
      <w:r>
        <w:rPr>
          <w:rFonts w:hint="default" w:eastAsia="宋体"/>
          <w:lang w:val="en-US" w:eastAsia="zh-CN"/>
        </w:rPr>
        <w:t>提高动手能力、掌握组态软件使用、了解自动控制原理都有重要意义。</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DFFCB1"/>
    <w:multiLevelType w:val="singleLevel"/>
    <w:tmpl w:val="1EDFFCB1"/>
    <w:lvl w:ilvl="0" w:tentative="0">
      <w:start w:val="1"/>
      <w:numFmt w:val="decimal"/>
      <w:suff w:val="space"/>
      <w:lvlText w:val="%1."/>
      <w:lvlJc w:val="left"/>
    </w:lvl>
  </w:abstractNum>
  <w:abstractNum w:abstractNumId="1">
    <w:nsid w:val="6490E484"/>
    <w:multiLevelType w:val="singleLevel"/>
    <w:tmpl w:val="6490E484"/>
    <w:lvl w:ilvl="0" w:tentative="0">
      <w:start w:val="1"/>
      <w:numFmt w:val="decimal"/>
      <w:suff w:val="space"/>
      <w:lvlText w:val="%1."/>
      <w:lvlJc w:val="left"/>
    </w:lvl>
  </w:abstractNum>
  <w:abstractNum w:abstractNumId="2">
    <w:nsid w:val="6DA2342E"/>
    <w:multiLevelType w:val="multilevel"/>
    <w:tmpl w:val="6DA2342E"/>
    <w:lvl w:ilvl="0" w:tentative="0">
      <w:start w:val="1"/>
      <w:numFmt w:val="japaneseCounting"/>
      <w:lvlText w:val="%1、"/>
      <w:lvlJc w:val="left"/>
      <w:pPr>
        <w:ind w:left="900" w:hanging="90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7D3AF0"/>
    <w:rsid w:val="000E3F2A"/>
    <w:rsid w:val="000F2DA0"/>
    <w:rsid w:val="00103060"/>
    <w:rsid w:val="002774AF"/>
    <w:rsid w:val="00280701"/>
    <w:rsid w:val="002F54E4"/>
    <w:rsid w:val="00324C2C"/>
    <w:rsid w:val="00341F2C"/>
    <w:rsid w:val="0038248A"/>
    <w:rsid w:val="00434BC2"/>
    <w:rsid w:val="00470377"/>
    <w:rsid w:val="00562DF0"/>
    <w:rsid w:val="00582F38"/>
    <w:rsid w:val="00601A4C"/>
    <w:rsid w:val="0061727A"/>
    <w:rsid w:val="0066038C"/>
    <w:rsid w:val="00664F46"/>
    <w:rsid w:val="00696130"/>
    <w:rsid w:val="0069700D"/>
    <w:rsid w:val="00734D79"/>
    <w:rsid w:val="007C0E59"/>
    <w:rsid w:val="007D37C2"/>
    <w:rsid w:val="007D3AF0"/>
    <w:rsid w:val="00834A9F"/>
    <w:rsid w:val="00954779"/>
    <w:rsid w:val="009B3889"/>
    <w:rsid w:val="00A30D9A"/>
    <w:rsid w:val="00A760B2"/>
    <w:rsid w:val="00AC4833"/>
    <w:rsid w:val="00AD70D3"/>
    <w:rsid w:val="00AD7B00"/>
    <w:rsid w:val="00B15A9B"/>
    <w:rsid w:val="00DF64B8"/>
    <w:rsid w:val="00E121C9"/>
    <w:rsid w:val="00E83604"/>
    <w:rsid w:val="00FE25B0"/>
    <w:rsid w:val="010312EC"/>
    <w:rsid w:val="0328295C"/>
    <w:rsid w:val="04711A54"/>
    <w:rsid w:val="04D53065"/>
    <w:rsid w:val="07434552"/>
    <w:rsid w:val="07910380"/>
    <w:rsid w:val="09D122E9"/>
    <w:rsid w:val="15D94705"/>
    <w:rsid w:val="1A002CE3"/>
    <w:rsid w:val="1A762684"/>
    <w:rsid w:val="1E296B59"/>
    <w:rsid w:val="20F42854"/>
    <w:rsid w:val="24547947"/>
    <w:rsid w:val="25370DA3"/>
    <w:rsid w:val="25AF2942"/>
    <w:rsid w:val="26570816"/>
    <w:rsid w:val="269229A8"/>
    <w:rsid w:val="26C16DEA"/>
    <w:rsid w:val="2A734738"/>
    <w:rsid w:val="2B231E21"/>
    <w:rsid w:val="2B2A1401"/>
    <w:rsid w:val="2B560448"/>
    <w:rsid w:val="2EBF6305"/>
    <w:rsid w:val="2F3A599D"/>
    <w:rsid w:val="33F2421F"/>
    <w:rsid w:val="367125DA"/>
    <w:rsid w:val="3BE4693D"/>
    <w:rsid w:val="3C4F3964"/>
    <w:rsid w:val="3C916256"/>
    <w:rsid w:val="40520BAE"/>
    <w:rsid w:val="463F7FFF"/>
    <w:rsid w:val="46780E1B"/>
    <w:rsid w:val="47E81FD1"/>
    <w:rsid w:val="537B5D18"/>
    <w:rsid w:val="558D60F9"/>
    <w:rsid w:val="55F3642C"/>
    <w:rsid w:val="57DD23AB"/>
    <w:rsid w:val="582F1556"/>
    <w:rsid w:val="5A9952EE"/>
    <w:rsid w:val="5ADE5DAD"/>
    <w:rsid w:val="5B5C4D58"/>
    <w:rsid w:val="5BAF4EEF"/>
    <w:rsid w:val="5FAD16DE"/>
    <w:rsid w:val="5FAF1E7D"/>
    <w:rsid w:val="635F53E5"/>
    <w:rsid w:val="648F1CFA"/>
    <w:rsid w:val="66083B12"/>
    <w:rsid w:val="68FC4D8A"/>
    <w:rsid w:val="6ABE50E7"/>
    <w:rsid w:val="6ACC5A8E"/>
    <w:rsid w:val="6B601CFA"/>
    <w:rsid w:val="6C830396"/>
    <w:rsid w:val="6CFA12CD"/>
    <w:rsid w:val="73BE793D"/>
    <w:rsid w:val="73F2195D"/>
    <w:rsid w:val="74B11819"/>
    <w:rsid w:val="74EB4D2A"/>
    <w:rsid w:val="75EF6E70"/>
    <w:rsid w:val="761B33ED"/>
    <w:rsid w:val="76F53C3E"/>
    <w:rsid w:val="7B810197"/>
    <w:rsid w:val="7FA16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jc w:val="both"/>
    </w:pPr>
    <w:rPr>
      <w:rFonts w:ascii="Times New Roman" w:hAnsi="Times New Roman" w:eastAsia="宋体" w:cs="宋体"/>
      <w:kern w:val="2"/>
      <w:sz w:val="24"/>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customStyle="1" w:styleId="9">
    <w:name w:val="标题 1 字符"/>
    <w:basedOn w:val="7"/>
    <w:link w:val="2"/>
    <w:qFormat/>
    <w:uiPriority w:val="9"/>
    <w:rPr>
      <w:rFonts w:ascii="Times New Roman" w:hAnsi="Times New Roman" w:eastAsia="宋体" w:cs="宋体"/>
      <w:b/>
      <w:bCs/>
      <w:kern w:val="44"/>
      <w:sz w:val="44"/>
      <w:szCs w:val="44"/>
    </w:rPr>
  </w:style>
  <w:style w:type="paragraph" w:styleId="10">
    <w:name w:val="List Paragraph"/>
    <w:basedOn w:val="1"/>
    <w:qFormat/>
    <w:uiPriority w:val="34"/>
    <w:pPr>
      <w:ind w:firstLine="420" w:firstLineChars="200"/>
    </w:pPr>
  </w:style>
  <w:style w:type="character" w:styleId="11">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3014</Words>
  <Characters>3527</Characters>
  <Lines>7</Lines>
  <Paragraphs>1</Paragraphs>
  <TotalTime>94</TotalTime>
  <ScaleCrop>false</ScaleCrop>
  <LinksUpToDate>false</LinksUpToDate>
  <CharactersWithSpaces>3688</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2023-04-23T11:29:00Z</dcterms:created>
  <dc:creator>李 怡霏</dc:creator>
  <cp:lastModifiedBy>pc</cp:lastModifiedBy>
  <dcterms:modified xsi:type="dcterms:W3CDTF">2024-04-20T11:28:49Z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2BE34FAAFD834394BC82FFC0D651ED66</vt:lpwstr>
  </property>
</Properties>
</file>