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355A" w14:textId="77777777" w:rsidR="003C71BA" w:rsidRDefault="004556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b/>
          <w:color w:val="3C78D8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b/>
          <w:color w:val="3C78D8"/>
          <w:sz w:val="52"/>
          <w:szCs w:val="52"/>
        </w:rPr>
        <w:t>Botium</w:t>
      </w:r>
      <w:proofErr w:type="spellEnd"/>
      <w:r>
        <w:rPr>
          <w:b/>
          <w:color w:val="3C78D8"/>
          <w:sz w:val="52"/>
          <w:szCs w:val="52"/>
        </w:rPr>
        <w:t xml:space="preserve"> </w:t>
      </w:r>
      <w:proofErr w:type="spellStart"/>
      <w:r>
        <w:rPr>
          <w:b/>
          <w:color w:val="3C78D8"/>
          <w:sz w:val="52"/>
          <w:szCs w:val="52"/>
        </w:rPr>
        <w:t>Toys</w:t>
      </w:r>
      <w:proofErr w:type="spellEnd"/>
      <w:r>
        <w:rPr>
          <w:b/>
          <w:color w:val="3C78D8"/>
          <w:sz w:val="52"/>
          <w:szCs w:val="52"/>
        </w:rPr>
        <w:t xml:space="preserve">: </w:t>
      </w:r>
      <w:r>
        <w:rPr>
          <w:b/>
          <w:color w:val="3C78D8"/>
          <w:sz w:val="52"/>
          <w:szCs w:val="52"/>
        </w:rPr>
        <w:t>Alcance</w:t>
      </w:r>
      <w:r>
        <w:rPr>
          <w:b/>
          <w:color w:val="3C78D8"/>
          <w:sz w:val="52"/>
          <w:szCs w:val="52"/>
        </w:rPr>
        <w:t xml:space="preserve"> y objetivos de la auditoría </w:t>
      </w:r>
    </w:p>
    <w:p w14:paraId="1F316EED" w14:textId="77777777" w:rsidR="003C71BA" w:rsidRDefault="0045560E">
      <w:pPr>
        <w:pBdr>
          <w:top w:val="nil"/>
          <w:left w:val="nil"/>
          <w:bottom w:val="nil"/>
          <w:right w:val="nil"/>
          <w:between w:val="nil"/>
        </w:pBdr>
        <w:rPr>
          <w:b/>
          <w:color w:val="FFFF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g">
            <w:drawing>
              <wp:inline distT="114300" distB="114300" distL="114300" distR="114300" wp14:anchorId="75295CBB" wp14:editId="4ED76852">
                <wp:extent cx="5981700" cy="51106"/>
                <wp:effectExtent l="0" t="0" r="0" b="0"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2600" y="3780000"/>
                          <a:ext cx="86868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C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81700" cy="51106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1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793A89" w14:textId="77777777" w:rsidR="003C71BA" w:rsidRDefault="003C71BA">
      <w:pPr>
        <w:rPr>
          <w:sz w:val="24"/>
          <w:szCs w:val="24"/>
        </w:rPr>
      </w:pPr>
    </w:p>
    <w:p w14:paraId="33C77BB4" w14:textId="77777777" w:rsidR="003C71BA" w:rsidRDefault="004556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434343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434343"/>
          <w:sz w:val="24"/>
          <w:szCs w:val="24"/>
        </w:rPr>
        <w:t>Resumen:</w:t>
      </w:r>
      <w:r>
        <w:rPr>
          <w:color w:val="434343"/>
          <w:sz w:val="24"/>
          <w:szCs w:val="24"/>
        </w:rPr>
        <w:t xml:space="preserve"> Realizar una auditoría del programa de ciberseguridad de </w:t>
      </w:r>
      <w:proofErr w:type="spellStart"/>
      <w:r>
        <w:rPr>
          <w:color w:val="434343"/>
          <w:sz w:val="24"/>
          <w:szCs w:val="24"/>
        </w:rPr>
        <w:t>Botium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Toys</w:t>
      </w:r>
      <w:proofErr w:type="spellEnd"/>
      <w:r>
        <w:rPr>
          <w:color w:val="434343"/>
          <w:sz w:val="24"/>
          <w:szCs w:val="24"/>
        </w:rPr>
        <w:t xml:space="preserve"> </w:t>
      </w:r>
      <w:r>
        <w:rPr>
          <w:color w:val="434343"/>
          <w:sz w:val="24"/>
          <w:szCs w:val="24"/>
        </w:rPr>
        <w:t>con el propósito de</w:t>
      </w:r>
      <w:r>
        <w:rPr>
          <w:color w:val="434343"/>
          <w:sz w:val="24"/>
          <w:szCs w:val="24"/>
        </w:rPr>
        <w:t xml:space="preserve"> alinear las </w:t>
      </w:r>
      <w:r>
        <w:rPr>
          <w:color w:val="434343"/>
          <w:sz w:val="24"/>
          <w:szCs w:val="24"/>
        </w:rPr>
        <w:t>políticas</w:t>
      </w:r>
      <w:r>
        <w:rPr>
          <w:color w:val="434343"/>
          <w:sz w:val="24"/>
          <w:szCs w:val="24"/>
        </w:rPr>
        <w:t xml:space="preserve"> comerciales actuales con las prácticas recomendadas y los estándares de la industria. El objetivo de la auditoría es </w:t>
      </w:r>
      <w:r>
        <w:rPr>
          <w:color w:val="434343"/>
          <w:sz w:val="24"/>
          <w:szCs w:val="24"/>
        </w:rPr>
        <w:t>proporcionar</w:t>
      </w:r>
      <w:r>
        <w:rPr>
          <w:color w:val="434343"/>
          <w:sz w:val="24"/>
          <w:szCs w:val="24"/>
        </w:rPr>
        <w:t xml:space="preserve"> recomendaciones </w:t>
      </w:r>
      <w:r>
        <w:rPr>
          <w:color w:val="434343"/>
          <w:sz w:val="24"/>
          <w:szCs w:val="24"/>
        </w:rPr>
        <w:t>de</w:t>
      </w:r>
      <w:r>
        <w:rPr>
          <w:color w:val="434343"/>
          <w:sz w:val="24"/>
          <w:szCs w:val="24"/>
        </w:rPr>
        <w:t xml:space="preserve"> mitiga</w:t>
      </w:r>
      <w:r>
        <w:rPr>
          <w:color w:val="434343"/>
          <w:sz w:val="24"/>
          <w:szCs w:val="24"/>
        </w:rPr>
        <w:t>ción</w:t>
      </w:r>
      <w:r>
        <w:rPr>
          <w:color w:val="434343"/>
          <w:sz w:val="24"/>
          <w:szCs w:val="24"/>
        </w:rPr>
        <w:t xml:space="preserve"> para las vulnerabilidades encontradas que sean clasificadas como de “alto riesgo” y </w:t>
      </w:r>
      <w:r>
        <w:rPr>
          <w:color w:val="434343"/>
          <w:sz w:val="24"/>
          <w:szCs w:val="24"/>
        </w:rPr>
        <w:t xml:space="preserve">presentar </w:t>
      </w:r>
      <w:r>
        <w:rPr>
          <w:color w:val="434343"/>
          <w:sz w:val="24"/>
          <w:szCs w:val="24"/>
        </w:rPr>
        <w:t>u</w:t>
      </w:r>
      <w:r>
        <w:rPr>
          <w:color w:val="434343"/>
          <w:sz w:val="24"/>
          <w:szCs w:val="24"/>
        </w:rPr>
        <w:t>na estrategia general para mejorar la postura de seguridad de la organización. El equipo de auditoría se encargará de document</w:t>
      </w:r>
      <w:r>
        <w:rPr>
          <w:color w:val="434343"/>
          <w:sz w:val="24"/>
          <w:szCs w:val="24"/>
        </w:rPr>
        <w:t>ar</w:t>
      </w:r>
      <w:r>
        <w:rPr>
          <w:color w:val="434343"/>
          <w:sz w:val="24"/>
          <w:szCs w:val="24"/>
        </w:rPr>
        <w:t xml:space="preserve"> los hallazgos, cre</w:t>
      </w:r>
      <w:r>
        <w:rPr>
          <w:color w:val="434343"/>
          <w:sz w:val="24"/>
          <w:szCs w:val="24"/>
        </w:rPr>
        <w:t>ar</w:t>
      </w:r>
      <w:r>
        <w:rPr>
          <w:color w:val="434343"/>
          <w:sz w:val="24"/>
          <w:szCs w:val="24"/>
        </w:rPr>
        <w:t xml:space="preserve"> </w:t>
      </w:r>
      <w:r>
        <w:rPr>
          <w:color w:val="434343"/>
          <w:sz w:val="24"/>
          <w:szCs w:val="24"/>
        </w:rPr>
        <w:t xml:space="preserve">soluciones </w:t>
      </w:r>
      <w:r>
        <w:rPr>
          <w:color w:val="434343"/>
          <w:sz w:val="24"/>
          <w:szCs w:val="24"/>
        </w:rPr>
        <w:t>y comunicarse con las partes interesadas.</w:t>
      </w:r>
    </w:p>
    <w:p w14:paraId="06E16B61" w14:textId="77777777" w:rsidR="003C71BA" w:rsidRDefault="0045560E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  <w:r>
        <w:rPr>
          <w:noProof/>
          <w:color w:val="CC0000"/>
          <w:sz w:val="24"/>
          <w:szCs w:val="24"/>
        </w:rPr>
        <mc:AlternateContent>
          <mc:Choice Requires="wpg">
            <w:drawing>
              <wp:inline distT="114300" distB="114300" distL="114300" distR="114300" wp14:anchorId="38C9EB54" wp14:editId="3555D1AE">
                <wp:extent cx="5981700" cy="52218"/>
                <wp:effectExtent l="0" t="0" r="0" b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00" y="3780000"/>
                          <a:ext cx="8001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81700" cy="5221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2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E12A8E" w14:textId="77777777" w:rsidR="003C71BA" w:rsidRDefault="004556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434343"/>
          <w:sz w:val="24"/>
          <w:szCs w:val="24"/>
        </w:rPr>
      </w:pPr>
      <w:bookmarkStart w:id="2" w:name="_heading=h.1fob9te" w:colFirst="0" w:colLast="0"/>
      <w:bookmarkEnd w:id="2"/>
      <w:r>
        <w:rPr>
          <w:b/>
          <w:color w:val="434343"/>
          <w:sz w:val="24"/>
          <w:szCs w:val="24"/>
        </w:rPr>
        <w:t>Alcance</w:t>
      </w:r>
      <w:r>
        <w:rPr>
          <w:b/>
          <w:color w:val="434343"/>
          <w:sz w:val="24"/>
          <w:szCs w:val="24"/>
        </w:rPr>
        <w:t xml:space="preserve">: </w:t>
      </w:r>
      <w:r>
        <w:rPr>
          <w:color w:val="434343"/>
          <w:sz w:val="24"/>
          <w:szCs w:val="24"/>
        </w:rPr>
        <w:t>(</w:t>
      </w:r>
      <w:r>
        <w:rPr>
          <w:i/>
          <w:color w:val="434343"/>
          <w:sz w:val="24"/>
          <w:szCs w:val="24"/>
        </w:rPr>
        <w:t xml:space="preserve">Para comprender cuál es el </w:t>
      </w:r>
      <w:r>
        <w:rPr>
          <w:i/>
          <w:color w:val="434343"/>
          <w:sz w:val="24"/>
          <w:szCs w:val="24"/>
        </w:rPr>
        <w:t>alcance</w:t>
      </w:r>
      <w:r>
        <w:rPr>
          <w:i/>
          <w:color w:val="434343"/>
          <w:sz w:val="24"/>
          <w:szCs w:val="24"/>
        </w:rPr>
        <w:t xml:space="preserve"> de la auditoría, revisa la lectura </w:t>
      </w:r>
      <w:hyperlink r:id="rId9">
        <w:r>
          <w:rPr>
            <w:i/>
            <w:color w:val="1155CC"/>
            <w:sz w:val="24"/>
            <w:szCs w:val="24"/>
            <w:u w:val="single"/>
          </w:rPr>
          <w:t>auditoría de seguridad</w:t>
        </w:r>
      </w:hyperlink>
      <w:r>
        <w:rPr>
          <w:i/>
          <w:color w:val="434343"/>
          <w:sz w:val="24"/>
          <w:szCs w:val="24"/>
        </w:rPr>
        <w:t xml:space="preserve">. Ten en cuenta que el </w:t>
      </w:r>
      <w:r>
        <w:rPr>
          <w:i/>
          <w:color w:val="434343"/>
          <w:sz w:val="24"/>
          <w:szCs w:val="24"/>
        </w:rPr>
        <w:t>alcance</w:t>
      </w:r>
      <w:r>
        <w:rPr>
          <w:i/>
          <w:color w:val="434343"/>
          <w:sz w:val="24"/>
          <w:szCs w:val="24"/>
        </w:rPr>
        <w:t xml:space="preserve"> no es el mismo para todas las auditorías. Sin embargo, una vez que está bien definido, solo se deben auditar los elementos que corresponden a </w:t>
      </w:r>
      <w:r>
        <w:rPr>
          <w:i/>
          <w:color w:val="434343"/>
          <w:sz w:val="24"/>
          <w:szCs w:val="24"/>
        </w:rPr>
        <w:t>dicho alcance</w:t>
      </w:r>
      <w:r>
        <w:rPr>
          <w:i/>
          <w:color w:val="434343"/>
          <w:sz w:val="24"/>
          <w:szCs w:val="24"/>
        </w:rPr>
        <w:t xml:space="preserve">. En este escenario, el </w:t>
      </w:r>
      <w:r>
        <w:rPr>
          <w:i/>
          <w:color w:val="434343"/>
          <w:sz w:val="24"/>
          <w:szCs w:val="24"/>
        </w:rPr>
        <w:t>alcance</w:t>
      </w:r>
      <w:r>
        <w:rPr>
          <w:i/>
          <w:color w:val="434343"/>
          <w:sz w:val="24"/>
          <w:szCs w:val="24"/>
        </w:rPr>
        <w:t xml:space="preserve"> </w:t>
      </w:r>
      <w:r>
        <w:rPr>
          <w:i/>
          <w:color w:val="434343"/>
          <w:sz w:val="24"/>
          <w:szCs w:val="24"/>
        </w:rPr>
        <w:t xml:space="preserve">se define como la totalidad </w:t>
      </w:r>
      <w:r>
        <w:rPr>
          <w:i/>
          <w:color w:val="434343"/>
          <w:sz w:val="24"/>
          <w:szCs w:val="24"/>
        </w:rPr>
        <w:t xml:space="preserve">del programa de seguridad </w:t>
      </w:r>
      <w:r>
        <w:rPr>
          <w:i/>
          <w:color w:val="434343"/>
          <w:sz w:val="24"/>
          <w:szCs w:val="24"/>
        </w:rPr>
        <w:t>en</w:t>
      </w:r>
      <w:r>
        <w:rPr>
          <w:i/>
          <w:color w:val="434343"/>
          <w:sz w:val="24"/>
          <w:szCs w:val="24"/>
        </w:rPr>
        <w:t xml:space="preserve"> </w:t>
      </w:r>
      <w:proofErr w:type="spellStart"/>
      <w:r>
        <w:rPr>
          <w:i/>
          <w:color w:val="434343"/>
          <w:sz w:val="24"/>
          <w:szCs w:val="24"/>
        </w:rPr>
        <w:t>Botium</w:t>
      </w:r>
      <w:proofErr w:type="spellEnd"/>
      <w:r>
        <w:rPr>
          <w:i/>
          <w:color w:val="434343"/>
          <w:sz w:val="24"/>
          <w:szCs w:val="24"/>
        </w:rPr>
        <w:t xml:space="preserve"> </w:t>
      </w:r>
      <w:proofErr w:type="spellStart"/>
      <w:r>
        <w:rPr>
          <w:i/>
          <w:color w:val="434343"/>
          <w:sz w:val="24"/>
          <w:szCs w:val="24"/>
        </w:rPr>
        <w:t>Toys</w:t>
      </w:r>
      <w:proofErr w:type="spellEnd"/>
      <w:r>
        <w:rPr>
          <w:i/>
          <w:color w:val="434343"/>
          <w:sz w:val="24"/>
          <w:szCs w:val="24"/>
        </w:rPr>
        <w:t xml:space="preserve">. Esto </w:t>
      </w:r>
      <w:r>
        <w:rPr>
          <w:i/>
          <w:color w:val="434343"/>
          <w:sz w:val="24"/>
          <w:szCs w:val="24"/>
        </w:rPr>
        <w:t>implica</w:t>
      </w:r>
      <w:r>
        <w:rPr>
          <w:i/>
          <w:color w:val="434343"/>
          <w:sz w:val="24"/>
          <w:szCs w:val="24"/>
        </w:rPr>
        <w:t xml:space="preserve"> que todos los activos deben ser evalua</w:t>
      </w:r>
      <w:r>
        <w:rPr>
          <w:i/>
          <w:color w:val="434343"/>
          <w:sz w:val="24"/>
          <w:szCs w:val="24"/>
        </w:rPr>
        <w:t xml:space="preserve">dos, así como </w:t>
      </w:r>
      <w:r>
        <w:rPr>
          <w:i/>
          <w:color w:val="434343"/>
          <w:sz w:val="24"/>
          <w:szCs w:val="24"/>
        </w:rPr>
        <w:t>los procesos y procedimientos internos</w:t>
      </w:r>
      <w:r>
        <w:rPr>
          <w:color w:val="434343"/>
          <w:sz w:val="24"/>
          <w:szCs w:val="24"/>
        </w:rPr>
        <w:t>).</w:t>
      </w:r>
    </w:p>
    <w:p w14:paraId="292A338C" w14:textId="77777777" w:rsidR="003C71BA" w:rsidRDefault="004556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auditoría interna de TI de </w:t>
      </w:r>
      <w:proofErr w:type="spellStart"/>
      <w:r>
        <w:rPr>
          <w:color w:val="000000"/>
          <w:sz w:val="24"/>
          <w:szCs w:val="24"/>
        </w:rPr>
        <w:t>Botium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Toys</w:t>
      </w:r>
      <w:proofErr w:type="spellEnd"/>
      <w:r>
        <w:rPr>
          <w:color w:val="000000"/>
          <w:sz w:val="24"/>
          <w:szCs w:val="24"/>
        </w:rPr>
        <w:t xml:space="preserve"> analizará lo siguiente:</w:t>
      </w:r>
    </w:p>
    <w:p w14:paraId="530850E8" w14:textId="77777777" w:rsidR="003C71BA" w:rsidRDefault="00455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Permisos de usuario actuales creados en los siguientes sistemas: contabilidad, detección de puntos de conexión, cortafuegos (firewalls), sistema de detección de intrusiones, herramienta de gestión de eventos e información de seguridad (SIEM).</w:t>
      </w:r>
    </w:p>
    <w:p w14:paraId="0114C654" w14:textId="77777777" w:rsidR="003C71BA" w:rsidRDefault="00455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Controles act</w:t>
      </w:r>
      <w:r>
        <w:rPr>
          <w:color w:val="000000"/>
          <w:sz w:val="24"/>
          <w:szCs w:val="24"/>
        </w:rPr>
        <w:t>uales implementados en los siguientes sistemas: contabilidad, detección de puntos de conexión, cortafuegos (firewalls), sistema de detección de intrusiones, herramienta de gestión de eventos e información de seguridad (SIEM).</w:t>
      </w:r>
    </w:p>
    <w:p w14:paraId="1509232A" w14:textId="77777777" w:rsidR="003C71BA" w:rsidRDefault="00455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Procedimientos y protocolos ac</w:t>
      </w:r>
      <w:r>
        <w:rPr>
          <w:color w:val="000000"/>
          <w:sz w:val="24"/>
          <w:szCs w:val="24"/>
        </w:rPr>
        <w:t>tuales establecidos para los siguientes sistemas: contabilidad, detección de puntos de conexión, cortafuegos (firewall), sistema de detección de intrus</w:t>
      </w:r>
      <w:r>
        <w:rPr>
          <w:sz w:val="24"/>
          <w:szCs w:val="24"/>
        </w:rPr>
        <w:t>iones</w:t>
      </w:r>
      <w:r>
        <w:rPr>
          <w:color w:val="000000"/>
          <w:sz w:val="24"/>
          <w:szCs w:val="24"/>
        </w:rPr>
        <w:t>, herramienta de gestión de eventos e información de seguridad (SIEM).</w:t>
      </w:r>
    </w:p>
    <w:p w14:paraId="1A96C0E7" w14:textId="77777777" w:rsidR="003C71BA" w:rsidRDefault="00455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Comprueba si los permisos, co</w:t>
      </w:r>
      <w:r>
        <w:rPr>
          <w:color w:val="000000"/>
          <w:sz w:val="24"/>
          <w:szCs w:val="24"/>
        </w:rPr>
        <w:t>ntroles, procedimientos y protocolos actuales de las usuari</w:t>
      </w:r>
      <w:r>
        <w:rPr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y los usuarios están alineados con los requisitos de cumplimiento normativo necesarios.</w:t>
      </w:r>
    </w:p>
    <w:p w14:paraId="24731734" w14:textId="77777777" w:rsidR="003C71BA" w:rsidRDefault="00455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Verifica si la tecnología actual está </w:t>
      </w:r>
      <w:r>
        <w:rPr>
          <w:sz w:val="24"/>
          <w:szCs w:val="24"/>
        </w:rPr>
        <w:t xml:space="preserve">debidamente registrada, </w:t>
      </w:r>
      <w:r>
        <w:rPr>
          <w:color w:val="000000"/>
          <w:sz w:val="24"/>
          <w:szCs w:val="24"/>
        </w:rPr>
        <w:t>tanto el hardware como el acceso al sistema.</w:t>
      </w:r>
    </w:p>
    <w:bookmarkStart w:id="3" w:name="_heading=h.3znysh7" w:colFirst="0" w:colLast="0"/>
    <w:bookmarkEnd w:id="3"/>
    <w:p w14:paraId="6E4DE757" w14:textId="77777777" w:rsidR="003C71BA" w:rsidRDefault="004556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666666"/>
          <w:sz w:val="24"/>
          <w:szCs w:val="24"/>
        </w:rPr>
      </w:pPr>
      <w:r>
        <w:rPr>
          <w:b/>
          <w:noProof/>
          <w:color w:val="666666"/>
          <w:sz w:val="24"/>
          <w:szCs w:val="24"/>
        </w:rPr>
        <mc:AlternateContent>
          <mc:Choice Requires="wpg">
            <w:drawing>
              <wp:inline distT="114300" distB="114300" distL="114300" distR="114300" wp14:anchorId="3859C3B9" wp14:editId="66B65CEE">
                <wp:extent cx="5981700" cy="52776"/>
                <wp:effectExtent l="0" t="0" r="0" b="0"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7900" y="3780000"/>
                          <a:ext cx="7696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81700" cy="52776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7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 xml:space="preserve"> </w:t>
      </w:r>
    </w:p>
    <w:p w14:paraId="3DB0D4B4" w14:textId="77777777" w:rsidR="003C71BA" w:rsidRDefault="004556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666666"/>
          <w:sz w:val="24"/>
          <w:szCs w:val="24"/>
        </w:rPr>
      </w:pPr>
      <w:bookmarkStart w:id="4" w:name="_heading=h.2et92p0" w:colFirst="0" w:colLast="0"/>
      <w:bookmarkEnd w:id="4"/>
      <w:r>
        <w:rPr>
          <w:b/>
          <w:color w:val="666666"/>
          <w:sz w:val="24"/>
          <w:szCs w:val="24"/>
        </w:rPr>
        <w:t>Objetivos:</w:t>
      </w:r>
      <w:r>
        <w:rPr>
          <w:color w:val="666666"/>
          <w:sz w:val="24"/>
          <w:szCs w:val="24"/>
        </w:rPr>
        <w:t xml:space="preserve"> (</w:t>
      </w:r>
      <w:r>
        <w:rPr>
          <w:i/>
          <w:color w:val="666666"/>
          <w:sz w:val="24"/>
          <w:szCs w:val="24"/>
        </w:rPr>
        <w:t>El objetivo de una auditoría es el producto o resultado final deseado. Por ejemplo, lograr el cumplimiento normativo, identificar debilidades o vulnerabilidades dentro de una organización o comprender las fallas en los procesos y procedimi</w:t>
      </w:r>
      <w:r>
        <w:rPr>
          <w:i/>
          <w:color w:val="666666"/>
          <w:sz w:val="24"/>
          <w:szCs w:val="24"/>
        </w:rPr>
        <w:t xml:space="preserve">entos y luego corregirlos. En este escenario, el/la gerente de TI es </w:t>
      </w:r>
      <w:r>
        <w:rPr>
          <w:i/>
          <w:color w:val="666666"/>
          <w:sz w:val="24"/>
          <w:szCs w:val="24"/>
        </w:rPr>
        <w:t>quien</w:t>
      </w:r>
      <w:r>
        <w:rPr>
          <w:i/>
          <w:color w:val="666666"/>
          <w:sz w:val="24"/>
          <w:szCs w:val="24"/>
        </w:rPr>
        <w:t xml:space="preserve"> determinará cuáles son los objetivos. </w:t>
      </w:r>
      <w:r>
        <w:rPr>
          <w:i/>
          <w:color w:val="666666"/>
          <w:sz w:val="24"/>
          <w:szCs w:val="24"/>
        </w:rPr>
        <w:t>Espera</w:t>
      </w:r>
      <w:r>
        <w:rPr>
          <w:i/>
          <w:color w:val="666666"/>
          <w:sz w:val="24"/>
          <w:szCs w:val="24"/>
        </w:rPr>
        <w:t xml:space="preserve"> un informe sobre la postura actual de seguridad de la organización y recomendaciones para mejorarla, así como una justificación </w:t>
      </w:r>
      <w:r>
        <w:rPr>
          <w:i/>
          <w:color w:val="666666"/>
          <w:sz w:val="24"/>
          <w:szCs w:val="24"/>
        </w:rPr>
        <w:t>para</w:t>
      </w:r>
      <w:r>
        <w:rPr>
          <w:i/>
          <w:color w:val="666666"/>
          <w:sz w:val="24"/>
          <w:szCs w:val="24"/>
        </w:rPr>
        <w:t xml:space="preserve"> con</w:t>
      </w:r>
      <w:r>
        <w:rPr>
          <w:i/>
          <w:color w:val="666666"/>
          <w:sz w:val="24"/>
          <w:szCs w:val="24"/>
        </w:rPr>
        <w:t>tratar personal adicional de ciberseguridad).</w:t>
      </w:r>
    </w:p>
    <w:p w14:paraId="43DCC266" w14:textId="77777777" w:rsidR="003C71BA" w:rsidRDefault="004556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objetivos de la auditoría interna de TI de </w:t>
      </w:r>
      <w:proofErr w:type="spellStart"/>
      <w:r>
        <w:rPr>
          <w:color w:val="000000"/>
          <w:sz w:val="24"/>
          <w:szCs w:val="24"/>
        </w:rPr>
        <w:t>Botium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Toys</w:t>
      </w:r>
      <w:proofErr w:type="spellEnd"/>
      <w:r>
        <w:rPr>
          <w:color w:val="000000"/>
          <w:sz w:val="24"/>
          <w:szCs w:val="24"/>
        </w:rPr>
        <w:t xml:space="preserve"> son los siguientes:</w:t>
      </w:r>
    </w:p>
    <w:p w14:paraId="071AA810" w14:textId="77777777" w:rsidR="003C71BA" w:rsidRDefault="0045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Cumplir con</w:t>
      </w:r>
      <w:r>
        <w:rPr>
          <w:color w:val="000000"/>
          <w:sz w:val="24"/>
          <w:szCs w:val="24"/>
        </w:rPr>
        <w:t xml:space="preserve"> el Marco de Ciberseguridad del Instituto Nacional de Estándares y Tecnología (NIST). </w:t>
      </w:r>
    </w:p>
    <w:p w14:paraId="24AE1B98" w14:textId="77777777" w:rsidR="003C71BA" w:rsidRDefault="0045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Establecer un proceso </w:t>
      </w:r>
      <w:r>
        <w:rPr>
          <w:sz w:val="24"/>
          <w:szCs w:val="24"/>
        </w:rPr>
        <w:t xml:space="preserve">más efectivo </w:t>
      </w:r>
      <w:r>
        <w:rPr>
          <w:color w:val="000000"/>
          <w:sz w:val="24"/>
          <w:szCs w:val="24"/>
        </w:rPr>
        <w:t>para garantizar el cumpl</w:t>
      </w:r>
      <w:r>
        <w:rPr>
          <w:sz w:val="24"/>
          <w:szCs w:val="24"/>
        </w:rPr>
        <w:t>imiento de lo</w:t>
      </w:r>
      <w:r>
        <w:rPr>
          <w:color w:val="000000"/>
          <w:sz w:val="24"/>
          <w:szCs w:val="24"/>
        </w:rPr>
        <w:t xml:space="preserve">s sistemas. </w:t>
      </w:r>
    </w:p>
    <w:p w14:paraId="46656F62" w14:textId="77777777" w:rsidR="003C71BA" w:rsidRDefault="0045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Fortalecer los controles del sistema.</w:t>
      </w:r>
    </w:p>
    <w:p w14:paraId="3C6EE249" w14:textId="77777777" w:rsidR="003C71BA" w:rsidRDefault="0045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Implementar el </w:t>
      </w:r>
      <w:r>
        <w:rPr>
          <w:sz w:val="24"/>
          <w:szCs w:val="24"/>
        </w:rPr>
        <w:t>principio de mínimo privilegio</w:t>
      </w:r>
      <w:r>
        <w:rPr>
          <w:color w:val="000000"/>
          <w:sz w:val="24"/>
          <w:szCs w:val="24"/>
        </w:rPr>
        <w:t xml:space="preserve"> en la gestión de credenciales </w:t>
      </w:r>
      <w:r>
        <w:rPr>
          <w:sz w:val="24"/>
          <w:szCs w:val="24"/>
        </w:rPr>
        <w:t xml:space="preserve">o tarjetas de identificación </w:t>
      </w:r>
      <w:r>
        <w:rPr>
          <w:color w:val="000000"/>
          <w:sz w:val="24"/>
          <w:szCs w:val="24"/>
        </w:rPr>
        <w:t xml:space="preserve">de usuarios/as. </w:t>
      </w:r>
    </w:p>
    <w:p w14:paraId="04EBE2A4" w14:textId="77777777" w:rsidR="003C71BA" w:rsidRDefault="0045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Establecer </w:t>
      </w:r>
      <w:r>
        <w:rPr>
          <w:color w:val="000000"/>
          <w:sz w:val="24"/>
          <w:szCs w:val="24"/>
        </w:rPr>
        <w:t>políticas y procedimientos claros, que incluy</w:t>
      </w:r>
      <w:r>
        <w:rPr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manuales de estrategia. </w:t>
      </w:r>
    </w:p>
    <w:p w14:paraId="68625211" w14:textId="77777777" w:rsidR="003C71BA" w:rsidRDefault="0045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Asegurarse el </w:t>
      </w:r>
      <w:r>
        <w:rPr>
          <w:sz w:val="24"/>
          <w:szCs w:val="24"/>
        </w:rPr>
        <w:t xml:space="preserve">acatamiento de </w:t>
      </w:r>
      <w:r>
        <w:rPr>
          <w:color w:val="000000"/>
          <w:sz w:val="24"/>
          <w:szCs w:val="24"/>
        </w:rPr>
        <w:t>los requisitos de cumplimiento norm</w:t>
      </w:r>
      <w:r>
        <w:rPr>
          <w:sz w:val="24"/>
          <w:szCs w:val="24"/>
        </w:rPr>
        <w:t>a</w:t>
      </w:r>
      <w:r>
        <w:rPr>
          <w:sz w:val="24"/>
          <w:szCs w:val="24"/>
        </w:rPr>
        <w:t>tivo</w:t>
      </w:r>
      <w:r>
        <w:rPr>
          <w:color w:val="000000"/>
          <w:sz w:val="24"/>
          <w:szCs w:val="24"/>
        </w:rPr>
        <w:t xml:space="preserve">. </w:t>
      </w:r>
    </w:p>
    <w:p w14:paraId="1EF341A0" w14:textId="77777777" w:rsidR="003C71BA" w:rsidRDefault="003C71BA"/>
    <w:sectPr w:rsidR="003C7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4B01"/>
    <w:multiLevelType w:val="multilevel"/>
    <w:tmpl w:val="57FE0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DD251F"/>
    <w:multiLevelType w:val="multilevel"/>
    <w:tmpl w:val="BA828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1BA"/>
    <w:rsid w:val="003C71BA"/>
    <w:rsid w:val="004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496F"/>
  <w15:docId w15:val="{60167A91-7076-471D-AC31-664D6AA0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68B1DB1-Title1">
    <w:name w:val="P68B1DB1-Title1"/>
    <w:basedOn w:val="Ttulo"/>
    <w:rPr>
      <w:b/>
      <w:color w:val="3C78D8"/>
    </w:rPr>
  </w:style>
  <w:style w:type="paragraph" w:customStyle="1" w:styleId="P68B1DB1-Normal2">
    <w:name w:val="P68B1DB1-Normal2"/>
    <w:basedOn w:val="Normal"/>
    <w:rPr>
      <w:sz w:val="24"/>
    </w:rPr>
  </w:style>
  <w:style w:type="paragraph" w:customStyle="1" w:styleId="P68B1DB1-Subtitle3">
    <w:name w:val="P68B1DB1-Subtitle3"/>
    <w:basedOn w:val="Subttulo"/>
    <w:rPr>
      <w:color w:val="434343"/>
      <w:sz w:val="24"/>
    </w:rPr>
  </w:style>
  <w:style w:type="paragraph" w:customStyle="1" w:styleId="P68B1DB1-Normal4">
    <w:name w:val="P68B1DB1-Normal4"/>
    <w:basedOn w:val="Normal"/>
    <w:rPr>
      <w:color w:val="CC0000"/>
      <w:sz w:val="24"/>
    </w:rPr>
  </w:style>
  <w:style w:type="paragraph" w:customStyle="1" w:styleId="P68B1DB1-Subtitle5">
    <w:name w:val="P68B1DB1-Subtitle5"/>
    <w:basedOn w:val="Subttulo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cyber-c2/supplement/I8hEO/security-aud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DszypUQbDbJ5Kj/5jxSGtjQasg==">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daniel bellerate</cp:lastModifiedBy>
  <cp:revision>2</cp:revision>
  <dcterms:created xsi:type="dcterms:W3CDTF">2023-10-07T14:24:00Z</dcterms:created>
  <dcterms:modified xsi:type="dcterms:W3CDTF">2023-10-07T14:24:00Z</dcterms:modified>
</cp:coreProperties>
</file>