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dxa"/>
        <w:tblCellMar>
          <w:left w:w="0" w:type="dxa"/>
          <w:right w:w="0" w:type="dxa"/>
        </w:tblCellMar>
        <w:tblLook w:val="04A0" w:firstRow="1" w:lastRow="0" w:firstColumn="1" w:lastColumn="0" w:noHBand="0" w:noVBand="1"/>
      </w:tblPr>
      <w:tblGrid>
        <w:gridCol w:w="7363"/>
        <w:gridCol w:w="1464"/>
        <w:gridCol w:w="4"/>
        <w:gridCol w:w="7"/>
      </w:tblGrid>
      <w:tr w:rsidR="00D01B11" w:rsidRPr="00D01B11" w:rsidTr="00D01B11">
        <w:tc>
          <w:tcPr>
            <w:tcW w:w="10524" w:type="dxa"/>
            <w:noWrap/>
            <w:hideMark/>
          </w:tcPr>
          <w:tbl>
            <w:tblPr>
              <w:tblW w:w="10524" w:type="dxa"/>
              <w:tblCellMar>
                <w:left w:w="0" w:type="dxa"/>
                <w:right w:w="0" w:type="dxa"/>
              </w:tblCellMar>
              <w:tblLook w:val="04A0" w:firstRow="1" w:lastRow="0" w:firstColumn="1" w:lastColumn="0" w:noHBand="0" w:noVBand="1"/>
            </w:tblPr>
            <w:tblGrid>
              <w:gridCol w:w="10524"/>
            </w:tblGrid>
            <w:tr w:rsidR="00D01B11" w:rsidRPr="00D01B11">
              <w:tc>
                <w:tcPr>
                  <w:tcW w:w="0" w:type="auto"/>
                  <w:vAlign w:val="center"/>
                  <w:hideMark/>
                </w:tcPr>
                <w:p w:rsidR="00D01B11" w:rsidRPr="00D01B11" w:rsidRDefault="00D01B11" w:rsidP="00D01B11">
                  <w:pPr>
                    <w:spacing w:before="100" w:beforeAutospacing="1" w:after="100" w:afterAutospacing="1" w:line="300" w:lineRule="atLeast"/>
                    <w:outlineLvl w:val="2"/>
                    <w:rPr>
                      <w:rFonts w:ascii="Helvetica" w:eastAsia="Times New Roman" w:hAnsi="Helvetica" w:cs="Helvetica"/>
                      <w:b/>
                      <w:bCs/>
                      <w:color w:val="5F6368"/>
                      <w:sz w:val="27"/>
                      <w:szCs w:val="27"/>
                      <w:lang w:eastAsia="es-CL"/>
                    </w:rPr>
                  </w:pPr>
                  <w:r w:rsidRPr="00D01B11">
                    <w:rPr>
                      <w:rFonts w:ascii="Helvetica" w:eastAsia="Times New Roman" w:hAnsi="Helvetica" w:cs="Helvetica"/>
                      <w:b/>
                      <w:bCs/>
                      <w:color w:val="1F1F1F"/>
                      <w:sz w:val="27"/>
                      <w:szCs w:val="27"/>
                      <w:lang w:eastAsia="es-CL"/>
                    </w:rPr>
                    <w:t>CEC HSJD</w:t>
                  </w:r>
                </w:p>
              </w:tc>
            </w:tr>
          </w:tbl>
          <w:p w:rsidR="00D01B11" w:rsidRPr="00D01B11" w:rsidRDefault="00D01B11" w:rsidP="00D01B11">
            <w:pPr>
              <w:spacing w:after="0" w:line="300" w:lineRule="atLeast"/>
              <w:rPr>
                <w:rFonts w:ascii="Helvetica" w:eastAsia="Times New Roman" w:hAnsi="Helvetica" w:cs="Helvetica"/>
                <w:sz w:val="24"/>
                <w:szCs w:val="24"/>
                <w:lang w:eastAsia="es-CL"/>
              </w:rPr>
            </w:pPr>
          </w:p>
        </w:tc>
        <w:tc>
          <w:tcPr>
            <w:tcW w:w="0" w:type="auto"/>
            <w:noWrap/>
            <w:hideMark/>
          </w:tcPr>
          <w:p w:rsidR="00D01B11" w:rsidRPr="00D01B11" w:rsidRDefault="00D01B11" w:rsidP="00D01B11">
            <w:pPr>
              <w:spacing w:after="0" w:line="240" w:lineRule="auto"/>
              <w:jc w:val="right"/>
              <w:rPr>
                <w:rFonts w:ascii="Helvetica" w:eastAsia="Times New Roman" w:hAnsi="Helvetica" w:cs="Helvetica"/>
                <w:color w:val="222222"/>
                <w:sz w:val="24"/>
                <w:szCs w:val="24"/>
                <w:lang w:eastAsia="es-CL"/>
              </w:rPr>
            </w:pPr>
            <w:r w:rsidRPr="00D01B11">
              <w:rPr>
                <w:rFonts w:ascii="Helvetica" w:eastAsia="Times New Roman" w:hAnsi="Helvetica" w:cs="Helvetica"/>
                <w:color w:val="5E5E5E"/>
                <w:sz w:val="24"/>
                <w:szCs w:val="24"/>
                <w:lang w:eastAsia="es-CL"/>
              </w:rPr>
              <w:t>15:01 (hace 1 hora)</w:t>
            </w:r>
          </w:p>
        </w:tc>
        <w:tc>
          <w:tcPr>
            <w:tcW w:w="0" w:type="auto"/>
            <w:noWrap/>
            <w:hideMark/>
          </w:tcPr>
          <w:p w:rsidR="00D01B11" w:rsidRPr="00D01B11" w:rsidRDefault="00D01B11" w:rsidP="00D01B11">
            <w:pPr>
              <w:spacing w:after="0" w:line="240" w:lineRule="auto"/>
              <w:jc w:val="right"/>
              <w:rPr>
                <w:rFonts w:ascii="Helvetica" w:eastAsia="Times New Roman" w:hAnsi="Helvetica" w:cs="Helvetica"/>
                <w:color w:val="222222"/>
                <w:sz w:val="24"/>
                <w:szCs w:val="24"/>
                <w:lang w:eastAsia="es-CL"/>
              </w:rPr>
            </w:pPr>
          </w:p>
        </w:tc>
        <w:tc>
          <w:tcPr>
            <w:tcW w:w="0" w:type="auto"/>
            <w:vMerge w:val="restart"/>
            <w:noWrap/>
            <w:hideMark/>
          </w:tcPr>
          <w:p w:rsidR="00D01B11" w:rsidRPr="00D01B11" w:rsidRDefault="00D01B11" w:rsidP="00D01B11">
            <w:pPr>
              <w:spacing w:after="0" w:line="270" w:lineRule="atLeast"/>
              <w:jc w:val="center"/>
              <w:rPr>
                <w:rFonts w:ascii="Helvetica" w:eastAsia="Times New Roman" w:hAnsi="Helvetica" w:cs="Helvetica"/>
                <w:color w:val="444444"/>
                <w:sz w:val="24"/>
                <w:szCs w:val="24"/>
                <w:lang w:eastAsia="es-CL"/>
              </w:rPr>
            </w:pPr>
            <w:r w:rsidRPr="00D01B11">
              <w:rPr>
                <w:rFonts w:ascii="Helvetica" w:eastAsia="Times New Roman" w:hAnsi="Helvetica" w:cs="Helvetica"/>
                <w:noProof/>
                <w:color w:val="444444"/>
                <w:sz w:val="24"/>
                <w:szCs w:val="24"/>
                <w:lang w:eastAsia="es-CL"/>
              </w:rPr>
              <w:drawing>
                <wp:inline distT="0" distB="0" distL="0" distR="0">
                  <wp:extent cx="6985" cy="6985"/>
                  <wp:effectExtent l="0" t="0" r="0" b="0"/>
                  <wp:docPr id="3" name="Imagen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rsidR="00D01B11" w:rsidRPr="00D01B11" w:rsidRDefault="00D01B11" w:rsidP="00D01B11">
            <w:pPr>
              <w:spacing w:after="0" w:line="270" w:lineRule="atLeast"/>
              <w:jc w:val="center"/>
              <w:rPr>
                <w:rFonts w:ascii="Helvetica" w:eastAsia="Times New Roman" w:hAnsi="Helvetica" w:cs="Helvetica"/>
                <w:color w:val="444444"/>
                <w:sz w:val="24"/>
                <w:szCs w:val="24"/>
                <w:lang w:eastAsia="es-CL"/>
              </w:rPr>
            </w:pPr>
            <w:r w:rsidRPr="00D01B11">
              <w:rPr>
                <w:rFonts w:ascii="Helvetica" w:eastAsia="Times New Roman" w:hAnsi="Helvetica" w:cs="Helvetica"/>
                <w:noProof/>
                <w:color w:val="444444"/>
                <w:sz w:val="24"/>
                <w:szCs w:val="24"/>
                <w:lang w:eastAsia="es-CL"/>
              </w:rPr>
              <w:drawing>
                <wp:inline distT="0" distB="0" distL="0" distR="0">
                  <wp:extent cx="6985" cy="6985"/>
                  <wp:effectExtent l="0" t="0" r="0" b="0"/>
                  <wp:docPr id="2" name="Imagen 2"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tc>
      </w:tr>
      <w:tr w:rsidR="00D01B11" w:rsidRPr="00D01B11" w:rsidTr="00D01B11">
        <w:tc>
          <w:tcPr>
            <w:tcW w:w="0" w:type="auto"/>
            <w:gridSpan w:val="3"/>
            <w:vAlign w:val="center"/>
            <w:hideMark/>
          </w:tcPr>
          <w:tbl>
            <w:tblPr>
              <w:tblW w:w="13830" w:type="dxa"/>
              <w:tblCellMar>
                <w:left w:w="0" w:type="dxa"/>
                <w:right w:w="0" w:type="dxa"/>
              </w:tblCellMar>
              <w:tblLook w:val="04A0" w:firstRow="1" w:lastRow="0" w:firstColumn="1" w:lastColumn="0" w:noHBand="0" w:noVBand="1"/>
            </w:tblPr>
            <w:tblGrid>
              <w:gridCol w:w="13830"/>
            </w:tblGrid>
            <w:tr w:rsidR="00D01B11" w:rsidRPr="00D01B11">
              <w:tc>
                <w:tcPr>
                  <w:tcW w:w="0" w:type="auto"/>
                  <w:noWrap/>
                  <w:vAlign w:val="center"/>
                  <w:hideMark/>
                </w:tcPr>
                <w:p w:rsidR="00D01B11" w:rsidRPr="00D01B11" w:rsidRDefault="00D01B11" w:rsidP="00D01B11">
                  <w:pPr>
                    <w:spacing w:after="0" w:line="300" w:lineRule="atLeast"/>
                    <w:rPr>
                      <w:rFonts w:ascii="Times New Roman" w:eastAsia="Times New Roman" w:hAnsi="Times New Roman" w:cs="Times New Roman"/>
                      <w:sz w:val="24"/>
                      <w:szCs w:val="24"/>
                      <w:lang w:eastAsia="es-CL"/>
                    </w:rPr>
                  </w:pPr>
                  <w:r w:rsidRPr="00D01B11">
                    <w:rPr>
                      <w:rFonts w:ascii="Helvetica" w:eastAsia="Times New Roman" w:hAnsi="Helvetica" w:cs="Helvetica"/>
                      <w:color w:val="5E5E5E"/>
                      <w:sz w:val="24"/>
                      <w:szCs w:val="24"/>
                      <w:lang w:eastAsia="es-CL"/>
                    </w:rPr>
                    <w:t>para mí, </w:t>
                  </w:r>
                  <w:proofErr w:type="spellStart"/>
                  <w:r w:rsidRPr="00D01B11">
                    <w:rPr>
                      <w:rFonts w:ascii="Helvetica" w:eastAsia="Times New Roman" w:hAnsi="Helvetica" w:cs="Helvetica"/>
                      <w:color w:val="5E5E5E"/>
                      <w:sz w:val="24"/>
                      <w:szCs w:val="24"/>
                      <w:lang w:eastAsia="es-CL"/>
                    </w:rPr>
                    <w:t>carolina.mendezb</w:t>
                  </w:r>
                  <w:proofErr w:type="spellEnd"/>
                  <w:r w:rsidRPr="00D01B11">
                    <w:rPr>
                      <w:rFonts w:ascii="Helvetica" w:eastAsia="Times New Roman" w:hAnsi="Helvetica" w:cs="Helvetica"/>
                      <w:color w:val="5E5E5E"/>
                      <w:sz w:val="24"/>
                      <w:szCs w:val="24"/>
                      <w:lang w:eastAsia="es-CL"/>
                    </w:rPr>
                    <w:t>, Jefa, </w:t>
                  </w:r>
                  <w:proofErr w:type="spellStart"/>
                  <w:r w:rsidRPr="00D01B11">
                    <w:rPr>
                      <w:rFonts w:ascii="Helvetica" w:eastAsia="Times New Roman" w:hAnsi="Helvetica" w:cs="Helvetica"/>
                      <w:color w:val="5E5E5E"/>
                      <w:sz w:val="24"/>
                      <w:szCs w:val="24"/>
                      <w:lang w:eastAsia="es-CL"/>
                    </w:rPr>
                    <w:t>cesfam</w:t>
                  </w:r>
                  <w:proofErr w:type="spellEnd"/>
                </w:p>
                <w:p w:rsidR="00D01B11" w:rsidRPr="00D01B11" w:rsidRDefault="00D01B11" w:rsidP="00D01B11">
                  <w:pPr>
                    <w:spacing w:after="0" w:line="300" w:lineRule="atLeast"/>
                    <w:textAlignment w:val="top"/>
                    <w:rPr>
                      <w:rFonts w:ascii="Times New Roman" w:eastAsia="Times New Roman" w:hAnsi="Times New Roman" w:cs="Times New Roman"/>
                      <w:sz w:val="24"/>
                      <w:szCs w:val="24"/>
                      <w:lang w:eastAsia="es-CL"/>
                    </w:rPr>
                  </w:pPr>
                  <w:r w:rsidRPr="00D01B11">
                    <w:rPr>
                      <w:rFonts w:ascii="Times New Roman" w:eastAsia="Times New Roman" w:hAnsi="Times New Roman" w:cs="Times New Roman"/>
                      <w:noProof/>
                      <w:sz w:val="24"/>
                      <w:szCs w:val="24"/>
                      <w:lang w:eastAsia="es-CL"/>
                    </w:rPr>
                    <w:drawing>
                      <wp:inline distT="0" distB="0" distL="0" distR="0">
                        <wp:extent cx="6985" cy="6985"/>
                        <wp:effectExtent l="0" t="0" r="0" b="0"/>
                        <wp:docPr id="1" name="Imagen 1"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tc>
            </w:tr>
          </w:tbl>
          <w:p w:rsidR="00D01B11" w:rsidRPr="00D01B11" w:rsidRDefault="00D01B11" w:rsidP="00D01B11">
            <w:pPr>
              <w:spacing w:after="0" w:line="240" w:lineRule="auto"/>
              <w:rPr>
                <w:rFonts w:ascii="Helvetica" w:eastAsia="Times New Roman" w:hAnsi="Helvetica" w:cs="Helvetica"/>
                <w:sz w:val="24"/>
                <w:szCs w:val="24"/>
                <w:lang w:eastAsia="es-CL"/>
              </w:rPr>
            </w:pPr>
          </w:p>
        </w:tc>
        <w:tc>
          <w:tcPr>
            <w:tcW w:w="0" w:type="auto"/>
            <w:vMerge/>
            <w:vAlign w:val="center"/>
            <w:hideMark/>
          </w:tcPr>
          <w:p w:rsidR="00D01B11" w:rsidRPr="00D01B11" w:rsidRDefault="00D01B11" w:rsidP="00D01B11">
            <w:pPr>
              <w:spacing w:after="0" w:line="240" w:lineRule="auto"/>
              <w:rPr>
                <w:rFonts w:ascii="Helvetica" w:eastAsia="Times New Roman" w:hAnsi="Helvetica" w:cs="Helvetica"/>
                <w:color w:val="444444"/>
                <w:sz w:val="24"/>
                <w:szCs w:val="24"/>
                <w:lang w:eastAsia="es-CL"/>
              </w:rPr>
            </w:pPr>
          </w:p>
        </w:tc>
      </w:tr>
    </w:tbl>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Estimado Dr. Cárdenas.</w:t>
      </w:r>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 </w:t>
      </w:r>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Un gusto saludarle. Responderé este correo en dos puntos:</w:t>
      </w:r>
    </w:p>
    <w:p w:rsidR="00D01B11" w:rsidRPr="00D01B11" w:rsidRDefault="00D01B11" w:rsidP="00D01B11">
      <w:pPr>
        <w:numPr>
          <w:ilvl w:val="0"/>
          <w:numId w:val="1"/>
        </w:numPr>
        <w:shd w:val="clear" w:color="auto" w:fill="FFFFFF"/>
        <w:spacing w:after="0" w:line="240" w:lineRule="auto"/>
        <w:rPr>
          <w:rFonts w:ascii="Calibri" w:eastAsia="Times New Roman" w:hAnsi="Calibri" w:cs="Calibri"/>
          <w:color w:val="222222"/>
          <w:lang w:val="es-MX" w:eastAsia="es-CL"/>
        </w:rPr>
      </w:pPr>
      <w:r w:rsidRPr="00D01B11">
        <w:rPr>
          <w:rFonts w:ascii="Calibri" w:eastAsia="Times New Roman" w:hAnsi="Calibri" w:cs="Calibri"/>
          <w:color w:val="222222"/>
          <w:lang w:val="es-MX" w:eastAsia="es-CL"/>
        </w:rPr>
        <w:t>Desde la mirada del Comité Ético Científico del Hospital San Juan de Dios, no hay problema en que puedan enviarnos protocolos de investigación para revisión al CEC-HSJD, puesto que revisamos tanto protocolos internos como externos: </w:t>
      </w:r>
      <w:hyperlink r:id="rId6" w:tgtFrame="_blank" w:history="1">
        <w:r w:rsidRPr="00D01B11">
          <w:rPr>
            <w:rFonts w:ascii="Calibri" w:eastAsia="Times New Roman" w:hAnsi="Calibri" w:cs="Calibri"/>
            <w:color w:val="1155CC"/>
            <w:u w:val="single"/>
            <w:lang w:val="es-MX" w:eastAsia="es-CL"/>
          </w:rPr>
          <w:t>http://www.h</w:t>
        </w:r>
        <w:bookmarkStart w:id="0" w:name="_GoBack"/>
        <w:bookmarkEnd w:id="0"/>
        <w:r w:rsidRPr="00D01B11">
          <w:rPr>
            <w:rFonts w:ascii="Calibri" w:eastAsia="Times New Roman" w:hAnsi="Calibri" w:cs="Calibri"/>
            <w:color w:val="1155CC"/>
            <w:u w:val="single"/>
            <w:lang w:val="es-MX" w:eastAsia="es-CL"/>
          </w:rPr>
          <w:t>s</w:t>
        </w:r>
        <w:r w:rsidRPr="00D01B11">
          <w:rPr>
            <w:rFonts w:ascii="Calibri" w:eastAsia="Times New Roman" w:hAnsi="Calibri" w:cs="Calibri"/>
            <w:color w:val="1155CC"/>
            <w:u w:val="single"/>
            <w:lang w:val="es-MX" w:eastAsia="es-CL"/>
          </w:rPr>
          <w:t>jd.cl/web/comite-etico-cientifico/</w:t>
        </w:r>
      </w:hyperlink>
    </w:p>
    <w:p w:rsidR="00D01B11" w:rsidRPr="00D01B11" w:rsidRDefault="00D01B11" w:rsidP="00D01B11">
      <w:pPr>
        <w:numPr>
          <w:ilvl w:val="0"/>
          <w:numId w:val="1"/>
        </w:numPr>
        <w:shd w:val="clear" w:color="auto" w:fill="FFFFFF"/>
        <w:spacing w:after="0" w:line="240" w:lineRule="auto"/>
        <w:rPr>
          <w:rFonts w:ascii="Calibri" w:eastAsia="Times New Roman" w:hAnsi="Calibri" w:cs="Calibri"/>
          <w:color w:val="222222"/>
          <w:lang w:val="es-MX" w:eastAsia="es-CL"/>
        </w:rPr>
      </w:pPr>
      <w:r w:rsidRPr="00D01B11">
        <w:rPr>
          <w:rFonts w:ascii="Calibri" w:eastAsia="Times New Roman" w:hAnsi="Calibri" w:cs="Calibri"/>
          <w:color w:val="222222"/>
          <w:lang w:val="es-MX" w:eastAsia="es-CL"/>
        </w:rPr>
        <w:t xml:space="preserve">Como Jefe de la Unidad de Investigación, Desarrollo, Docencia e Innovación del Hospital San Juan de Dios, y para el cumplimiento del DP 3.1, en específico la obligación de aprobación ética por </w:t>
      </w:r>
      <w:proofErr w:type="spellStart"/>
      <w:r w:rsidRPr="00D01B11">
        <w:rPr>
          <w:rFonts w:ascii="Calibri" w:eastAsia="Times New Roman" w:hAnsi="Calibri" w:cs="Calibri"/>
          <w:color w:val="222222"/>
          <w:lang w:val="es-MX" w:eastAsia="es-CL"/>
        </w:rPr>
        <w:t>CECs</w:t>
      </w:r>
      <w:proofErr w:type="spellEnd"/>
      <w:r w:rsidRPr="00D01B11">
        <w:rPr>
          <w:rFonts w:ascii="Calibri" w:eastAsia="Times New Roman" w:hAnsi="Calibri" w:cs="Calibri"/>
          <w:color w:val="222222"/>
          <w:lang w:val="es-MX" w:eastAsia="es-CL"/>
        </w:rPr>
        <w:t xml:space="preserve"> acreditados por la SEREMI de Salud, al no tener vuestro CESFAM Comité propio, bastaría con la aprobación ética de cualquier CEC nacional acreditado. Le dejo mi correo en caso de requerir: </w:t>
      </w:r>
      <w:hyperlink r:id="rId7" w:tgtFrame="_blank" w:history="1">
        <w:r w:rsidRPr="00D01B11">
          <w:rPr>
            <w:rFonts w:ascii="Calibri" w:eastAsia="Times New Roman" w:hAnsi="Calibri" w:cs="Calibri"/>
            <w:color w:val="1155CC"/>
            <w:u w:val="single"/>
            <w:lang w:val="es-MX" w:eastAsia="es-CL"/>
          </w:rPr>
          <w:t>felipe.rosales@redsalud.gob.cl</w:t>
        </w:r>
      </w:hyperlink>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 </w:t>
      </w:r>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Cualquier duda, con gusto puedo colaborar.</w:t>
      </w:r>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 </w:t>
      </w:r>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Cordialmente.</w:t>
      </w:r>
    </w:p>
    <w:p w:rsidR="00D01B11" w:rsidRPr="00D01B11" w:rsidRDefault="00D01B11" w:rsidP="00D01B11">
      <w:pPr>
        <w:shd w:val="clear" w:color="auto" w:fill="FFFFFF"/>
        <w:spacing w:after="0" w:line="240" w:lineRule="auto"/>
        <w:jc w:val="center"/>
        <w:rPr>
          <w:rFonts w:ascii="Times New Roman" w:eastAsia="Times New Roman" w:hAnsi="Times New Roman" w:cs="Times New Roman"/>
          <w:color w:val="222222"/>
          <w:sz w:val="24"/>
          <w:szCs w:val="24"/>
          <w:lang w:val="es-MX" w:eastAsia="es-CL"/>
        </w:rPr>
      </w:pPr>
      <w:r w:rsidRPr="00D01B11">
        <w:rPr>
          <w:rFonts w:ascii="Tahoma" w:eastAsia="Times New Roman" w:hAnsi="Tahoma" w:cs="Tahoma"/>
          <w:color w:val="0168B3"/>
          <w:sz w:val="48"/>
          <w:szCs w:val="48"/>
          <w:shd w:val="clear" w:color="auto" w:fill="FFFFFF"/>
          <w:lang w:eastAsia="es-CL"/>
        </w:rPr>
        <w:t>——</w:t>
      </w:r>
      <w:r w:rsidRPr="00D01B11">
        <w:rPr>
          <w:rFonts w:ascii="Tahoma" w:eastAsia="Times New Roman" w:hAnsi="Tahoma" w:cs="Tahoma"/>
          <w:color w:val="EE3A43"/>
          <w:sz w:val="48"/>
          <w:szCs w:val="48"/>
          <w:shd w:val="clear" w:color="auto" w:fill="FFFFFF"/>
          <w:lang w:eastAsia="es-CL"/>
        </w:rPr>
        <w:t>———</w:t>
      </w:r>
    </w:p>
    <w:p w:rsidR="00D01B11" w:rsidRPr="00D01B11" w:rsidRDefault="00D01B11" w:rsidP="00D01B11">
      <w:pPr>
        <w:shd w:val="clear" w:color="auto" w:fill="FFFFFF"/>
        <w:spacing w:after="0" w:line="240" w:lineRule="auto"/>
        <w:jc w:val="center"/>
        <w:rPr>
          <w:rFonts w:ascii="Times New Roman" w:eastAsia="Times New Roman" w:hAnsi="Times New Roman" w:cs="Times New Roman"/>
          <w:color w:val="222222"/>
          <w:sz w:val="24"/>
          <w:szCs w:val="24"/>
          <w:lang w:val="es-MX" w:eastAsia="es-CL"/>
        </w:rPr>
      </w:pPr>
      <w:proofErr w:type="spellStart"/>
      <w:r w:rsidRPr="00D01B11">
        <w:rPr>
          <w:rFonts w:ascii="Tahoma" w:eastAsia="Times New Roman" w:hAnsi="Tahoma" w:cs="Tahoma"/>
          <w:color w:val="000000"/>
          <w:sz w:val="20"/>
          <w:szCs w:val="20"/>
          <w:lang w:eastAsia="es-CL"/>
        </w:rPr>
        <w:t>Flgo</w:t>
      </w:r>
      <w:proofErr w:type="spellEnd"/>
      <w:r w:rsidRPr="00D01B11">
        <w:rPr>
          <w:rFonts w:ascii="Tahoma" w:eastAsia="Times New Roman" w:hAnsi="Tahoma" w:cs="Tahoma"/>
          <w:color w:val="000000"/>
          <w:sz w:val="20"/>
          <w:szCs w:val="20"/>
          <w:lang w:eastAsia="es-CL"/>
        </w:rPr>
        <w:t>. Felipe Rosales Lillo</w:t>
      </w:r>
    </w:p>
    <w:p w:rsidR="00D01B11" w:rsidRPr="00D01B11" w:rsidRDefault="00D01B11" w:rsidP="00D01B11">
      <w:pPr>
        <w:shd w:val="clear" w:color="auto" w:fill="FFFFFF"/>
        <w:spacing w:after="0" w:line="240" w:lineRule="auto"/>
        <w:jc w:val="center"/>
        <w:rPr>
          <w:rFonts w:ascii="Times New Roman" w:eastAsia="Times New Roman" w:hAnsi="Times New Roman" w:cs="Times New Roman"/>
          <w:color w:val="222222"/>
          <w:sz w:val="24"/>
          <w:szCs w:val="24"/>
          <w:lang w:val="es-MX" w:eastAsia="es-CL"/>
        </w:rPr>
      </w:pPr>
      <w:r w:rsidRPr="00D01B11">
        <w:rPr>
          <w:rFonts w:ascii="Tahoma" w:eastAsia="Times New Roman" w:hAnsi="Tahoma" w:cs="Tahoma"/>
          <w:color w:val="000000"/>
          <w:sz w:val="20"/>
          <w:szCs w:val="20"/>
          <w:lang w:eastAsia="es-CL"/>
        </w:rPr>
        <w:t>Vicepresidente Comité Ético Científico – HSJD</w:t>
      </w:r>
    </w:p>
    <w:p w:rsidR="00D01B11" w:rsidRPr="00D01B11" w:rsidRDefault="00D01B11" w:rsidP="00D01B11">
      <w:pPr>
        <w:shd w:val="clear" w:color="auto" w:fill="FFFFFF"/>
        <w:spacing w:after="0" w:line="240" w:lineRule="auto"/>
        <w:jc w:val="center"/>
        <w:rPr>
          <w:rFonts w:ascii="Times New Roman" w:eastAsia="Times New Roman" w:hAnsi="Times New Roman" w:cs="Times New Roman"/>
          <w:color w:val="222222"/>
          <w:sz w:val="24"/>
          <w:szCs w:val="24"/>
          <w:lang w:val="es-MX" w:eastAsia="es-CL"/>
        </w:rPr>
      </w:pPr>
      <w:hyperlink r:id="rId8" w:tgtFrame="_blank" w:history="1">
        <w:r w:rsidRPr="00D01B11">
          <w:rPr>
            <w:rFonts w:ascii="Tahoma" w:eastAsia="Times New Roman" w:hAnsi="Tahoma" w:cs="Tahoma"/>
            <w:color w:val="1155CC"/>
            <w:sz w:val="20"/>
            <w:szCs w:val="20"/>
            <w:u w:val="single"/>
            <w:lang w:eastAsia="es-CL"/>
          </w:rPr>
          <w:t>http://www.hsjd.cl/web/comite-etico-cientifico/</w:t>
        </w:r>
      </w:hyperlink>
    </w:p>
    <w:p w:rsidR="00D01B11" w:rsidRPr="00D01B11" w:rsidRDefault="00D01B11" w:rsidP="00D01B11">
      <w:pPr>
        <w:shd w:val="clear" w:color="auto" w:fill="FFFFFF"/>
        <w:spacing w:after="0" w:line="240" w:lineRule="auto"/>
        <w:jc w:val="center"/>
        <w:rPr>
          <w:rFonts w:ascii="Times New Roman" w:eastAsia="Times New Roman" w:hAnsi="Times New Roman" w:cs="Times New Roman"/>
          <w:color w:val="222222"/>
          <w:sz w:val="24"/>
          <w:szCs w:val="24"/>
          <w:lang w:val="es-MX" w:eastAsia="es-CL"/>
        </w:rPr>
      </w:pPr>
    </w:p>
    <w:p w:rsidR="00D01B11" w:rsidRPr="00D01B11" w:rsidRDefault="00D01B11" w:rsidP="00D01B11">
      <w:pPr>
        <w:shd w:val="clear" w:color="auto" w:fill="FFFFFF"/>
        <w:spacing w:after="0" w:line="240" w:lineRule="auto"/>
        <w:rPr>
          <w:rFonts w:ascii="Times New Roman" w:eastAsia="Times New Roman" w:hAnsi="Times New Roman" w:cs="Times New Roman"/>
          <w:color w:val="222222"/>
          <w:sz w:val="24"/>
          <w:szCs w:val="24"/>
          <w:lang w:val="es-MX" w:eastAsia="es-CL"/>
        </w:rPr>
      </w:pPr>
      <w:r w:rsidRPr="00D01B11">
        <w:rPr>
          <w:rFonts w:ascii="Times New Roman" w:eastAsia="Times New Roman" w:hAnsi="Times New Roman" w:cs="Times New Roman"/>
          <w:color w:val="222222"/>
          <w:sz w:val="24"/>
          <w:szCs w:val="24"/>
          <w:lang w:val="es-MX" w:eastAsia="es-CL"/>
        </w:rPr>
        <w:t> </w:t>
      </w:r>
    </w:p>
    <w:p w:rsidR="00D20D40" w:rsidRDefault="00D20D40"/>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p w:rsidR="00D01B11" w:rsidRDefault="00D01B11">
      <w:r>
        <w:rPr>
          <w:noProof/>
          <w:lang w:eastAsia="es-CL"/>
        </w:rPr>
        <w:drawing>
          <wp:inline distT="0" distB="0" distL="0" distR="0" wp14:anchorId="47DB2A1C" wp14:editId="0CB9F5FA">
            <wp:extent cx="5332351" cy="3155315"/>
            <wp:effectExtent l="0" t="0" r="1905"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985"/>
                    <a:stretch/>
                  </pic:blipFill>
                  <pic:spPr bwMode="auto">
                    <a:xfrm>
                      <a:off x="0" y="0"/>
                      <a:ext cx="5332351" cy="3155315"/>
                    </a:xfrm>
                    <a:prstGeom prst="rect">
                      <a:avLst/>
                    </a:prstGeom>
                    <a:ln>
                      <a:noFill/>
                    </a:ln>
                    <a:extLst>
                      <a:ext uri="{53640926-AAD7-44D8-BBD7-CCE9431645EC}">
                        <a14:shadowObscured xmlns:a14="http://schemas.microsoft.com/office/drawing/2010/main"/>
                      </a:ext>
                    </a:extLst>
                  </pic:spPr>
                </pic:pic>
              </a:graphicData>
            </a:graphic>
          </wp:inline>
        </w:drawing>
      </w:r>
    </w:p>
    <w:sectPr w:rsidR="00D01B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3740E9"/>
    <w:multiLevelType w:val="multilevel"/>
    <w:tmpl w:val="DC1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B11"/>
    <w:rsid w:val="00D01B11"/>
    <w:rsid w:val="00D20D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83C40B-7141-4289-91DC-D35F2CEE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D01B11"/>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01B11"/>
    <w:rPr>
      <w:rFonts w:ascii="Times New Roman" w:eastAsia="Times New Roman" w:hAnsi="Times New Roman" w:cs="Times New Roman"/>
      <w:b/>
      <w:bCs/>
      <w:sz w:val="27"/>
      <w:szCs w:val="27"/>
      <w:lang w:eastAsia="es-CL"/>
    </w:rPr>
  </w:style>
  <w:style w:type="character" w:customStyle="1" w:styleId="gd">
    <w:name w:val="gd"/>
    <w:basedOn w:val="Fuentedeprrafopredeter"/>
    <w:rsid w:val="00D01B11"/>
  </w:style>
  <w:style w:type="character" w:customStyle="1" w:styleId="g3">
    <w:name w:val="g3"/>
    <w:basedOn w:val="Fuentedeprrafopredeter"/>
    <w:rsid w:val="00D01B11"/>
  </w:style>
  <w:style w:type="character" w:customStyle="1" w:styleId="hb">
    <w:name w:val="hb"/>
    <w:basedOn w:val="Fuentedeprrafopredeter"/>
    <w:rsid w:val="00D01B11"/>
  </w:style>
  <w:style w:type="character" w:customStyle="1" w:styleId="g2">
    <w:name w:val="g2"/>
    <w:basedOn w:val="Fuentedeprrafopredeter"/>
    <w:rsid w:val="00D01B11"/>
  </w:style>
  <w:style w:type="character" w:styleId="Hipervnculo">
    <w:name w:val="Hyperlink"/>
    <w:basedOn w:val="Fuentedeprrafopredeter"/>
    <w:uiPriority w:val="99"/>
    <w:semiHidden/>
    <w:unhideWhenUsed/>
    <w:rsid w:val="00D01B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916880">
      <w:bodyDiv w:val="1"/>
      <w:marLeft w:val="0"/>
      <w:marRight w:val="0"/>
      <w:marTop w:val="0"/>
      <w:marBottom w:val="0"/>
      <w:divBdr>
        <w:top w:val="none" w:sz="0" w:space="0" w:color="auto"/>
        <w:left w:val="none" w:sz="0" w:space="0" w:color="auto"/>
        <w:bottom w:val="none" w:sz="0" w:space="0" w:color="auto"/>
        <w:right w:val="none" w:sz="0" w:space="0" w:color="auto"/>
      </w:divBdr>
      <w:divsChild>
        <w:div w:id="1655523529">
          <w:marLeft w:val="0"/>
          <w:marRight w:val="0"/>
          <w:marTop w:val="0"/>
          <w:marBottom w:val="0"/>
          <w:divBdr>
            <w:top w:val="none" w:sz="0" w:space="0" w:color="auto"/>
            <w:left w:val="none" w:sz="0" w:space="0" w:color="auto"/>
            <w:bottom w:val="none" w:sz="0" w:space="0" w:color="auto"/>
            <w:right w:val="none" w:sz="0" w:space="0" w:color="auto"/>
          </w:divBdr>
          <w:divsChild>
            <w:div w:id="1537350995">
              <w:marLeft w:val="0"/>
              <w:marRight w:val="0"/>
              <w:marTop w:val="0"/>
              <w:marBottom w:val="0"/>
              <w:divBdr>
                <w:top w:val="none" w:sz="0" w:space="0" w:color="auto"/>
                <w:left w:val="none" w:sz="0" w:space="0" w:color="auto"/>
                <w:bottom w:val="none" w:sz="0" w:space="0" w:color="auto"/>
                <w:right w:val="none" w:sz="0" w:space="0" w:color="auto"/>
              </w:divBdr>
            </w:div>
            <w:div w:id="2115708157">
              <w:marLeft w:val="300"/>
              <w:marRight w:val="0"/>
              <w:marTop w:val="0"/>
              <w:marBottom w:val="0"/>
              <w:divBdr>
                <w:top w:val="none" w:sz="0" w:space="0" w:color="auto"/>
                <w:left w:val="none" w:sz="0" w:space="0" w:color="auto"/>
                <w:bottom w:val="none" w:sz="0" w:space="0" w:color="auto"/>
                <w:right w:val="none" w:sz="0" w:space="0" w:color="auto"/>
              </w:divBdr>
            </w:div>
            <w:div w:id="446505224">
              <w:marLeft w:val="300"/>
              <w:marRight w:val="0"/>
              <w:marTop w:val="0"/>
              <w:marBottom w:val="0"/>
              <w:divBdr>
                <w:top w:val="none" w:sz="0" w:space="0" w:color="auto"/>
                <w:left w:val="none" w:sz="0" w:space="0" w:color="auto"/>
                <w:bottom w:val="none" w:sz="0" w:space="0" w:color="auto"/>
                <w:right w:val="none" w:sz="0" w:space="0" w:color="auto"/>
              </w:divBdr>
            </w:div>
            <w:div w:id="893584321">
              <w:marLeft w:val="0"/>
              <w:marRight w:val="0"/>
              <w:marTop w:val="0"/>
              <w:marBottom w:val="0"/>
              <w:divBdr>
                <w:top w:val="none" w:sz="0" w:space="0" w:color="auto"/>
                <w:left w:val="none" w:sz="0" w:space="0" w:color="auto"/>
                <w:bottom w:val="none" w:sz="0" w:space="0" w:color="auto"/>
                <w:right w:val="none" w:sz="0" w:space="0" w:color="auto"/>
              </w:divBdr>
            </w:div>
            <w:div w:id="325746190">
              <w:marLeft w:val="60"/>
              <w:marRight w:val="0"/>
              <w:marTop w:val="0"/>
              <w:marBottom w:val="0"/>
              <w:divBdr>
                <w:top w:val="none" w:sz="0" w:space="0" w:color="auto"/>
                <w:left w:val="none" w:sz="0" w:space="0" w:color="auto"/>
                <w:bottom w:val="none" w:sz="0" w:space="0" w:color="auto"/>
                <w:right w:val="none" w:sz="0" w:space="0" w:color="auto"/>
              </w:divBdr>
            </w:div>
          </w:divsChild>
        </w:div>
        <w:div w:id="1484350118">
          <w:marLeft w:val="0"/>
          <w:marRight w:val="0"/>
          <w:marTop w:val="0"/>
          <w:marBottom w:val="0"/>
          <w:divBdr>
            <w:top w:val="none" w:sz="0" w:space="0" w:color="auto"/>
            <w:left w:val="none" w:sz="0" w:space="0" w:color="auto"/>
            <w:bottom w:val="none" w:sz="0" w:space="0" w:color="auto"/>
            <w:right w:val="none" w:sz="0" w:space="0" w:color="auto"/>
          </w:divBdr>
          <w:divsChild>
            <w:div w:id="1683237573">
              <w:marLeft w:val="0"/>
              <w:marRight w:val="0"/>
              <w:marTop w:val="120"/>
              <w:marBottom w:val="0"/>
              <w:divBdr>
                <w:top w:val="none" w:sz="0" w:space="0" w:color="auto"/>
                <w:left w:val="none" w:sz="0" w:space="0" w:color="auto"/>
                <w:bottom w:val="none" w:sz="0" w:space="0" w:color="auto"/>
                <w:right w:val="none" w:sz="0" w:space="0" w:color="auto"/>
              </w:divBdr>
              <w:divsChild>
                <w:div w:id="867374714">
                  <w:marLeft w:val="0"/>
                  <w:marRight w:val="0"/>
                  <w:marTop w:val="0"/>
                  <w:marBottom w:val="0"/>
                  <w:divBdr>
                    <w:top w:val="none" w:sz="0" w:space="0" w:color="auto"/>
                    <w:left w:val="none" w:sz="0" w:space="0" w:color="auto"/>
                    <w:bottom w:val="none" w:sz="0" w:space="0" w:color="auto"/>
                    <w:right w:val="none" w:sz="0" w:space="0" w:color="auto"/>
                  </w:divBdr>
                  <w:divsChild>
                    <w:div w:id="329597831">
                      <w:marLeft w:val="0"/>
                      <w:marRight w:val="0"/>
                      <w:marTop w:val="0"/>
                      <w:marBottom w:val="0"/>
                      <w:divBdr>
                        <w:top w:val="none" w:sz="0" w:space="0" w:color="auto"/>
                        <w:left w:val="none" w:sz="0" w:space="0" w:color="auto"/>
                        <w:bottom w:val="none" w:sz="0" w:space="0" w:color="auto"/>
                        <w:right w:val="none" w:sz="0" w:space="0" w:color="auto"/>
                      </w:divBdr>
                      <w:divsChild>
                        <w:div w:id="5598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sjd.cl/web/comite-etico-cientifico/" TargetMode="External"/><Relationship Id="rId3" Type="http://schemas.openxmlformats.org/officeDocument/2006/relationships/settings" Target="settings.xml"/><Relationship Id="rId7" Type="http://schemas.openxmlformats.org/officeDocument/2006/relationships/hyperlink" Target="mailto:felipe.rosales@redsalud.gob.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sjd.cl/web/comite-etico-cientifico/"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198</Words>
  <Characters>1089</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cárdenas</dc:creator>
  <cp:keywords/>
  <dc:description/>
  <cp:lastModifiedBy>cristian cárdenas</cp:lastModifiedBy>
  <cp:revision>1</cp:revision>
  <dcterms:created xsi:type="dcterms:W3CDTF">2023-06-22T20:16:00Z</dcterms:created>
  <dcterms:modified xsi:type="dcterms:W3CDTF">2023-06-22T20:21:00Z</dcterms:modified>
</cp:coreProperties>
</file>