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3D21" w14:textId="77777777" w:rsidR="006F065A"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p>
    <w:p w14:paraId="5CDDFEB7" w14:textId="77777777" w:rsidR="006F065A"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p>
    <w:p w14:paraId="4854E4E5" w14:textId="0C8B6A8E" w:rsidR="006F065A" w:rsidRDefault="00DE7325"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r>
        <w:rPr>
          <w:rFonts w:ascii="Arial" w:hAnsi="Arial" w:cs="Arial"/>
          <w:b/>
          <w:sz w:val="28"/>
          <w:szCs w:val="28"/>
        </w:rPr>
        <w:t>PROTOCOLO</w:t>
      </w:r>
      <w:r w:rsidR="00C0709B">
        <w:rPr>
          <w:rFonts w:ascii="Arial" w:hAnsi="Arial" w:cs="Arial"/>
          <w:b/>
          <w:sz w:val="28"/>
          <w:szCs w:val="28"/>
        </w:rPr>
        <w:t xml:space="preserve"> </w:t>
      </w:r>
      <w:r w:rsidR="00D67DBD">
        <w:rPr>
          <w:rFonts w:ascii="Arial" w:hAnsi="Arial" w:cs="Arial"/>
          <w:b/>
          <w:sz w:val="28"/>
          <w:szCs w:val="28"/>
        </w:rPr>
        <w:t>TECNOVIGILANCIA DE</w:t>
      </w:r>
      <w:r w:rsidR="00C0709B">
        <w:rPr>
          <w:rFonts w:ascii="Arial" w:hAnsi="Arial" w:cs="Arial"/>
          <w:b/>
          <w:sz w:val="28"/>
          <w:szCs w:val="28"/>
        </w:rPr>
        <w:t xml:space="preserve"> DISPOSITIVOS MÉDICOS INSTITUCIONALES.</w:t>
      </w:r>
    </w:p>
    <w:p w14:paraId="1DB8613C" w14:textId="77777777" w:rsidR="00F211CD"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rPr>
      </w:pPr>
      <w:r>
        <w:rPr>
          <w:rFonts w:ascii="Arial" w:hAnsi="Arial" w:cs="Arial"/>
          <w:b/>
          <w:sz w:val="28"/>
          <w:szCs w:val="28"/>
        </w:rPr>
        <w:t>Unidad de Calidad y Seguridad de</w:t>
      </w:r>
      <w:r w:rsidR="00F211CD">
        <w:rPr>
          <w:rFonts w:ascii="Arial" w:hAnsi="Arial" w:cs="Arial"/>
          <w:b/>
          <w:sz w:val="28"/>
          <w:szCs w:val="28"/>
        </w:rPr>
        <w:t>l</w:t>
      </w:r>
      <w:r>
        <w:rPr>
          <w:rFonts w:ascii="Arial" w:hAnsi="Arial" w:cs="Arial"/>
          <w:b/>
          <w:sz w:val="28"/>
          <w:szCs w:val="28"/>
        </w:rPr>
        <w:t xml:space="preserve"> Usuario, </w:t>
      </w:r>
    </w:p>
    <w:tbl>
      <w:tblPr>
        <w:tblpPr w:leftFromText="141" w:rightFromText="141" w:vertAnchor="page" w:horzAnchor="margin" w:tblpY="816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2882"/>
        <w:gridCol w:w="2817"/>
      </w:tblGrid>
      <w:tr w:rsidR="00EB50D5" w:rsidRPr="00267940" w14:paraId="0E46F2B8" w14:textId="77777777" w:rsidTr="00EB50D5">
        <w:tc>
          <w:tcPr>
            <w:tcW w:w="2773" w:type="dxa"/>
          </w:tcPr>
          <w:p w14:paraId="2980847C"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Elaborado por:</w:t>
            </w:r>
          </w:p>
          <w:p w14:paraId="426755A0" w14:textId="77777777" w:rsidR="00EB50D5" w:rsidRPr="0047042C" w:rsidRDefault="00EB50D5" w:rsidP="00EB50D5">
            <w:pPr>
              <w:pStyle w:val="Sinespaciado"/>
            </w:pPr>
            <w:r w:rsidRPr="00C0709B">
              <w:rPr>
                <w:rFonts w:ascii="Arial" w:eastAsiaTheme="minorHAnsi" w:hAnsi="Arial" w:cs="Arial"/>
                <w:sz w:val="20"/>
                <w:szCs w:val="28"/>
                <w:lang w:val="es-CL" w:eastAsia="en-US"/>
              </w:rPr>
              <w:t>Cristian Cárdenas E</w:t>
            </w:r>
          </w:p>
        </w:tc>
        <w:tc>
          <w:tcPr>
            <w:tcW w:w="2882" w:type="dxa"/>
          </w:tcPr>
          <w:p w14:paraId="114CA708"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Revisado por:</w:t>
            </w:r>
          </w:p>
          <w:p w14:paraId="44B09175" w14:textId="77777777" w:rsidR="00EB50D5" w:rsidRPr="0047042C" w:rsidRDefault="00EB50D5" w:rsidP="00EB50D5">
            <w:pPr>
              <w:pStyle w:val="Sinespaciado"/>
            </w:pPr>
            <w:r w:rsidRPr="00C0709B">
              <w:rPr>
                <w:rFonts w:ascii="Arial" w:eastAsiaTheme="minorHAnsi" w:hAnsi="Arial" w:cs="Arial"/>
                <w:sz w:val="20"/>
                <w:szCs w:val="28"/>
                <w:lang w:val="es-CL" w:eastAsia="en-US"/>
              </w:rPr>
              <w:t>María José Solís L</w:t>
            </w:r>
          </w:p>
        </w:tc>
        <w:tc>
          <w:tcPr>
            <w:tcW w:w="2817" w:type="dxa"/>
          </w:tcPr>
          <w:p w14:paraId="44C90E25"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Aprobado por:</w:t>
            </w:r>
          </w:p>
          <w:p w14:paraId="703076B5"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C0709B">
              <w:rPr>
                <w:rFonts w:ascii="Arial" w:hAnsi="Arial" w:cs="Arial"/>
                <w:sz w:val="20"/>
                <w:szCs w:val="28"/>
              </w:rPr>
              <w:t>Cristian Cárdenas E</w:t>
            </w:r>
          </w:p>
        </w:tc>
      </w:tr>
      <w:tr w:rsidR="00EB50D5" w14:paraId="48C53AC1" w14:textId="77777777" w:rsidTr="00EB50D5">
        <w:tc>
          <w:tcPr>
            <w:tcW w:w="2773" w:type="dxa"/>
          </w:tcPr>
          <w:p w14:paraId="52DA4526"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proofErr w:type="gramStart"/>
            <w:r w:rsidRPr="0047042C">
              <w:rPr>
                <w:rFonts w:ascii="Arial" w:hAnsi="Arial" w:cs="Arial"/>
                <w:sz w:val="20"/>
                <w:szCs w:val="28"/>
              </w:rPr>
              <w:t>Cargo</w:t>
            </w:r>
            <w:r>
              <w:rPr>
                <w:rFonts w:ascii="Arial" w:hAnsi="Arial" w:cs="Arial"/>
                <w:sz w:val="20"/>
                <w:szCs w:val="28"/>
              </w:rPr>
              <w:t xml:space="preserve"> </w:t>
            </w:r>
            <w:r w:rsidRPr="0047042C">
              <w:rPr>
                <w:rFonts w:ascii="Arial" w:hAnsi="Arial" w:cs="Arial"/>
                <w:sz w:val="20"/>
                <w:szCs w:val="28"/>
              </w:rPr>
              <w:t>:</w:t>
            </w:r>
            <w:proofErr w:type="gramEnd"/>
            <w:r>
              <w:rPr>
                <w:rFonts w:ascii="Arial" w:hAnsi="Arial" w:cs="Arial"/>
                <w:sz w:val="20"/>
                <w:szCs w:val="28"/>
              </w:rPr>
              <w:t xml:space="preserve"> </w:t>
            </w:r>
          </w:p>
          <w:p w14:paraId="1A9BA783" w14:textId="77777777" w:rsidR="00EB50D5" w:rsidRPr="00B36787" w:rsidRDefault="00EB50D5" w:rsidP="00EB50D5">
            <w:pPr>
              <w:pStyle w:val="Sinespaciado"/>
              <w:rPr>
                <w:rFonts w:ascii="Arial" w:hAnsi="Arial" w:cs="Arial"/>
              </w:rPr>
            </w:pPr>
            <w:r w:rsidRPr="00C0709B">
              <w:rPr>
                <w:rFonts w:ascii="Arial" w:eastAsiaTheme="minorHAnsi" w:hAnsi="Arial" w:cs="Arial"/>
                <w:sz w:val="20"/>
                <w:szCs w:val="28"/>
                <w:lang w:val="es-CL" w:eastAsia="en-US"/>
              </w:rPr>
              <w:t>Encargado Calidad</w:t>
            </w:r>
          </w:p>
        </w:tc>
        <w:tc>
          <w:tcPr>
            <w:tcW w:w="2882" w:type="dxa"/>
          </w:tcPr>
          <w:p w14:paraId="607604DC"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Cargo:</w:t>
            </w:r>
          </w:p>
          <w:p w14:paraId="2AA55593"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rFonts w:ascii="Arial" w:hAnsi="Arial" w:cs="Arial"/>
                <w:sz w:val="20"/>
                <w:szCs w:val="28"/>
              </w:rPr>
              <w:t>Unidad Técnica Calidad</w:t>
            </w:r>
          </w:p>
          <w:p w14:paraId="23D0A03A" w14:textId="77777777" w:rsidR="00EB50D5" w:rsidRPr="0047042C" w:rsidRDefault="00EB50D5" w:rsidP="00EB50D5">
            <w:pPr>
              <w:pStyle w:val="Sinespaciado"/>
            </w:pPr>
          </w:p>
        </w:tc>
        <w:tc>
          <w:tcPr>
            <w:tcW w:w="2817" w:type="dxa"/>
          </w:tcPr>
          <w:p w14:paraId="159F90EA"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Cargo:</w:t>
            </w:r>
          </w:p>
          <w:p w14:paraId="25870B32"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rFonts w:ascii="Arial" w:hAnsi="Arial" w:cs="Arial"/>
                <w:sz w:val="20"/>
                <w:szCs w:val="28"/>
              </w:rPr>
              <w:t>Director CESFAM Peralillo</w:t>
            </w:r>
          </w:p>
        </w:tc>
      </w:tr>
      <w:tr w:rsidR="00EB50D5" w:rsidRPr="00267940" w14:paraId="25349368" w14:textId="77777777" w:rsidTr="00EB50D5">
        <w:tc>
          <w:tcPr>
            <w:tcW w:w="2773" w:type="dxa"/>
          </w:tcPr>
          <w:p w14:paraId="516BE3CA" w14:textId="1DDAAA0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Fecha:</w:t>
            </w:r>
            <w:r w:rsidR="00D67DBD">
              <w:rPr>
                <w:rFonts w:ascii="Arial" w:hAnsi="Arial" w:cs="Arial"/>
                <w:sz w:val="20"/>
                <w:szCs w:val="28"/>
              </w:rPr>
              <w:t xml:space="preserve"> </w:t>
            </w:r>
            <w:r w:rsidR="005C5DC9">
              <w:rPr>
                <w:rFonts w:ascii="Arial" w:hAnsi="Arial" w:cs="Arial"/>
                <w:sz w:val="20"/>
                <w:szCs w:val="28"/>
              </w:rPr>
              <w:t xml:space="preserve">09 </w:t>
            </w:r>
            <w:r w:rsidR="00D67DBD">
              <w:rPr>
                <w:rFonts w:ascii="Arial" w:hAnsi="Arial" w:cs="Arial"/>
                <w:sz w:val="20"/>
                <w:szCs w:val="28"/>
              </w:rPr>
              <w:t xml:space="preserve">de </w:t>
            </w:r>
            <w:proofErr w:type="gramStart"/>
            <w:r w:rsidR="00D67DBD">
              <w:rPr>
                <w:rFonts w:ascii="Arial" w:hAnsi="Arial" w:cs="Arial"/>
                <w:sz w:val="20"/>
                <w:szCs w:val="28"/>
              </w:rPr>
              <w:t>Junio</w:t>
            </w:r>
            <w:proofErr w:type="gramEnd"/>
            <w:r>
              <w:rPr>
                <w:rFonts w:ascii="Arial" w:hAnsi="Arial" w:cs="Arial"/>
                <w:sz w:val="20"/>
                <w:szCs w:val="28"/>
              </w:rPr>
              <w:t xml:space="preserve"> de 2025</w:t>
            </w:r>
          </w:p>
        </w:tc>
        <w:tc>
          <w:tcPr>
            <w:tcW w:w="2882" w:type="dxa"/>
          </w:tcPr>
          <w:p w14:paraId="330EA8E1" w14:textId="2B1A209D"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Fecha:</w:t>
            </w:r>
            <w:r w:rsidR="00D67DBD">
              <w:rPr>
                <w:rFonts w:ascii="Arial" w:hAnsi="Arial" w:cs="Arial"/>
                <w:sz w:val="20"/>
                <w:szCs w:val="28"/>
              </w:rPr>
              <w:t xml:space="preserve">  </w:t>
            </w:r>
            <w:r w:rsidR="005C5DC9">
              <w:rPr>
                <w:rFonts w:ascii="Arial" w:hAnsi="Arial" w:cs="Arial"/>
                <w:sz w:val="20"/>
                <w:szCs w:val="28"/>
              </w:rPr>
              <w:t xml:space="preserve">12 </w:t>
            </w:r>
            <w:r w:rsidR="00D67DBD">
              <w:rPr>
                <w:rFonts w:ascii="Arial" w:hAnsi="Arial" w:cs="Arial"/>
                <w:sz w:val="20"/>
                <w:szCs w:val="28"/>
              </w:rPr>
              <w:t xml:space="preserve">de </w:t>
            </w:r>
            <w:proofErr w:type="gramStart"/>
            <w:r w:rsidR="00D67DBD">
              <w:rPr>
                <w:rFonts w:ascii="Arial" w:hAnsi="Arial" w:cs="Arial"/>
                <w:sz w:val="20"/>
                <w:szCs w:val="28"/>
              </w:rPr>
              <w:t>Junio</w:t>
            </w:r>
            <w:proofErr w:type="gramEnd"/>
            <w:r>
              <w:rPr>
                <w:rFonts w:ascii="Arial" w:hAnsi="Arial" w:cs="Arial"/>
                <w:sz w:val="20"/>
                <w:szCs w:val="28"/>
              </w:rPr>
              <w:t xml:space="preserve"> de 2025</w:t>
            </w:r>
          </w:p>
        </w:tc>
        <w:tc>
          <w:tcPr>
            <w:tcW w:w="2817" w:type="dxa"/>
          </w:tcPr>
          <w:p w14:paraId="54719A2D" w14:textId="3F677FC0"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Fecha:</w:t>
            </w:r>
            <w:r w:rsidR="00D67DBD">
              <w:rPr>
                <w:rFonts w:ascii="Arial" w:hAnsi="Arial" w:cs="Arial"/>
                <w:sz w:val="20"/>
                <w:szCs w:val="28"/>
              </w:rPr>
              <w:t xml:space="preserve">  </w:t>
            </w:r>
            <w:r w:rsidR="005C5DC9">
              <w:rPr>
                <w:rFonts w:ascii="Arial" w:hAnsi="Arial" w:cs="Arial"/>
                <w:sz w:val="20"/>
                <w:szCs w:val="28"/>
              </w:rPr>
              <w:t xml:space="preserve">16 </w:t>
            </w:r>
            <w:r w:rsidR="00D67DBD">
              <w:rPr>
                <w:rFonts w:ascii="Arial" w:hAnsi="Arial" w:cs="Arial"/>
                <w:sz w:val="20"/>
                <w:szCs w:val="28"/>
              </w:rPr>
              <w:t xml:space="preserve">de </w:t>
            </w:r>
            <w:proofErr w:type="gramStart"/>
            <w:r w:rsidR="00D67DBD">
              <w:rPr>
                <w:rFonts w:ascii="Arial" w:hAnsi="Arial" w:cs="Arial"/>
                <w:sz w:val="20"/>
                <w:szCs w:val="28"/>
              </w:rPr>
              <w:t>Junio</w:t>
            </w:r>
            <w:proofErr w:type="gramEnd"/>
            <w:r>
              <w:rPr>
                <w:rFonts w:ascii="Arial" w:hAnsi="Arial" w:cs="Arial"/>
                <w:sz w:val="20"/>
                <w:szCs w:val="28"/>
              </w:rPr>
              <w:t xml:space="preserve"> de 2025</w:t>
            </w:r>
          </w:p>
        </w:tc>
      </w:tr>
      <w:tr w:rsidR="00EB50D5" w14:paraId="097D8CBE" w14:textId="77777777" w:rsidTr="00EB50D5">
        <w:tc>
          <w:tcPr>
            <w:tcW w:w="2773" w:type="dxa"/>
          </w:tcPr>
          <w:p w14:paraId="6D07B533"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noProof/>
                <w:lang w:eastAsia="es-CL"/>
              </w:rPr>
              <w:drawing>
                <wp:anchor distT="0" distB="0" distL="114300" distR="114300" simplePos="0" relativeHeight="251659264" behindDoc="0" locked="0" layoutInCell="1" allowOverlap="1" wp14:anchorId="308D0C06" wp14:editId="2E130218">
                  <wp:simplePos x="0" y="0"/>
                  <wp:positionH relativeFrom="column">
                    <wp:posOffset>25455</wp:posOffset>
                  </wp:positionH>
                  <wp:positionV relativeFrom="paragraph">
                    <wp:posOffset>328488</wp:posOffset>
                  </wp:positionV>
                  <wp:extent cx="1544320" cy="896806"/>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320" cy="896806"/>
                          </a:xfrm>
                          <a:prstGeom prst="rect">
                            <a:avLst/>
                          </a:prstGeom>
                        </pic:spPr>
                      </pic:pic>
                    </a:graphicData>
                  </a:graphic>
                </wp:anchor>
              </w:drawing>
            </w:r>
            <w:r w:rsidRPr="0047042C">
              <w:rPr>
                <w:rFonts w:ascii="Arial" w:hAnsi="Arial" w:cs="Arial"/>
                <w:sz w:val="20"/>
                <w:szCs w:val="28"/>
              </w:rPr>
              <w:t>Firma:</w:t>
            </w:r>
          </w:p>
          <w:p w14:paraId="4A3D48EF"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p>
        </w:tc>
        <w:tc>
          <w:tcPr>
            <w:tcW w:w="2882" w:type="dxa"/>
          </w:tcPr>
          <w:p w14:paraId="2C23D9EF" w14:textId="77777777" w:rsidR="00EB50D5"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Firma:</w:t>
            </w:r>
          </w:p>
          <w:p w14:paraId="766C68E2"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Pr>
                <w:noProof/>
                <w:lang w:eastAsia="es-CL"/>
              </w:rPr>
              <w:drawing>
                <wp:inline distT="0" distB="0" distL="0" distR="0" wp14:anchorId="2A442A3D" wp14:editId="14151FA2">
                  <wp:extent cx="1095375" cy="99257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09452" cy="1005329"/>
                          </a:xfrm>
                          <a:prstGeom prst="rect">
                            <a:avLst/>
                          </a:prstGeom>
                        </pic:spPr>
                      </pic:pic>
                    </a:graphicData>
                  </a:graphic>
                </wp:inline>
              </w:drawing>
            </w:r>
          </w:p>
        </w:tc>
        <w:tc>
          <w:tcPr>
            <w:tcW w:w="2817" w:type="dxa"/>
          </w:tcPr>
          <w:p w14:paraId="380095BF" w14:textId="77777777" w:rsidR="00EB50D5" w:rsidRPr="0047042C" w:rsidRDefault="00EB50D5" w:rsidP="00EB50D5">
            <w:pPr>
              <w:tabs>
                <w:tab w:val="left" w:pos="6237"/>
                <w:tab w:val="left" w:pos="6804"/>
                <w:tab w:val="left" w:pos="7371"/>
              </w:tabs>
              <w:autoSpaceDE w:val="0"/>
              <w:autoSpaceDN w:val="0"/>
              <w:adjustRightInd w:val="0"/>
              <w:spacing w:line="480" w:lineRule="auto"/>
              <w:rPr>
                <w:rFonts w:ascii="Arial" w:hAnsi="Arial" w:cs="Arial"/>
                <w:sz w:val="20"/>
                <w:szCs w:val="28"/>
              </w:rPr>
            </w:pPr>
            <w:r w:rsidRPr="0047042C">
              <w:rPr>
                <w:rFonts w:ascii="Arial" w:hAnsi="Arial" w:cs="Arial"/>
                <w:sz w:val="20"/>
                <w:szCs w:val="28"/>
              </w:rPr>
              <w:t>Firma:</w:t>
            </w:r>
            <w:r>
              <w:rPr>
                <w:noProof/>
                <w:lang w:eastAsia="es-CL"/>
              </w:rPr>
              <w:drawing>
                <wp:anchor distT="0" distB="0" distL="114300" distR="114300" simplePos="0" relativeHeight="251660288" behindDoc="0" locked="0" layoutInCell="1" allowOverlap="1" wp14:anchorId="096B498B" wp14:editId="73F11C1B">
                  <wp:simplePos x="0" y="0"/>
                  <wp:positionH relativeFrom="column">
                    <wp:posOffset>-3175</wp:posOffset>
                  </wp:positionH>
                  <wp:positionV relativeFrom="paragraph">
                    <wp:posOffset>298450</wp:posOffset>
                  </wp:positionV>
                  <wp:extent cx="1544320" cy="896806"/>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4320" cy="896806"/>
                          </a:xfrm>
                          <a:prstGeom prst="rect">
                            <a:avLst/>
                          </a:prstGeom>
                        </pic:spPr>
                      </pic:pic>
                    </a:graphicData>
                  </a:graphic>
                </wp:anchor>
              </w:drawing>
            </w:r>
            <w:r w:rsidRPr="0047042C">
              <w:rPr>
                <w:rFonts w:ascii="Arial" w:hAnsi="Arial" w:cs="Arial"/>
                <w:sz w:val="20"/>
                <w:szCs w:val="28"/>
              </w:rPr>
              <w:t xml:space="preserve"> </w:t>
            </w:r>
          </w:p>
        </w:tc>
      </w:tr>
    </w:tbl>
    <w:p w14:paraId="7BDDFE81" w14:textId="61492201" w:rsidR="006F065A" w:rsidRDefault="006F065A" w:rsidP="006F065A">
      <w:pPr>
        <w:tabs>
          <w:tab w:val="left" w:pos="6237"/>
          <w:tab w:val="left" w:pos="6804"/>
          <w:tab w:val="left" w:pos="7371"/>
        </w:tabs>
        <w:autoSpaceDE w:val="0"/>
        <w:autoSpaceDN w:val="0"/>
        <w:adjustRightInd w:val="0"/>
        <w:spacing w:line="480" w:lineRule="auto"/>
        <w:jc w:val="center"/>
        <w:rPr>
          <w:rFonts w:ascii="Arial" w:hAnsi="Arial" w:cs="Arial"/>
          <w:b/>
          <w:sz w:val="28"/>
          <w:szCs w:val="28"/>
          <w:u w:val="single"/>
        </w:rPr>
      </w:pPr>
      <w:r>
        <w:rPr>
          <w:rFonts w:ascii="Arial" w:hAnsi="Arial" w:cs="Arial"/>
          <w:b/>
          <w:sz w:val="28"/>
          <w:szCs w:val="28"/>
        </w:rPr>
        <w:t>CESFAM Dr. Orlando Leyto</w:t>
      </w:r>
      <w:r w:rsidR="00EB50D5">
        <w:rPr>
          <w:rFonts w:ascii="Arial" w:hAnsi="Arial" w:cs="Arial"/>
          <w:b/>
          <w:sz w:val="28"/>
          <w:szCs w:val="28"/>
        </w:rPr>
        <w:t>n</w:t>
      </w:r>
      <w:r>
        <w:rPr>
          <w:rFonts w:ascii="Arial" w:hAnsi="Arial" w:cs="Arial"/>
          <w:b/>
          <w:sz w:val="28"/>
          <w:szCs w:val="28"/>
        </w:rPr>
        <w:t xml:space="preserve"> A. Peralillo</w:t>
      </w:r>
    </w:p>
    <w:p w14:paraId="6775CCFE" w14:textId="77777777" w:rsidR="006F065A" w:rsidRDefault="006F065A" w:rsidP="00F211CD">
      <w:pPr>
        <w:tabs>
          <w:tab w:val="left" w:pos="6237"/>
          <w:tab w:val="left" w:pos="6804"/>
          <w:tab w:val="left" w:pos="7371"/>
        </w:tabs>
        <w:autoSpaceDE w:val="0"/>
        <w:autoSpaceDN w:val="0"/>
        <w:adjustRightInd w:val="0"/>
        <w:spacing w:line="480" w:lineRule="auto"/>
        <w:rPr>
          <w:rFonts w:ascii="Arial" w:hAnsi="Arial" w:cs="Arial"/>
          <w:b/>
          <w:sz w:val="28"/>
          <w:szCs w:val="28"/>
          <w:u w:val="single"/>
        </w:rPr>
      </w:pPr>
    </w:p>
    <w:p w14:paraId="218AEBB8" w14:textId="18920DF8" w:rsidR="006F065A" w:rsidRDefault="006F065A" w:rsidP="00F211CD">
      <w:pPr>
        <w:tabs>
          <w:tab w:val="left" w:pos="6237"/>
          <w:tab w:val="left" w:pos="6804"/>
          <w:tab w:val="left" w:pos="7371"/>
        </w:tabs>
        <w:autoSpaceDE w:val="0"/>
        <w:autoSpaceDN w:val="0"/>
        <w:adjustRightInd w:val="0"/>
        <w:spacing w:line="360" w:lineRule="auto"/>
        <w:rPr>
          <w:rFonts w:ascii="Arial" w:hAnsi="Arial" w:cs="Arial"/>
          <w:b/>
          <w:sz w:val="28"/>
          <w:szCs w:val="28"/>
        </w:rPr>
      </w:pPr>
    </w:p>
    <w:p w14:paraId="63FA9EA0" w14:textId="77777777" w:rsidR="00EB50D5" w:rsidRPr="00F211CD" w:rsidRDefault="00EB50D5" w:rsidP="00F211CD">
      <w:pPr>
        <w:tabs>
          <w:tab w:val="left" w:pos="6237"/>
          <w:tab w:val="left" w:pos="6804"/>
          <w:tab w:val="left" w:pos="7371"/>
        </w:tabs>
        <w:autoSpaceDE w:val="0"/>
        <w:autoSpaceDN w:val="0"/>
        <w:adjustRightInd w:val="0"/>
        <w:spacing w:line="360" w:lineRule="auto"/>
        <w:rPr>
          <w:rFonts w:ascii="Arial" w:hAnsi="Arial" w:cs="Arial"/>
          <w:b/>
          <w:sz w:val="28"/>
          <w:szCs w:val="28"/>
        </w:rPr>
      </w:pPr>
    </w:p>
    <w:p w14:paraId="49454C68" w14:textId="49DAC172" w:rsidR="00570454" w:rsidRDefault="00570454" w:rsidP="00F211CD">
      <w:pPr>
        <w:numPr>
          <w:ilvl w:val="0"/>
          <w:numId w:val="1"/>
        </w:numPr>
        <w:spacing w:line="360" w:lineRule="auto"/>
        <w:jc w:val="both"/>
        <w:rPr>
          <w:rFonts w:ascii="Arial" w:hAnsi="Arial" w:cs="Arial"/>
          <w:b/>
          <w:sz w:val="28"/>
          <w:szCs w:val="28"/>
        </w:rPr>
      </w:pPr>
      <w:r w:rsidRPr="00570454">
        <w:rPr>
          <w:rFonts w:ascii="Arial" w:hAnsi="Arial" w:cs="Arial"/>
          <w:b/>
          <w:sz w:val="28"/>
          <w:szCs w:val="28"/>
        </w:rPr>
        <w:lastRenderedPageBreak/>
        <w:t>INTRODUCCIÓN</w:t>
      </w:r>
      <w:r w:rsidR="00C0709B">
        <w:rPr>
          <w:rFonts w:ascii="Arial" w:hAnsi="Arial" w:cs="Arial"/>
          <w:b/>
          <w:sz w:val="28"/>
          <w:szCs w:val="28"/>
        </w:rPr>
        <w:t>.</w:t>
      </w:r>
    </w:p>
    <w:p w14:paraId="2790C4C4" w14:textId="7CBD2A55" w:rsidR="00161712" w:rsidRPr="00161712" w:rsidRDefault="00C0709B" w:rsidP="00161712">
      <w:pPr>
        <w:spacing w:line="360" w:lineRule="auto"/>
        <w:jc w:val="both"/>
        <w:rPr>
          <w:rFonts w:ascii="Arial" w:hAnsi="Arial" w:cs="Arial"/>
          <w:szCs w:val="28"/>
        </w:rPr>
      </w:pPr>
      <w:r w:rsidRPr="00161712">
        <w:rPr>
          <w:rFonts w:ascii="Arial" w:hAnsi="Arial" w:cs="Arial"/>
          <w:szCs w:val="28"/>
        </w:rPr>
        <w:t>Los dispositivos médicos (DM) se consideran un componente fundamental de los sistemas de salud, siendo esencial prevenir, diagnosticar, tratar y rehabilitar enfermedades de una forma segura y efectiva. Estos dispositivos son necesarios en el curso de la vida, así como en las emergencias y atención de enfermedades. Como todo producto sanitario, existen posibilidades de que existan problemas de calidad, desempeño y seguridad en estos dispositivos,</w:t>
      </w:r>
      <w:r w:rsidR="0095241B">
        <w:rPr>
          <w:rFonts w:ascii="Arial" w:hAnsi="Arial" w:cs="Arial"/>
          <w:szCs w:val="28"/>
        </w:rPr>
        <w:t xml:space="preserve"> incluyendo los dispositivos médicos de diagnóstico in vitro </w:t>
      </w:r>
      <w:r w:rsidRPr="00161712">
        <w:rPr>
          <w:rFonts w:ascii="Arial" w:hAnsi="Arial" w:cs="Arial"/>
          <w:szCs w:val="28"/>
        </w:rPr>
        <w:t>que puedan desen</w:t>
      </w:r>
      <w:r w:rsidR="008E3E1E">
        <w:rPr>
          <w:rFonts w:ascii="Arial" w:hAnsi="Arial" w:cs="Arial"/>
          <w:szCs w:val="28"/>
        </w:rPr>
        <w:t>cadenar fallas en la producción y</w:t>
      </w:r>
      <w:r w:rsidRPr="00161712">
        <w:rPr>
          <w:rFonts w:ascii="Arial" w:hAnsi="Arial" w:cs="Arial"/>
          <w:szCs w:val="28"/>
        </w:rPr>
        <w:t xml:space="preserve"> almacenamiento</w:t>
      </w:r>
      <w:r w:rsidR="008E3E1E">
        <w:rPr>
          <w:rFonts w:ascii="Arial" w:hAnsi="Arial" w:cs="Arial"/>
          <w:szCs w:val="28"/>
        </w:rPr>
        <w:t>, lo que expone a riesgos de uso e</w:t>
      </w:r>
      <w:r w:rsidRPr="00161712">
        <w:rPr>
          <w:rFonts w:ascii="Arial" w:hAnsi="Arial" w:cs="Arial"/>
          <w:szCs w:val="28"/>
        </w:rPr>
        <w:t xml:space="preserve"> información errada</w:t>
      </w:r>
      <w:r w:rsidR="00161712" w:rsidRPr="00161712">
        <w:rPr>
          <w:rFonts w:ascii="Arial" w:hAnsi="Arial" w:cs="Arial"/>
          <w:szCs w:val="28"/>
        </w:rPr>
        <w:t>,</w:t>
      </w:r>
      <w:r w:rsidRPr="00161712">
        <w:rPr>
          <w:rFonts w:ascii="Arial" w:hAnsi="Arial" w:cs="Arial"/>
          <w:szCs w:val="28"/>
        </w:rPr>
        <w:t xml:space="preserve"> constituye</w:t>
      </w:r>
      <w:r w:rsidR="008E3E1E">
        <w:rPr>
          <w:rFonts w:ascii="Arial" w:hAnsi="Arial" w:cs="Arial"/>
          <w:szCs w:val="28"/>
        </w:rPr>
        <w:t>ndo</w:t>
      </w:r>
      <w:r w:rsidRPr="00161712">
        <w:rPr>
          <w:rFonts w:ascii="Arial" w:hAnsi="Arial" w:cs="Arial"/>
          <w:szCs w:val="28"/>
        </w:rPr>
        <w:t xml:space="preserve"> un riesgo sanitario. Es por ello </w:t>
      </w:r>
      <w:r w:rsidR="00161712" w:rsidRPr="00161712">
        <w:rPr>
          <w:rFonts w:ascii="Arial" w:hAnsi="Arial" w:cs="Arial"/>
          <w:szCs w:val="28"/>
        </w:rPr>
        <w:t xml:space="preserve">que es </w:t>
      </w:r>
      <w:r w:rsidRPr="00161712">
        <w:rPr>
          <w:rFonts w:ascii="Arial" w:hAnsi="Arial" w:cs="Arial"/>
          <w:szCs w:val="28"/>
        </w:rPr>
        <w:t>necesario establecer un mecan</w:t>
      </w:r>
      <w:r w:rsidR="00161712" w:rsidRPr="00161712">
        <w:rPr>
          <w:rFonts w:ascii="Arial" w:hAnsi="Arial" w:cs="Arial"/>
          <w:szCs w:val="28"/>
        </w:rPr>
        <w:t xml:space="preserve">ismo de </w:t>
      </w:r>
      <w:r w:rsidR="00D67DBD">
        <w:rPr>
          <w:rFonts w:ascii="Arial" w:hAnsi="Arial" w:cs="Arial"/>
          <w:szCs w:val="28"/>
        </w:rPr>
        <w:t>notificación</w:t>
      </w:r>
      <w:r w:rsidR="00161712" w:rsidRPr="00161712">
        <w:rPr>
          <w:rFonts w:ascii="Arial" w:hAnsi="Arial" w:cs="Arial"/>
          <w:szCs w:val="28"/>
        </w:rPr>
        <w:t xml:space="preserve"> que permita</w:t>
      </w:r>
      <w:r w:rsidRPr="00161712">
        <w:rPr>
          <w:rFonts w:ascii="Arial" w:hAnsi="Arial" w:cs="Arial"/>
          <w:szCs w:val="28"/>
        </w:rPr>
        <w:t xml:space="preserve"> </w:t>
      </w:r>
      <w:r w:rsidR="00D67DBD">
        <w:rPr>
          <w:rFonts w:ascii="Arial" w:hAnsi="Arial" w:cs="Arial"/>
          <w:szCs w:val="28"/>
        </w:rPr>
        <w:t>alertar a la red de tecnovigilancia nacional respecto a la probable falla del DM evitando eventos adversos en los usuarios/as</w:t>
      </w:r>
      <w:r w:rsidR="00161712" w:rsidRPr="00161712">
        <w:rPr>
          <w:rFonts w:ascii="Arial" w:hAnsi="Arial" w:cs="Arial"/>
          <w:szCs w:val="28"/>
        </w:rPr>
        <w:t>.</w:t>
      </w:r>
    </w:p>
    <w:p w14:paraId="6981AF22" w14:textId="71A3D00F" w:rsidR="006F065A" w:rsidRPr="00E059EE" w:rsidRDefault="00F211CD" w:rsidP="00E059EE">
      <w:pPr>
        <w:pStyle w:val="Prrafodelista"/>
        <w:numPr>
          <w:ilvl w:val="0"/>
          <w:numId w:val="1"/>
        </w:numPr>
        <w:spacing w:line="360" w:lineRule="auto"/>
        <w:jc w:val="both"/>
        <w:rPr>
          <w:rFonts w:ascii="Arial" w:hAnsi="Arial" w:cs="Arial"/>
          <w:sz w:val="28"/>
          <w:szCs w:val="28"/>
        </w:rPr>
      </w:pPr>
      <w:r w:rsidRPr="00E059EE">
        <w:rPr>
          <w:rFonts w:ascii="Arial" w:hAnsi="Arial" w:cs="Arial"/>
          <w:b/>
          <w:sz w:val="28"/>
          <w:szCs w:val="28"/>
        </w:rPr>
        <w:t>PROPÓSITO</w:t>
      </w:r>
    </w:p>
    <w:p w14:paraId="543A51F1" w14:textId="191D6D1C" w:rsidR="00C0709B" w:rsidRPr="00E059EE" w:rsidRDefault="00E059EE" w:rsidP="00E059EE">
      <w:pPr>
        <w:pStyle w:val="Default"/>
        <w:spacing w:line="360" w:lineRule="auto"/>
        <w:jc w:val="both"/>
        <w:rPr>
          <w:rFonts w:ascii="Arial" w:hAnsi="Arial" w:cs="Arial"/>
          <w:szCs w:val="28"/>
        </w:rPr>
      </w:pPr>
      <w:r w:rsidRPr="00E059EE">
        <w:rPr>
          <w:rFonts w:ascii="Arial" w:hAnsi="Arial" w:cs="Arial"/>
          <w:color w:val="auto"/>
          <w:szCs w:val="28"/>
        </w:rPr>
        <w:t xml:space="preserve">Contar con información que contribuya en la prevención de eventos e incidentes adversos y eventos </w:t>
      </w:r>
      <w:r w:rsidRPr="00E059EE">
        <w:rPr>
          <w:rFonts w:ascii="Arial" w:hAnsi="Arial" w:cs="Arial"/>
          <w:szCs w:val="28"/>
        </w:rPr>
        <w:t>centinela asociados al uso de dispositivos médicos.</w:t>
      </w:r>
    </w:p>
    <w:p w14:paraId="0B517EB3" w14:textId="4280EE27" w:rsidR="00F211CD" w:rsidRPr="00DE7325" w:rsidRDefault="00F211CD" w:rsidP="00F211CD">
      <w:pPr>
        <w:pStyle w:val="Prrafodelista"/>
        <w:numPr>
          <w:ilvl w:val="0"/>
          <w:numId w:val="1"/>
        </w:numPr>
        <w:spacing w:line="360" w:lineRule="auto"/>
        <w:jc w:val="both"/>
        <w:rPr>
          <w:rFonts w:ascii="Arial" w:eastAsiaTheme="minorHAnsi" w:hAnsi="Arial" w:cs="Arial"/>
          <w:b/>
          <w:sz w:val="28"/>
          <w:szCs w:val="28"/>
        </w:rPr>
      </w:pPr>
      <w:r w:rsidRPr="00DE7325">
        <w:rPr>
          <w:rFonts w:ascii="Arial" w:eastAsiaTheme="minorHAnsi" w:hAnsi="Arial" w:cs="Arial"/>
          <w:b/>
          <w:sz w:val="28"/>
          <w:szCs w:val="28"/>
        </w:rPr>
        <w:t>OBJETIVOS</w:t>
      </w:r>
    </w:p>
    <w:p w14:paraId="2F289B85" w14:textId="114A8CDE" w:rsidR="006F065A" w:rsidRDefault="006F065A" w:rsidP="006F065A">
      <w:pPr>
        <w:numPr>
          <w:ilvl w:val="1"/>
          <w:numId w:val="1"/>
        </w:numPr>
        <w:spacing w:line="360" w:lineRule="auto"/>
        <w:jc w:val="both"/>
        <w:rPr>
          <w:rFonts w:ascii="Arial" w:hAnsi="Arial" w:cs="Arial"/>
          <w:b/>
          <w:sz w:val="28"/>
          <w:szCs w:val="28"/>
        </w:rPr>
      </w:pPr>
      <w:r w:rsidRPr="00F211CD">
        <w:rPr>
          <w:rFonts w:ascii="Arial" w:hAnsi="Arial" w:cs="Arial"/>
          <w:b/>
          <w:sz w:val="28"/>
          <w:szCs w:val="28"/>
        </w:rPr>
        <w:t>Objetivo General</w:t>
      </w:r>
      <w:r w:rsidR="000401E1">
        <w:rPr>
          <w:rFonts w:ascii="Arial" w:hAnsi="Arial" w:cs="Arial"/>
          <w:b/>
          <w:sz w:val="28"/>
          <w:szCs w:val="28"/>
        </w:rPr>
        <w:t>.</w:t>
      </w:r>
    </w:p>
    <w:p w14:paraId="43E313EF" w14:textId="23B37D88" w:rsidR="006F065A" w:rsidRPr="00E059EE" w:rsidRDefault="00E059EE" w:rsidP="008E3E1E">
      <w:pPr>
        <w:pStyle w:val="Default"/>
        <w:spacing w:line="360" w:lineRule="auto"/>
        <w:ind w:firstLine="708"/>
        <w:jc w:val="both"/>
        <w:rPr>
          <w:rFonts w:ascii="Arial" w:hAnsi="Arial" w:cs="Arial"/>
          <w:szCs w:val="28"/>
        </w:rPr>
      </w:pPr>
      <w:r w:rsidRPr="00E059EE">
        <w:rPr>
          <w:rFonts w:ascii="Arial" w:hAnsi="Arial" w:cs="Arial"/>
          <w:color w:val="auto"/>
          <w:szCs w:val="28"/>
        </w:rPr>
        <w:t xml:space="preserve">Implementar una red </w:t>
      </w:r>
      <w:r>
        <w:rPr>
          <w:rFonts w:ascii="Arial" w:hAnsi="Arial" w:cs="Arial"/>
          <w:color w:val="auto"/>
          <w:szCs w:val="28"/>
        </w:rPr>
        <w:t xml:space="preserve">local </w:t>
      </w:r>
      <w:r w:rsidRPr="00E059EE">
        <w:rPr>
          <w:rFonts w:ascii="Arial" w:hAnsi="Arial" w:cs="Arial"/>
          <w:color w:val="auto"/>
          <w:szCs w:val="28"/>
        </w:rPr>
        <w:t>de Tecnovigilancia, que permita el intercambio de información de eventos e</w:t>
      </w:r>
      <w:r>
        <w:rPr>
          <w:rFonts w:ascii="Arial" w:hAnsi="Arial" w:cs="Arial"/>
          <w:color w:val="auto"/>
          <w:szCs w:val="28"/>
        </w:rPr>
        <w:t xml:space="preserve"> </w:t>
      </w:r>
      <w:r w:rsidRPr="00E059EE">
        <w:rPr>
          <w:rFonts w:ascii="Arial" w:hAnsi="Arial" w:cs="Arial"/>
          <w:szCs w:val="28"/>
        </w:rPr>
        <w:t>incidentes adversos y eventos centinela asociados al uso de los dispositivos médicos.</w:t>
      </w:r>
    </w:p>
    <w:p w14:paraId="798090C3" w14:textId="6F1A284F" w:rsidR="006F065A" w:rsidRDefault="006F065A" w:rsidP="006F065A">
      <w:pPr>
        <w:pStyle w:val="Prrafodelista"/>
        <w:numPr>
          <w:ilvl w:val="1"/>
          <w:numId w:val="1"/>
        </w:numPr>
        <w:tabs>
          <w:tab w:val="left" w:pos="85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t>Objetivos específicos</w:t>
      </w:r>
      <w:r w:rsidR="000401E1">
        <w:rPr>
          <w:rFonts w:ascii="Arial" w:hAnsi="Arial" w:cs="Arial"/>
          <w:b/>
          <w:sz w:val="28"/>
          <w:szCs w:val="28"/>
        </w:rPr>
        <w:t>.</w:t>
      </w:r>
    </w:p>
    <w:p w14:paraId="7744D530" w14:textId="11BC57D7" w:rsidR="00E059EE" w:rsidRPr="00E059EE" w:rsidRDefault="00E059EE" w:rsidP="00E059EE">
      <w:pPr>
        <w:pStyle w:val="Default"/>
        <w:numPr>
          <w:ilvl w:val="2"/>
          <w:numId w:val="1"/>
        </w:numPr>
        <w:spacing w:line="360" w:lineRule="auto"/>
        <w:ind w:left="567"/>
        <w:jc w:val="both"/>
        <w:rPr>
          <w:rFonts w:ascii="Arial" w:hAnsi="Arial" w:cs="Arial"/>
          <w:color w:val="auto"/>
          <w:szCs w:val="28"/>
        </w:rPr>
      </w:pPr>
      <w:r w:rsidRPr="00E059EE">
        <w:rPr>
          <w:rFonts w:ascii="Arial" w:hAnsi="Arial" w:cs="Arial"/>
          <w:color w:val="auto"/>
          <w:szCs w:val="28"/>
        </w:rPr>
        <w:t xml:space="preserve">Implementar un sistema de notificación y registro de los distintos eventos ocurridos en un período determinado, permitiendo contar con información que facilite realizar un análisis de eventos adversos y centinelas. </w:t>
      </w:r>
    </w:p>
    <w:p w14:paraId="6B6A4A1D" w14:textId="77777777" w:rsidR="00E059EE" w:rsidRDefault="00E059EE" w:rsidP="00E059EE">
      <w:pPr>
        <w:pStyle w:val="Prrafodelista"/>
        <w:numPr>
          <w:ilvl w:val="2"/>
          <w:numId w:val="1"/>
        </w:numPr>
        <w:tabs>
          <w:tab w:val="left" w:pos="851"/>
        </w:tabs>
        <w:autoSpaceDE w:val="0"/>
        <w:autoSpaceDN w:val="0"/>
        <w:adjustRightInd w:val="0"/>
        <w:spacing w:line="360" w:lineRule="auto"/>
        <w:ind w:left="567"/>
        <w:jc w:val="both"/>
        <w:rPr>
          <w:rFonts w:ascii="Arial" w:eastAsiaTheme="minorHAnsi" w:hAnsi="Arial" w:cs="Arial"/>
          <w:sz w:val="24"/>
          <w:szCs w:val="28"/>
        </w:rPr>
      </w:pPr>
      <w:r w:rsidRPr="00E059EE">
        <w:rPr>
          <w:rFonts w:ascii="Arial" w:eastAsiaTheme="minorHAnsi" w:hAnsi="Arial" w:cs="Arial"/>
          <w:sz w:val="24"/>
          <w:szCs w:val="28"/>
        </w:rPr>
        <w:lastRenderedPageBreak/>
        <w:t xml:space="preserve">Establecer un sistema de Tecnovigilancia local que conduzca a analizar y revisar la implementación de las medidas preventivas/correctivas como consecuencia de la ocurrencia de eventos e incidentes adversos y eventos centinelas. </w:t>
      </w:r>
    </w:p>
    <w:p w14:paraId="2B0FB646" w14:textId="67AA2575" w:rsidR="00E059EE" w:rsidRPr="00E059EE" w:rsidRDefault="00E059EE" w:rsidP="00E059EE">
      <w:pPr>
        <w:pStyle w:val="Prrafodelista"/>
        <w:numPr>
          <w:ilvl w:val="2"/>
          <w:numId w:val="1"/>
        </w:numPr>
        <w:tabs>
          <w:tab w:val="left" w:pos="851"/>
        </w:tabs>
        <w:autoSpaceDE w:val="0"/>
        <w:autoSpaceDN w:val="0"/>
        <w:adjustRightInd w:val="0"/>
        <w:spacing w:line="360" w:lineRule="auto"/>
        <w:ind w:left="567"/>
        <w:jc w:val="both"/>
        <w:rPr>
          <w:rFonts w:ascii="Arial" w:eastAsiaTheme="minorHAnsi" w:hAnsi="Arial" w:cs="Arial"/>
          <w:sz w:val="24"/>
          <w:szCs w:val="28"/>
        </w:rPr>
      </w:pPr>
      <w:r w:rsidRPr="00E059EE">
        <w:rPr>
          <w:rFonts w:ascii="Arial" w:eastAsiaTheme="minorHAnsi" w:hAnsi="Arial" w:cs="Arial"/>
          <w:sz w:val="24"/>
          <w:szCs w:val="28"/>
        </w:rPr>
        <w:t>Capacitar a los profesionales en del uso del sistema de notificación y registro de eventos e incidentes adversos y eventos centinelas que establezca el Instituto de Salud Pública.</w:t>
      </w:r>
    </w:p>
    <w:p w14:paraId="543E79FB" w14:textId="77777777" w:rsidR="006F065A" w:rsidRPr="000401E1" w:rsidRDefault="006F065A" w:rsidP="006F065A">
      <w:pPr>
        <w:numPr>
          <w:ilvl w:val="0"/>
          <w:numId w:val="1"/>
        </w:numPr>
        <w:spacing w:line="360" w:lineRule="auto"/>
        <w:jc w:val="both"/>
        <w:rPr>
          <w:rFonts w:ascii="Arial" w:hAnsi="Arial" w:cs="Arial"/>
          <w:sz w:val="28"/>
          <w:szCs w:val="28"/>
        </w:rPr>
      </w:pPr>
      <w:r w:rsidRPr="00F211CD">
        <w:rPr>
          <w:rFonts w:ascii="Arial" w:hAnsi="Arial" w:cs="Arial"/>
          <w:b/>
          <w:sz w:val="28"/>
          <w:szCs w:val="28"/>
        </w:rPr>
        <w:t>ALCANCE</w:t>
      </w:r>
    </w:p>
    <w:p w14:paraId="6152A599" w14:textId="510AA148" w:rsidR="000401E1" w:rsidRPr="00161712" w:rsidRDefault="000401E1" w:rsidP="00E0422C">
      <w:pPr>
        <w:spacing w:line="360" w:lineRule="auto"/>
        <w:ind w:firstLine="708"/>
        <w:jc w:val="both"/>
        <w:rPr>
          <w:rFonts w:ascii="Arial" w:hAnsi="Arial" w:cs="Arial"/>
          <w:szCs w:val="28"/>
        </w:rPr>
      </w:pPr>
      <w:proofErr w:type="gramStart"/>
      <w:r w:rsidRPr="00161712">
        <w:rPr>
          <w:rFonts w:ascii="Arial" w:hAnsi="Arial" w:cs="Arial"/>
          <w:szCs w:val="28"/>
        </w:rPr>
        <w:t xml:space="preserve">Las indicaciones para </w:t>
      </w:r>
      <w:r w:rsidR="00FF59A0">
        <w:rPr>
          <w:rFonts w:ascii="Arial" w:hAnsi="Arial" w:cs="Arial"/>
          <w:szCs w:val="28"/>
        </w:rPr>
        <w:t>la notificación</w:t>
      </w:r>
      <w:r w:rsidRPr="00161712">
        <w:rPr>
          <w:rFonts w:ascii="Arial" w:hAnsi="Arial" w:cs="Arial"/>
          <w:szCs w:val="28"/>
        </w:rPr>
        <w:t xml:space="preserve"> de los DM involucra</w:t>
      </w:r>
      <w:proofErr w:type="gramEnd"/>
      <w:r w:rsidRPr="00161712">
        <w:rPr>
          <w:rFonts w:ascii="Arial" w:hAnsi="Arial" w:cs="Arial"/>
          <w:szCs w:val="28"/>
        </w:rPr>
        <w:t xml:space="preserve"> a la</w:t>
      </w:r>
      <w:r w:rsidR="00161712">
        <w:rPr>
          <w:rFonts w:ascii="Arial" w:hAnsi="Arial" w:cs="Arial"/>
          <w:szCs w:val="28"/>
        </w:rPr>
        <w:t xml:space="preserve"> Encargada</w:t>
      </w:r>
      <w:r w:rsidRPr="00161712">
        <w:rPr>
          <w:rFonts w:ascii="Arial" w:hAnsi="Arial" w:cs="Arial"/>
          <w:szCs w:val="28"/>
        </w:rPr>
        <w:t xml:space="preserve"> de Bodega de Farmacia (insumos) y las jefaturas de unidades: Esterilización, Laboratorio, Programa Odontológico, Sala RIO, Curaciones, </w:t>
      </w:r>
      <w:r w:rsidR="00161712">
        <w:rPr>
          <w:rFonts w:ascii="Arial" w:hAnsi="Arial" w:cs="Arial"/>
          <w:szCs w:val="28"/>
        </w:rPr>
        <w:t xml:space="preserve">PSCV, SUR, </w:t>
      </w:r>
      <w:proofErr w:type="spellStart"/>
      <w:r w:rsidR="00161712">
        <w:rPr>
          <w:rFonts w:ascii="Arial" w:hAnsi="Arial" w:cs="Arial"/>
          <w:szCs w:val="28"/>
        </w:rPr>
        <w:t>Vacunatorio</w:t>
      </w:r>
      <w:proofErr w:type="spellEnd"/>
      <w:r w:rsidR="00161712">
        <w:rPr>
          <w:rFonts w:ascii="Arial" w:hAnsi="Arial" w:cs="Arial"/>
          <w:szCs w:val="28"/>
        </w:rPr>
        <w:t>, SSGG y M</w:t>
      </w:r>
      <w:r w:rsidRPr="00161712">
        <w:rPr>
          <w:rFonts w:ascii="Arial" w:hAnsi="Arial" w:cs="Arial"/>
          <w:szCs w:val="28"/>
        </w:rPr>
        <w:t xml:space="preserve">ovilización, </w:t>
      </w:r>
      <w:proofErr w:type="gramStart"/>
      <w:r w:rsidRPr="00161712">
        <w:rPr>
          <w:rFonts w:ascii="Arial" w:hAnsi="Arial" w:cs="Arial"/>
          <w:szCs w:val="28"/>
        </w:rPr>
        <w:t>Jefa</w:t>
      </w:r>
      <w:proofErr w:type="gramEnd"/>
      <w:r w:rsidRPr="00161712">
        <w:rPr>
          <w:rFonts w:ascii="Arial" w:hAnsi="Arial" w:cs="Arial"/>
          <w:szCs w:val="28"/>
        </w:rPr>
        <w:t xml:space="preserve"> de Sector Urb</w:t>
      </w:r>
      <w:r w:rsidR="0054728E" w:rsidRPr="00161712">
        <w:rPr>
          <w:rFonts w:ascii="Arial" w:hAnsi="Arial" w:cs="Arial"/>
          <w:szCs w:val="28"/>
        </w:rPr>
        <w:t xml:space="preserve">ano, </w:t>
      </w:r>
      <w:proofErr w:type="gramStart"/>
      <w:r w:rsidR="00161712">
        <w:rPr>
          <w:rFonts w:ascii="Arial" w:hAnsi="Arial" w:cs="Arial"/>
          <w:szCs w:val="28"/>
        </w:rPr>
        <w:t>Jefa</w:t>
      </w:r>
      <w:proofErr w:type="gramEnd"/>
      <w:r w:rsidR="00161712">
        <w:rPr>
          <w:rFonts w:ascii="Arial" w:hAnsi="Arial" w:cs="Arial"/>
          <w:szCs w:val="28"/>
        </w:rPr>
        <w:t xml:space="preserve"> de Sector </w:t>
      </w:r>
      <w:r w:rsidR="0054728E" w:rsidRPr="00161712">
        <w:rPr>
          <w:rFonts w:ascii="Arial" w:hAnsi="Arial" w:cs="Arial"/>
          <w:szCs w:val="28"/>
        </w:rPr>
        <w:t>Rural, Mater, Kinesiólogos, Unidad de Calidad.</w:t>
      </w:r>
    </w:p>
    <w:p w14:paraId="7BDA76CF" w14:textId="3BE0D3F8" w:rsidR="006F065A" w:rsidRPr="0054728E" w:rsidRDefault="006F065A" w:rsidP="006F065A">
      <w:pPr>
        <w:numPr>
          <w:ilvl w:val="0"/>
          <w:numId w:val="1"/>
        </w:numPr>
        <w:spacing w:line="360" w:lineRule="auto"/>
        <w:jc w:val="both"/>
        <w:rPr>
          <w:rFonts w:ascii="Arial" w:hAnsi="Arial" w:cs="Arial"/>
          <w:sz w:val="28"/>
          <w:szCs w:val="28"/>
        </w:rPr>
      </w:pPr>
      <w:r w:rsidRPr="00F211CD">
        <w:rPr>
          <w:rFonts w:ascii="Arial" w:hAnsi="Arial" w:cs="Arial"/>
          <w:b/>
          <w:sz w:val="28"/>
          <w:szCs w:val="28"/>
        </w:rPr>
        <w:t>DESIGNACIÓN DE RESPONSABILIDADES</w:t>
      </w:r>
      <w:r w:rsidR="0054728E">
        <w:rPr>
          <w:rFonts w:ascii="Arial" w:hAnsi="Arial" w:cs="Arial"/>
          <w:b/>
          <w:sz w:val="28"/>
          <w:szCs w:val="28"/>
        </w:rPr>
        <w:t>.</w:t>
      </w:r>
    </w:p>
    <w:p w14:paraId="3B3094FB" w14:textId="5E68B9CC" w:rsidR="0054728E" w:rsidRPr="00161712" w:rsidRDefault="0054728E" w:rsidP="00D70CB3">
      <w:pPr>
        <w:spacing w:line="360" w:lineRule="auto"/>
        <w:jc w:val="both"/>
        <w:rPr>
          <w:rFonts w:ascii="Arial" w:hAnsi="Arial" w:cs="Arial"/>
          <w:szCs w:val="28"/>
        </w:rPr>
      </w:pPr>
      <w:r w:rsidRPr="00161712">
        <w:rPr>
          <w:rFonts w:ascii="Arial" w:hAnsi="Arial" w:cs="Arial"/>
          <w:b/>
          <w:szCs w:val="28"/>
        </w:rPr>
        <w:t>Encargada bodega farmacia (insumos)</w:t>
      </w:r>
      <w:r w:rsidR="00C56021">
        <w:rPr>
          <w:rFonts w:ascii="Arial" w:hAnsi="Arial" w:cs="Arial"/>
          <w:b/>
          <w:szCs w:val="28"/>
        </w:rPr>
        <w:t>, DT Farmacia,</w:t>
      </w:r>
      <w:r w:rsidRPr="00161712">
        <w:rPr>
          <w:rFonts w:ascii="Arial" w:hAnsi="Arial" w:cs="Arial"/>
          <w:b/>
          <w:szCs w:val="28"/>
        </w:rPr>
        <w:t xml:space="preserve"> jefes de unidades</w:t>
      </w:r>
      <w:r w:rsidRPr="00161712">
        <w:rPr>
          <w:rFonts w:ascii="Arial" w:hAnsi="Arial" w:cs="Arial"/>
          <w:szCs w:val="28"/>
        </w:rPr>
        <w:t xml:space="preserve"> </w:t>
      </w:r>
      <w:r w:rsidRPr="00161712">
        <w:rPr>
          <w:rFonts w:ascii="Arial" w:hAnsi="Arial" w:cs="Arial"/>
          <w:b/>
          <w:szCs w:val="28"/>
        </w:rPr>
        <w:t xml:space="preserve">Esterilización, Laboratorio, Programa Odontológico, Sala RIO, Curaciones, </w:t>
      </w:r>
      <w:r w:rsidR="00C56021">
        <w:rPr>
          <w:rFonts w:ascii="Arial" w:hAnsi="Arial" w:cs="Arial"/>
          <w:b/>
          <w:szCs w:val="28"/>
        </w:rPr>
        <w:t>PSCV, SUR</w:t>
      </w:r>
      <w:r w:rsidR="00CD517B">
        <w:rPr>
          <w:rFonts w:ascii="Arial" w:hAnsi="Arial" w:cs="Arial"/>
          <w:b/>
          <w:szCs w:val="28"/>
        </w:rPr>
        <w:t xml:space="preserve">, </w:t>
      </w:r>
      <w:proofErr w:type="spellStart"/>
      <w:r w:rsidR="00C56021">
        <w:rPr>
          <w:rFonts w:ascii="Arial" w:hAnsi="Arial" w:cs="Arial"/>
          <w:b/>
          <w:szCs w:val="28"/>
        </w:rPr>
        <w:t>Vacunatorio</w:t>
      </w:r>
      <w:proofErr w:type="spellEnd"/>
      <w:r w:rsidR="00C56021">
        <w:rPr>
          <w:rFonts w:ascii="Arial" w:hAnsi="Arial" w:cs="Arial"/>
          <w:b/>
          <w:szCs w:val="28"/>
        </w:rPr>
        <w:t>, SSGG y M</w:t>
      </w:r>
      <w:r w:rsidRPr="00161712">
        <w:rPr>
          <w:rFonts w:ascii="Arial" w:hAnsi="Arial" w:cs="Arial"/>
          <w:b/>
          <w:szCs w:val="28"/>
        </w:rPr>
        <w:t xml:space="preserve">ovilización, </w:t>
      </w:r>
      <w:proofErr w:type="gramStart"/>
      <w:r w:rsidRPr="00161712">
        <w:rPr>
          <w:rFonts w:ascii="Arial" w:hAnsi="Arial" w:cs="Arial"/>
          <w:b/>
          <w:szCs w:val="28"/>
        </w:rPr>
        <w:t>Jefa</w:t>
      </w:r>
      <w:proofErr w:type="gramEnd"/>
      <w:r w:rsidRPr="00161712">
        <w:rPr>
          <w:rFonts w:ascii="Arial" w:hAnsi="Arial" w:cs="Arial"/>
          <w:b/>
          <w:szCs w:val="28"/>
        </w:rPr>
        <w:t xml:space="preserve"> de Sector Urbano, </w:t>
      </w:r>
      <w:proofErr w:type="gramStart"/>
      <w:r w:rsidR="00C56021">
        <w:rPr>
          <w:rFonts w:ascii="Arial" w:hAnsi="Arial" w:cs="Arial"/>
          <w:b/>
          <w:szCs w:val="28"/>
        </w:rPr>
        <w:t>Jefa</w:t>
      </w:r>
      <w:proofErr w:type="gramEnd"/>
      <w:r w:rsidR="00C56021">
        <w:rPr>
          <w:rFonts w:ascii="Arial" w:hAnsi="Arial" w:cs="Arial"/>
          <w:b/>
          <w:szCs w:val="28"/>
        </w:rPr>
        <w:t xml:space="preserve"> de sector </w:t>
      </w:r>
      <w:r w:rsidRPr="00161712">
        <w:rPr>
          <w:rFonts w:ascii="Arial" w:hAnsi="Arial" w:cs="Arial"/>
          <w:b/>
          <w:szCs w:val="28"/>
        </w:rPr>
        <w:t>Rural, Mater, Kinesiólogos</w:t>
      </w:r>
      <w:r w:rsidR="00C56021">
        <w:rPr>
          <w:rFonts w:ascii="Arial" w:hAnsi="Arial" w:cs="Arial"/>
          <w:b/>
          <w:szCs w:val="28"/>
        </w:rPr>
        <w:t>, CPU</w:t>
      </w:r>
      <w:r w:rsidRPr="00161712">
        <w:rPr>
          <w:rFonts w:ascii="Arial" w:hAnsi="Arial" w:cs="Arial"/>
          <w:b/>
          <w:szCs w:val="28"/>
        </w:rPr>
        <w:t>:</w:t>
      </w:r>
      <w:r w:rsidRPr="00161712">
        <w:rPr>
          <w:rFonts w:ascii="Arial" w:hAnsi="Arial" w:cs="Arial"/>
          <w:szCs w:val="28"/>
        </w:rPr>
        <w:t xml:space="preserve"> </w:t>
      </w:r>
      <w:proofErr w:type="gramStart"/>
      <w:r w:rsidR="00D70CB3">
        <w:rPr>
          <w:rFonts w:ascii="Arial" w:hAnsi="Arial" w:cs="Arial"/>
          <w:szCs w:val="28"/>
        </w:rPr>
        <w:t>Funcionarios</w:t>
      </w:r>
      <w:proofErr w:type="gramEnd"/>
      <w:r w:rsidR="00D70CB3">
        <w:rPr>
          <w:rFonts w:ascii="Arial" w:hAnsi="Arial" w:cs="Arial"/>
          <w:szCs w:val="28"/>
        </w:rPr>
        <w:t>/as que deberán notificar los DM que presenten fallas y que ocasionen por este motivo eventos adversos</w:t>
      </w:r>
      <w:r w:rsidR="008E3E1E">
        <w:rPr>
          <w:rFonts w:ascii="Arial" w:hAnsi="Arial" w:cs="Arial"/>
          <w:szCs w:val="28"/>
        </w:rPr>
        <w:t>/centinelas</w:t>
      </w:r>
      <w:r w:rsidR="00D70CB3">
        <w:rPr>
          <w:rFonts w:ascii="Arial" w:hAnsi="Arial" w:cs="Arial"/>
          <w:szCs w:val="28"/>
        </w:rPr>
        <w:t xml:space="preserve"> y enviarlas a Encargado de TV</w:t>
      </w:r>
      <w:r w:rsidR="008E3E1E">
        <w:rPr>
          <w:rFonts w:ascii="Arial" w:hAnsi="Arial" w:cs="Arial"/>
          <w:szCs w:val="28"/>
        </w:rPr>
        <w:t>.</w:t>
      </w:r>
    </w:p>
    <w:p w14:paraId="16EF46DD" w14:textId="45F1DFB6" w:rsidR="0054728E" w:rsidRDefault="0054728E" w:rsidP="00D70CB3">
      <w:pPr>
        <w:pStyle w:val="Default"/>
        <w:spacing w:line="360" w:lineRule="auto"/>
        <w:jc w:val="both"/>
        <w:rPr>
          <w:rFonts w:ascii="Arial" w:hAnsi="Arial" w:cs="Arial"/>
          <w:color w:val="auto"/>
          <w:szCs w:val="28"/>
        </w:rPr>
      </w:pPr>
      <w:r w:rsidRPr="00EB50D5">
        <w:rPr>
          <w:rFonts w:ascii="Arial" w:hAnsi="Arial" w:cs="Arial"/>
          <w:b/>
          <w:szCs w:val="28"/>
        </w:rPr>
        <w:t>Encargado de Tecnovigilancia:</w:t>
      </w:r>
      <w:r w:rsidRPr="00EB50D5">
        <w:rPr>
          <w:rFonts w:ascii="Arial" w:hAnsi="Arial" w:cs="Arial"/>
          <w:szCs w:val="28"/>
        </w:rPr>
        <w:t xml:space="preserve"> </w:t>
      </w:r>
      <w:r w:rsidR="00D70CB3" w:rsidRPr="00D70CB3">
        <w:rPr>
          <w:rFonts w:ascii="Arial" w:hAnsi="Arial" w:cs="Arial"/>
          <w:color w:val="auto"/>
          <w:szCs w:val="28"/>
        </w:rPr>
        <w:t xml:space="preserve">Implementar sistema de TV a nivel institucional. Determinar los servicios clínicos que formarán parte del sistema local de TV, capacitar a los funcionarios/as sobre el sistema de notificación y trazabilidad de DM institucional, notificar al ISP los eventos adversos y centinelas ocurridos en la institución en plataforma SVI: </w:t>
      </w:r>
      <w:hyperlink r:id="rId9" w:history="1">
        <w:r w:rsidR="00D70CB3" w:rsidRPr="008E3E1E">
          <w:rPr>
            <w:color w:val="4472C4" w:themeColor="accent1"/>
          </w:rPr>
          <w:t>https://svi.ispch.gob.cl/isp/index</w:t>
        </w:r>
      </w:hyperlink>
      <w:r w:rsidR="00D70CB3" w:rsidRPr="00D70CB3">
        <w:rPr>
          <w:rFonts w:ascii="Arial" w:hAnsi="Arial" w:cs="Arial"/>
          <w:color w:val="auto"/>
          <w:szCs w:val="28"/>
        </w:rPr>
        <w:t xml:space="preserve">, implementar un </w:t>
      </w:r>
      <w:r w:rsidR="00D70CB3" w:rsidRPr="00D70CB3">
        <w:rPr>
          <w:rFonts w:ascii="Arial" w:hAnsi="Arial" w:cs="Arial"/>
          <w:color w:val="auto"/>
          <w:szCs w:val="28"/>
        </w:rPr>
        <w:lastRenderedPageBreak/>
        <w:t xml:space="preserve">sistema de registro interno que permita el seguimiento de estos casos, </w:t>
      </w:r>
      <w:r w:rsidR="00D70CB3">
        <w:rPr>
          <w:rFonts w:ascii="Arial" w:hAnsi="Arial" w:cs="Arial"/>
          <w:color w:val="auto"/>
          <w:szCs w:val="28"/>
        </w:rPr>
        <w:t>v</w:t>
      </w:r>
      <w:r w:rsidR="00D70CB3" w:rsidRPr="00D70CB3">
        <w:rPr>
          <w:rFonts w:ascii="Arial" w:hAnsi="Arial" w:cs="Arial"/>
          <w:color w:val="auto"/>
          <w:szCs w:val="28"/>
        </w:rPr>
        <w:t>erificar la realización del informe de análisis de los eventos adversos y centinelas ocurridos en la Institución, que debe enviarse al ISP dentro de 30 días de la ocurrencia del evento</w:t>
      </w:r>
      <w:r w:rsidR="00D70CB3">
        <w:rPr>
          <w:rFonts w:ascii="Arial" w:hAnsi="Arial" w:cs="Arial"/>
          <w:color w:val="auto"/>
          <w:szCs w:val="28"/>
        </w:rPr>
        <w:t xml:space="preserve">. </w:t>
      </w:r>
      <w:r w:rsidR="00D70CB3" w:rsidRPr="00D70CB3">
        <w:rPr>
          <w:rFonts w:ascii="Arial" w:hAnsi="Arial" w:cs="Arial"/>
          <w:color w:val="auto"/>
          <w:szCs w:val="28"/>
        </w:rPr>
        <w:t>Realizar informe trimestral consolidado con todos los eventos transcurridos en el periodo, que deberá estar firmado al menos por los profesionales o personal involucrado, validado por</w:t>
      </w:r>
      <w:r w:rsidR="00D56316">
        <w:rPr>
          <w:rFonts w:ascii="Arial" w:hAnsi="Arial" w:cs="Arial"/>
          <w:color w:val="auto"/>
          <w:szCs w:val="28"/>
        </w:rPr>
        <w:t xml:space="preserve"> </w:t>
      </w:r>
      <w:proofErr w:type="gramStart"/>
      <w:r w:rsidR="00D56316">
        <w:rPr>
          <w:rFonts w:ascii="Arial" w:hAnsi="Arial" w:cs="Arial"/>
          <w:color w:val="auto"/>
          <w:szCs w:val="28"/>
        </w:rPr>
        <w:t>Director</w:t>
      </w:r>
      <w:proofErr w:type="gramEnd"/>
      <w:r w:rsidR="00D56316">
        <w:rPr>
          <w:rFonts w:ascii="Arial" w:hAnsi="Arial" w:cs="Arial"/>
          <w:color w:val="auto"/>
          <w:szCs w:val="28"/>
        </w:rPr>
        <w:t xml:space="preserve"> de CESFAM.</w:t>
      </w:r>
    </w:p>
    <w:p w14:paraId="6B202295" w14:textId="18BCB759" w:rsidR="00D56316" w:rsidRDefault="00D56316" w:rsidP="00D70CB3">
      <w:pPr>
        <w:pStyle w:val="Default"/>
        <w:spacing w:line="360" w:lineRule="auto"/>
        <w:jc w:val="both"/>
        <w:rPr>
          <w:rFonts w:ascii="Arial" w:hAnsi="Arial" w:cs="Arial"/>
          <w:color w:val="auto"/>
          <w:szCs w:val="28"/>
        </w:rPr>
      </w:pPr>
      <w:r w:rsidRPr="00D56316">
        <w:rPr>
          <w:rFonts w:ascii="Arial" w:hAnsi="Arial" w:cs="Arial"/>
          <w:b/>
          <w:color w:val="auto"/>
          <w:szCs w:val="28"/>
        </w:rPr>
        <w:t>Encargado de manten</w:t>
      </w:r>
      <w:r>
        <w:rPr>
          <w:rFonts w:ascii="Arial" w:hAnsi="Arial" w:cs="Arial"/>
          <w:b/>
          <w:color w:val="auto"/>
          <w:szCs w:val="28"/>
        </w:rPr>
        <w:t>imiento</w:t>
      </w:r>
      <w:r w:rsidRPr="00D56316">
        <w:rPr>
          <w:rFonts w:ascii="Arial" w:hAnsi="Arial" w:cs="Arial"/>
          <w:b/>
          <w:color w:val="auto"/>
          <w:szCs w:val="28"/>
        </w:rPr>
        <w:t xml:space="preserve"> preventiv</w:t>
      </w:r>
      <w:r>
        <w:rPr>
          <w:rFonts w:ascii="Arial" w:hAnsi="Arial" w:cs="Arial"/>
          <w:b/>
          <w:color w:val="auto"/>
          <w:szCs w:val="28"/>
        </w:rPr>
        <w:t>o</w:t>
      </w:r>
      <w:r w:rsidRPr="00D56316">
        <w:rPr>
          <w:rFonts w:ascii="Arial" w:hAnsi="Arial" w:cs="Arial"/>
          <w:b/>
          <w:color w:val="auto"/>
          <w:szCs w:val="28"/>
        </w:rPr>
        <w:t xml:space="preserve"> institucional:</w:t>
      </w:r>
      <w:r>
        <w:rPr>
          <w:rFonts w:ascii="Arial" w:hAnsi="Arial" w:cs="Arial"/>
          <w:b/>
          <w:color w:val="auto"/>
          <w:szCs w:val="28"/>
        </w:rPr>
        <w:t xml:space="preserve"> </w:t>
      </w:r>
      <w:r>
        <w:rPr>
          <w:rFonts w:ascii="Arial" w:hAnsi="Arial" w:cs="Arial"/>
          <w:color w:val="auto"/>
          <w:szCs w:val="28"/>
        </w:rPr>
        <w:t>Encargado de gestionar las mantenciones preventivas del equipamiento crítico/relevante institucional. Proporciona información a Encargado de TV respecto a los análisis de casos y podrá participar en el análisis de éstos.</w:t>
      </w:r>
    </w:p>
    <w:p w14:paraId="1AD28B2E" w14:textId="4F138EA5" w:rsidR="00D56316" w:rsidRPr="00D56316" w:rsidRDefault="00D56316" w:rsidP="00D56316">
      <w:pPr>
        <w:pStyle w:val="Default"/>
        <w:spacing w:line="360" w:lineRule="auto"/>
        <w:jc w:val="both"/>
        <w:rPr>
          <w:rFonts w:ascii="Arial" w:hAnsi="Arial" w:cs="Arial"/>
          <w:color w:val="auto"/>
          <w:szCs w:val="28"/>
        </w:rPr>
      </w:pPr>
      <w:r w:rsidRPr="00D56316">
        <w:rPr>
          <w:rFonts w:ascii="Arial" w:hAnsi="Arial" w:cs="Arial"/>
          <w:b/>
          <w:color w:val="auto"/>
          <w:szCs w:val="28"/>
        </w:rPr>
        <w:t xml:space="preserve">Profesionales clínicos: </w:t>
      </w:r>
      <w:r w:rsidRPr="00D56316">
        <w:rPr>
          <w:rFonts w:ascii="Arial" w:hAnsi="Arial" w:cs="Arial"/>
          <w:color w:val="auto"/>
          <w:szCs w:val="28"/>
        </w:rPr>
        <w:t xml:space="preserve">Deben proporcionar apoyo e información del paciente cuando el </w:t>
      </w:r>
      <w:proofErr w:type="gramStart"/>
      <w:r w:rsidRPr="00D56316">
        <w:rPr>
          <w:rFonts w:ascii="Arial" w:hAnsi="Arial" w:cs="Arial"/>
          <w:color w:val="auto"/>
          <w:szCs w:val="28"/>
        </w:rPr>
        <w:t>Responsable</w:t>
      </w:r>
      <w:proofErr w:type="gramEnd"/>
      <w:r w:rsidRPr="00D56316">
        <w:rPr>
          <w:rFonts w:ascii="Arial" w:hAnsi="Arial" w:cs="Arial"/>
          <w:color w:val="auto"/>
          <w:szCs w:val="28"/>
        </w:rPr>
        <w:t xml:space="preserve"> de Tecnovigilancia lo requiera.</w:t>
      </w:r>
    </w:p>
    <w:p w14:paraId="72C337A7" w14:textId="77777777" w:rsidR="00D56316" w:rsidRPr="00D56316" w:rsidRDefault="00D56316" w:rsidP="00D70CB3">
      <w:pPr>
        <w:pStyle w:val="Default"/>
        <w:spacing w:line="360" w:lineRule="auto"/>
        <w:jc w:val="both"/>
        <w:rPr>
          <w:rFonts w:ascii="Arial" w:hAnsi="Arial" w:cs="Arial"/>
          <w:color w:val="auto"/>
          <w:szCs w:val="28"/>
        </w:rPr>
      </w:pPr>
    </w:p>
    <w:p w14:paraId="070CE13B" w14:textId="5D9BCB5C" w:rsidR="006F065A" w:rsidRDefault="006F065A" w:rsidP="006F065A">
      <w:pPr>
        <w:numPr>
          <w:ilvl w:val="0"/>
          <w:numId w:val="1"/>
        </w:numPr>
        <w:spacing w:line="360" w:lineRule="auto"/>
        <w:jc w:val="both"/>
        <w:rPr>
          <w:rFonts w:ascii="Arial" w:hAnsi="Arial" w:cs="Arial"/>
          <w:b/>
          <w:bCs/>
          <w:sz w:val="28"/>
          <w:szCs w:val="28"/>
        </w:rPr>
      </w:pPr>
      <w:r w:rsidRPr="00F211CD">
        <w:rPr>
          <w:rFonts w:ascii="Arial" w:hAnsi="Arial" w:cs="Arial"/>
          <w:b/>
          <w:bCs/>
          <w:sz w:val="28"/>
          <w:szCs w:val="28"/>
        </w:rPr>
        <w:t>DEFINICIONES</w:t>
      </w:r>
      <w:r w:rsidR="009740BA">
        <w:rPr>
          <w:rFonts w:ascii="Arial" w:hAnsi="Arial" w:cs="Arial"/>
          <w:b/>
          <w:bCs/>
          <w:sz w:val="28"/>
          <w:szCs w:val="28"/>
        </w:rPr>
        <w:t>.</w:t>
      </w:r>
    </w:p>
    <w:p w14:paraId="31760860" w14:textId="77777777" w:rsidR="00D67DBD" w:rsidRDefault="00D67DBD" w:rsidP="00D67DBD">
      <w:pPr>
        <w:pStyle w:val="Default"/>
      </w:pPr>
    </w:p>
    <w:p w14:paraId="182C25EA" w14:textId="77777777" w:rsidR="00D67DBD" w:rsidRPr="00D67DBD" w:rsidRDefault="00D67DBD" w:rsidP="00D67DBD">
      <w:pPr>
        <w:pStyle w:val="Default"/>
        <w:spacing w:line="360" w:lineRule="auto"/>
        <w:jc w:val="both"/>
        <w:rPr>
          <w:rFonts w:ascii="Arial" w:hAnsi="Arial" w:cs="Arial"/>
          <w:color w:val="auto"/>
          <w:szCs w:val="28"/>
        </w:rPr>
      </w:pPr>
      <w:r w:rsidRPr="00D67DBD">
        <w:rPr>
          <w:rFonts w:ascii="Arial" w:hAnsi="Arial" w:cs="Arial"/>
          <w:b/>
          <w:color w:val="auto"/>
          <w:szCs w:val="28"/>
        </w:rPr>
        <w:t>Equipo o Equipamiento Médico:</w:t>
      </w:r>
      <w:r w:rsidRPr="00D67DBD">
        <w:rPr>
          <w:rFonts w:ascii="Arial" w:hAnsi="Arial" w:cs="Arial"/>
          <w:color w:val="auto"/>
          <w:szCs w:val="28"/>
        </w:rPr>
        <w:t xml:space="preserve"> Equipo eléctrico, provisto de una sola conexión con la red de alimentación eléctrica o batería y destinado a diagnosticar, tratar o vigilar al paciente bajo supervisión médica y que tiene contacto físico o eléctrico con el paciente y transfiere o recibe energía al o del mismo, o detecta dicha energía transferida o recibida al o del paciente. Éste incluye aquellos accesorios que se definen por el fabricante como necesarios para permitir la utilización normal del equipo. </w:t>
      </w:r>
    </w:p>
    <w:p w14:paraId="70B75015" w14:textId="28A0BD85" w:rsidR="00D67DBD" w:rsidRPr="00D67DBD" w:rsidRDefault="00D67DBD" w:rsidP="00D67DBD">
      <w:pPr>
        <w:pStyle w:val="Default"/>
        <w:spacing w:line="360" w:lineRule="auto"/>
        <w:jc w:val="both"/>
        <w:rPr>
          <w:rFonts w:ascii="Arial" w:hAnsi="Arial" w:cs="Arial"/>
          <w:color w:val="auto"/>
          <w:szCs w:val="28"/>
        </w:rPr>
      </w:pPr>
      <w:r w:rsidRPr="00D67DBD">
        <w:rPr>
          <w:rFonts w:ascii="Arial" w:hAnsi="Arial" w:cs="Arial"/>
          <w:b/>
          <w:color w:val="auto"/>
          <w:szCs w:val="28"/>
        </w:rPr>
        <w:t>Equipo Médico Crítico:</w:t>
      </w:r>
      <w:r w:rsidRPr="00D67DBD">
        <w:rPr>
          <w:rFonts w:ascii="Arial" w:hAnsi="Arial" w:cs="Arial"/>
          <w:color w:val="auto"/>
          <w:szCs w:val="28"/>
        </w:rPr>
        <w:t xml:space="preserve"> Dispositivo médico eléctrico considerado indispensable para proteger o mantener la vida del paciente, que requiere calibración, mantenimiento, reparación y, capacitación de los usuarios, actividades gestio</w:t>
      </w:r>
      <w:r>
        <w:rPr>
          <w:rFonts w:ascii="Arial" w:hAnsi="Arial" w:cs="Arial"/>
          <w:color w:val="auto"/>
          <w:szCs w:val="28"/>
        </w:rPr>
        <w:t>nadas normalmente por ingeniero</w:t>
      </w:r>
      <w:r w:rsidRPr="00D67DBD">
        <w:rPr>
          <w:rFonts w:ascii="Arial" w:hAnsi="Arial" w:cs="Arial"/>
          <w:color w:val="auto"/>
          <w:szCs w:val="28"/>
        </w:rPr>
        <w:t xml:space="preserve">s. </w:t>
      </w:r>
    </w:p>
    <w:p w14:paraId="438819CF" w14:textId="77777777" w:rsidR="00D67DBD" w:rsidRPr="00D67DBD" w:rsidRDefault="00D67DBD" w:rsidP="00D67DBD">
      <w:pPr>
        <w:pStyle w:val="Default"/>
        <w:spacing w:line="360" w:lineRule="auto"/>
        <w:jc w:val="both"/>
        <w:rPr>
          <w:rFonts w:ascii="Arial" w:hAnsi="Arial" w:cs="Arial"/>
          <w:color w:val="auto"/>
          <w:szCs w:val="28"/>
        </w:rPr>
      </w:pPr>
      <w:r w:rsidRPr="00D67DBD">
        <w:rPr>
          <w:rFonts w:ascii="Arial" w:hAnsi="Arial" w:cs="Arial"/>
          <w:b/>
          <w:color w:val="auto"/>
          <w:szCs w:val="28"/>
        </w:rPr>
        <w:lastRenderedPageBreak/>
        <w:t>Evento adverso</w:t>
      </w:r>
      <w:r w:rsidRPr="00D67DBD">
        <w:rPr>
          <w:rFonts w:ascii="Arial" w:hAnsi="Arial" w:cs="Arial"/>
          <w:color w:val="auto"/>
          <w:szCs w:val="28"/>
        </w:rPr>
        <w:t xml:space="preserve">: Daño no deseado para el paciente, usuario u otra persona, que puede ser o no consecuencia de un error. </w:t>
      </w:r>
    </w:p>
    <w:p w14:paraId="517CA06B" w14:textId="25940EB8" w:rsidR="00F901CF" w:rsidRDefault="00D67DBD" w:rsidP="00F901CF">
      <w:pPr>
        <w:autoSpaceDE w:val="0"/>
        <w:autoSpaceDN w:val="0"/>
        <w:adjustRightInd w:val="0"/>
        <w:spacing w:line="360" w:lineRule="auto"/>
        <w:jc w:val="both"/>
        <w:rPr>
          <w:rFonts w:ascii="Helvetica-CondensedLight" w:hAnsi="Helvetica-CondensedLight" w:cs="Helvetica-CondensedLight"/>
        </w:rPr>
      </w:pPr>
      <w:r w:rsidRPr="00D67DBD">
        <w:rPr>
          <w:rFonts w:ascii="Arial" w:hAnsi="Arial" w:cs="Arial"/>
          <w:b/>
          <w:szCs w:val="28"/>
        </w:rPr>
        <w:t>Evento Centinela:</w:t>
      </w:r>
      <w:r w:rsidRPr="00D67DBD">
        <w:rPr>
          <w:rFonts w:ascii="Arial" w:hAnsi="Arial" w:cs="Arial"/>
          <w:szCs w:val="28"/>
        </w:rPr>
        <w:t xml:space="preserve"> Daño no intencionado que puede llevar a la muerte o la pérdida permanente e importante de una función de salud del paciente o el usuario. </w:t>
      </w:r>
      <w:r w:rsidR="00F901CF">
        <w:rPr>
          <w:rFonts w:ascii="Helvetica-CondensedLight" w:hAnsi="Helvetica-CondensedLight" w:cs="Helvetica-CondensedLight"/>
        </w:rPr>
        <w:t xml:space="preserve">Los eventos adversos serios o eventos centinelas que son </w:t>
      </w:r>
      <w:proofErr w:type="spellStart"/>
      <w:r w:rsidR="00F901CF">
        <w:rPr>
          <w:rFonts w:ascii="Helvetica-CondensedLight" w:hAnsi="Helvetica-CondensedLight" w:cs="Helvetica-CondensedLight"/>
        </w:rPr>
        <w:t>notificables</w:t>
      </w:r>
      <w:proofErr w:type="spellEnd"/>
      <w:r w:rsidR="00F901CF">
        <w:rPr>
          <w:rFonts w:ascii="Helvetica-CondensedLight" w:hAnsi="Helvetica-CondensedLight" w:cs="Helvetica-CondensedLight"/>
        </w:rPr>
        <w:t xml:space="preserve"> son aquellos que tuvieron como consecuencia a lo menos los siguientes resultados:</w:t>
      </w:r>
    </w:p>
    <w:p w14:paraId="35231358" w14:textId="77777777"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a) Muerte de un paciente, usuario u otra persona.</w:t>
      </w:r>
    </w:p>
    <w:p w14:paraId="1C2BDF81" w14:textId="34BF06F2"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b) Una condición que necesita intervención médica o quirúrgica para prevenir un deterioro permanente a una función corporal o un daño permanente a una estructura corporal.</w:t>
      </w:r>
    </w:p>
    <w:p w14:paraId="5A2A062B" w14:textId="77777777"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c) Enfermedad o daño que amenace la vida.</w:t>
      </w:r>
    </w:p>
    <w:p w14:paraId="193B8334" w14:textId="77777777"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d) Amenaza a la Salud Pública.</w:t>
      </w:r>
    </w:p>
    <w:p w14:paraId="1B2524BB" w14:textId="77777777"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e) Deterioro grave de la salud de un paciente, usuario u otra persona.</w:t>
      </w:r>
    </w:p>
    <w:p w14:paraId="7F2E5026" w14:textId="1173B08C"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f) Cualquier daño indirecto que se produzca como consecuencia de un diagnóstico incorrecto o de los resultados de una prueba realizada con un dispositivo médico de diagnóstico in vitro empleados de acuerdo con las instrucciones de uso del fabricante legal.</w:t>
      </w:r>
    </w:p>
    <w:p w14:paraId="5752EE7E" w14:textId="2EC5C8D4" w:rsidR="00D67DBD" w:rsidRPr="00D67DBD" w:rsidRDefault="00F901CF" w:rsidP="00F901CF">
      <w:pPr>
        <w:pStyle w:val="Default"/>
        <w:spacing w:line="360" w:lineRule="auto"/>
        <w:jc w:val="both"/>
        <w:rPr>
          <w:rFonts w:ascii="Arial" w:hAnsi="Arial" w:cs="Arial"/>
          <w:color w:val="auto"/>
          <w:szCs w:val="28"/>
        </w:rPr>
      </w:pPr>
      <w:r>
        <w:rPr>
          <w:rFonts w:ascii="Helvetica-CondensedLight" w:hAnsi="Helvetica-CondensedLight" w:cs="Helvetica-CondensedLight"/>
        </w:rPr>
        <w:t>g) Sufrimiento fetal, muerte fetal, cualquier anormalidad o malformación congénita.</w:t>
      </w:r>
    </w:p>
    <w:p w14:paraId="02AD2140" w14:textId="425C47B5" w:rsidR="00F901CF" w:rsidRDefault="00D67DBD" w:rsidP="00F901CF">
      <w:pPr>
        <w:autoSpaceDE w:val="0"/>
        <w:autoSpaceDN w:val="0"/>
        <w:adjustRightInd w:val="0"/>
        <w:spacing w:line="360" w:lineRule="auto"/>
        <w:jc w:val="both"/>
        <w:rPr>
          <w:rFonts w:ascii="Helvetica-CondensedLight" w:hAnsi="Helvetica-CondensedLight" w:cs="Helvetica-CondensedLight"/>
        </w:rPr>
      </w:pPr>
      <w:r w:rsidRPr="00D67DBD">
        <w:rPr>
          <w:rFonts w:ascii="Arial" w:hAnsi="Arial" w:cs="Arial"/>
          <w:b/>
          <w:szCs w:val="28"/>
        </w:rPr>
        <w:t>Incidente Adverso:</w:t>
      </w:r>
      <w:r w:rsidRPr="00D67DBD">
        <w:rPr>
          <w:rFonts w:ascii="Arial" w:hAnsi="Arial" w:cs="Arial"/>
          <w:szCs w:val="28"/>
        </w:rPr>
        <w:t xml:space="preserve"> Potencial riesgo de daño no intencionado al paciente, usuario u otra persona, que ocurre como consecuencia del uso de un dispositivo médico, pero </w:t>
      </w:r>
      <w:proofErr w:type="gramStart"/>
      <w:r w:rsidRPr="00D67DBD">
        <w:rPr>
          <w:rFonts w:ascii="Arial" w:hAnsi="Arial" w:cs="Arial"/>
          <w:szCs w:val="28"/>
        </w:rPr>
        <w:t>que</w:t>
      </w:r>
      <w:proofErr w:type="gramEnd"/>
      <w:r w:rsidRPr="00D67DBD">
        <w:rPr>
          <w:rFonts w:ascii="Arial" w:hAnsi="Arial" w:cs="Arial"/>
          <w:szCs w:val="28"/>
        </w:rPr>
        <w:t xml:space="preserve"> por causa del azar, la intervención de un profesional de la salud, o una barrera de seguridad, no generó daño. </w:t>
      </w:r>
      <w:r w:rsidR="00F901CF">
        <w:rPr>
          <w:rFonts w:ascii="Helvetica-CondensedLight" w:hAnsi="Helvetica-CondensedLight" w:cs="Helvetica-CondensedLight"/>
        </w:rPr>
        <w:t xml:space="preserve">Los eventos adversos que son </w:t>
      </w:r>
      <w:proofErr w:type="spellStart"/>
      <w:r w:rsidR="00F901CF">
        <w:rPr>
          <w:rFonts w:ascii="Helvetica-CondensedLight" w:hAnsi="Helvetica-CondensedLight" w:cs="Helvetica-CondensedLight"/>
        </w:rPr>
        <w:t>notificables</w:t>
      </w:r>
      <w:proofErr w:type="spellEnd"/>
      <w:r w:rsidR="00F901CF">
        <w:rPr>
          <w:rFonts w:ascii="Helvetica-CondensedLight" w:hAnsi="Helvetica-CondensedLight" w:cs="Helvetica-CondensedLight"/>
        </w:rPr>
        <w:t xml:space="preserve"> son aquellos que dañan al paciente o al usuario del dispositivo médico tales como:</w:t>
      </w:r>
    </w:p>
    <w:p w14:paraId="4D7DA5BE" w14:textId="1D2CF97F"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a) Falla en el funcionamiento del dispositivo médico si ha sido usado de acuerdo con su uso previsto y las instrucciones del fabricante legal que provocó un daño temporal al paciente.</w:t>
      </w:r>
    </w:p>
    <w:p w14:paraId="261F1231" w14:textId="78332823"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lastRenderedPageBreak/>
        <w:t xml:space="preserve">b) Resultados de falsos positivos o falsos negativos, los cuales no están declarados en el instructivo de uso y que provocan en el paciente un diagnóstico errado. </w:t>
      </w:r>
    </w:p>
    <w:p w14:paraId="38B90A91" w14:textId="23215243"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c) Eventos adversos sobre los pacientes o el personal usuario, los cuales no están declarados en el instructivo de uso y que provocaron un daño temporal sobre este.</w:t>
      </w:r>
    </w:p>
    <w:p w14:paraId="34EE70A4" w14:textId="2F444DB2" w:rsidR="00F901CF" w:rsidRDefault="00F901CF" w:rsidP="00F901CF">
      <w:pPr>
        <w:autoSpaceDE w:val="0"/>
        <w:autoSpaceDN w:val="0"/>
        <w:adjustRightInd w:val="0"/>
        <w:spacing w:line="360" w:lineRule="auto"/>
        <w:jc w:val="both"/>
        <w:rPr>
          <w:rFonts w:ascii="Helvetica-CondensedLight" w:hAnsi="Helvetica-CondensedLight" w:cs="Helvetica-CondensedLight"/>
        </w:rPr>
      </w:pPr>
      <w:r>
        <w:rPr>
          <w:rFonts w:ascii="Helvetica-CondensedLight" w:hAnsi="Helvetica-CondensedLight" w:cs="Helvetica-CondensedLight"/>
        </w:rPr>
        <w:t>d) Interacciones del dispositivo médico con otras sustancias o productos, las cuales no están declaradas en el instructivo de uso.</w:t>
      </w:r>
    </w:p>
    <w:p w14:paraId="23943EE0" w14:textId="4E755C1A" w:rsidR="00D67DBD" w:rsidRPr="00D67DBD" w:rsidRDefault="00F901CF" w:rsidP="00F901CF">
      <w:pPr>
        <w:autoSpaceDE w:val="0"/>
        <w:autoSpaceDN w:val="0"/>
        <w:adjustRightInd w:val="0"/>
        <w:spacing w:line="360" w:lineRule="auto"/>
        <w:jc w:val="both"/>
        <w:rPr>
          <w:rFonts w:ascii="Arial" w:hAnsi="Arial" w:cs="Arial"/>
          <w:szCs w:val="28"/>
        </w:rPr>
      </w:pPr>
      <w:r>
        <w:rPr>
          <w:rFonts w:ascii="Helvetica-CondensedLight" w:hAnsi="Helvetica-CondensedLight" w:cs="Helvetica-CondensedLight"/>
        </w:rPr>
        <w:t>e) Las omisiones y las deficiencias en el etiquetado, en las instrucciones de uso y/o en los materiales promocionales del dispositivo médico que provocaron un daño temporal al paciente.</w:t>
      </w:r>
    </w:p>
    <w:p w14:paraId="39936E75" w14:textId="498FFE7D" w:rsidR="00D67DBD" w:rsidRPr="0095241B" w:rsidRDefault="00D70CB3" w:rsidP="00D67DBD">
      <w:pPr>
        <w:pStyle w:val="Prrafodelista"/>
        <w:spacing w:line="360" w:lineRule="auto"/>
        <w:ind w:left="0"/>
        <w:jc w:val="both"/>
        <w:rPr>
          <w:rFonts w:ascii="Arial" w:eastAsiaTheme="minorHAnsi" w:hAnsi="Arial" w:cs="Arial"/>
          <w:sz w:val="24"/>
          <w:szCs w:val="28"/>
        </w:rPr>
      </w:pPr>
      <w:r>
        <w:rPr>
          <w:rFonts w:ascii="Arial" w:eastAsiaTheme="minorHAnsi" w:hAnsi="Arial" w:cs="Arial"/>
          <w:b/>
          <w:sz w:val="24"/>
          <w:szCs w:val="28"/>
        </w:rPr>
        <w:t>Tecnovig</w:t>
      </w:r>
      <w:r w:rsidR="00D67DBD" w:rsidRPr="00D67DBD">
        <w:rPr>
          <w:rFonts w:ascii="Arial" w:eastAsiaTheme="minorHAnsi" w:hAnsi="Arial" w:cs="Arial"/>
          <w:b/>
          <w:sz w:val="24"/>
          <w:szCs w:val="28"/>
        </w:rPr>
        <w:t>ilancia</w:t>
      </w:r>
      <w:r>
        <w:rPr>
          <w:rFonts w:ascii="Arial" w:eastAsiaTheme="minorHAnsi" w:hAnsi="Arial" w:cs="Arial"/>
          <w:b/>
          <w:sz w:val="24"/>
          <w:szCs w:val="28"/>
        </w:rPr>
        <w:t xml:space="preserve"> (TV)</w:t>
      </w:r>
      <w:r w:rsidR="00D67DBD" w:rsidRPr="00D67DBD">
        <w:rPr>
          <w:rFonts w:ascii="Arial" w:eastAsiaTheme="minorHAnsi" w:hAnsi="Arial" w:cs="Arial"/>
          <w:b/>
          <w:sz w:val="24"/>
          <w:szCs w:val="28"/>
        </w:rPr>
        <w:t>:</w:t>
      </w:r>
      <w:r w:rsidR="00D67DBD" w:rsidRPr="00D67DBD">
        <w:rPr>
          <w:rFonts w:ascii="Arial" w:eastAsiaTheme="minorHAnsi" w:hAnsi="Arial" w:cs="Arial"/>
          <w:sz w:val="24"/>
          <w:szCs w:val="28"/>
        </w:rPr>
        <w:t xml:space="preserve"> Conjunto de actividades implementadas por el prestador institucional de salud, para la prevención, detección, investigación y difusión de información sobre eventos e incidentes adversos ocurridos con dispositivos médicos durante su uso, con el fin de proteger la salud y mejorar la seguridad de los pacientes, usuarios y todo aquel que se vea implicado.</w:t>
      </w:r>
      <w:r w:rsidR="00D67DBD" w:rsidRPr="0095241B">
        <w:rPr>
          <w:rFonts w:ascii="Arial" w:eastAsiaTheme="minorHAnsi" w:hAnsi="Arial" w:cs="Arial"/>
          <w:sz w:val="24"/>
          <w:szCs w:val="28"/>
        </w:rPr>
        <w:t xml:space="preserve"> </w:t>
      </w:r>
    </w:p>
    <w:p w14:paraId="5BC82E38" w14:textId="6848FBB1" w:rsidR="0095241B" w:rsidRDefault="0095241B" w:rsidP="00E0422C">
      <w:pPr>
        <w:autoSpaceDE w:val="0"/>
        <w:autoSpaceDN w:val="0"/>
        <w:adjustRightInd w:val="0"/>
        <w:spacing w:line="360" w:lineRule="auto"/>
        <w:jc w:val="both"/>
        <w:rPr>
          <w:rFonts w:ascii="Arial" w:hAnsi="Arial" w:cs="Arial"/>
          <w:szCs w:val="28"/>
        </w:rPr>
      </w:pPr>
      <w:r w:rsidRPr="0095241B">
        <w:rPr>
          <w:rFonts w:ascii="Arial" w:hAnsi="Arial" w:cs="Arial"/>
          <w:b/>
          <w:szCs w:val="28"/>
        </w:rPr>
        <w:t>Acción Correctiva de Seguridad de Campo (FSCA por su sigla en inglés):</w:t>
      </w:r>
      <w:r w:rsidRPr="0095241B">
        <w:rPr>
          <w:rFonts w:ascii="Arial" w:hAnsi="Arial" w:cs="Arial"/>
          <w:szCs w:val="28"/>
        </w:rPr>
        <w:t xml:space="preserve"> Es una acción</w:t>
      </w:r>
      <w:r>
        <w:rPr>
          <w:rFonts w:ascii="Arial" w:hAnsi="Arial" w:cs="Arial"/>
          <w:szCs w:val="28"/>
        </w:rPr>
        <w:t xml:space="preserve"> </w:t>
      </w:r>
      <w:r w:rsidRPr="0095241B">
        <w:rPr>
          <w:rFonts w:ascii="Arial" w:hAnsi="Arial" w:cs="Arial"/>
          <w:szCs w:val="28"/>
        </w:rPr>
        <w:t>emprendida por un fabricante legal para reducir el riesgo de muerte o de deterioro grave del estado</w:t>
      </w:r>
      <w:r>
        <w:rPr>
          <w:rFonts w:ascii="Arial" w:hAnsi="Arial" w:cs="Arial"/>
          <w:szCs w:val="28"/>
        </w:rPr>
        <w:t xml:space="preserve"> </w:t>
      </w:r>
      <w:r w:rsidRPr="0095241B">
        <w:rPr>
          <w:rFonts w:ascii="Arial" w:hAnsi="Arial" w:cs="Arial"/>
          <w:szCs w:val="28"/>
        </w:rPr>
        <w:t>de salud asociado con el uso de un dispositivo médico que ya ha sido comercializado. Tales acciones</w:t>
      </w:r>
      <w:r>
        <w:rPr>
          <w:rFonts w:ascii="Arial" w:hAnsi="Arial" w:cs="Arial"/>
          <w:szCs w:val="28"/>
        </w:rPr>
        <w:t xml:space="preserve"> </w:t>
      </w:r>
      <w:r w:rsidRPr="0095241B">
        <w:rPr>
          <w:rFonts w:ascii="Arial" w:hAnsi="Arial" w:cs="Arial"/>
          <w:szCs w:val="28"/>
        </w:rPr>
        <w:t>pueden incluir retiros de dispositivos médicos del mercado, actualizaciones de software, cambio en</w:t>
      </w:r>
      <w:r>
        <w:rPr>
          <w:rFonts w:ascii="Arial" w:hAnsi="Arial" w:cs="Arial"/>
          <w:szCs w:val="28"/>
        </w:rPr>
        <w:t xml:space="preserve"> </w:t>
      </w:r>
      <w:r w:rsidRPr="0095241B">
        <w:rPr>
          <w:rFonts w:ascii="Arial" w:hAnsi="Arial" w:cs="Arial"/>
          <w:szCs w:val="28"/>
        </w:rPr>
        <w:t>las instrucciones de uso, entre otras.</w:t>
      </w:r>
    </w:p>
    <w:p w14:paraId="4ACBB29E" w14:textId="77777777" w:rsidR="00D67DBD" w:rsidRDefault="00E31FDD" w:rsidP="00D67DBD">
      <w:pPr>
        <w:pStyle w:val="Prrafodelista"/>
        <w:spacing w:line="360" w:lineRule="auto"/>
        <w:ind w:left="0"/>
        <w:jc w:val="both"/>
        <w:rPr>
          <w:rFonts w:ascii="Arial" w:hAnsi="Arial" w:cs="Arial"/>
          <w:bCs/>
          <w:sz w:val="24"/>
          <w:szCs w:val="28"/>
        </w:rPr>
      </w:pPr>
      <w:r w:rsidRPr="00161712">
        <w:rPr>
          <w:rFonts w:ascii="Arial" w:hAnsi="Arial" w:cs="Arial"/>
          <w:b/>
          <w:bCs/>
          <w:sz w:val="24"/>
          <w:szCs w:val="28"/>
        </w:rPr>
        <w:t xml:space="preserve">PSCV: </w:t>
      </w:r>
      <w:r w:rsidRPr="00161712">
        <w:rPr>
          <w:rFonts w:ascii="Arial" w:hAnsi="Arial" w:cs="Arial"/>
          <w:bCs/>
          <w:sz w:val="24"/>
          <w:szCs w:val="28"/>
        </w:rPr>
        <w:t>Programa de Salud Cardiovascular</w:t>
      </w:r>
    </w:p>
    <w:p w14:paraId="2ED7DE23" w14:textId="77777777" w:rsidR="00D67DBD" w:rsidRDefault="00E31FDD" w:rsidP="00D67DBD">
      <w:pPr>
        <w:pStyle w:val="Prrafodelista"/>
        <w:spacing w:line="360" w:lineRule="auto"/>
        <w:ind w:left="0"/>
        <w:jc w:val="both"/>
        <w:rPr>
          <w:rFonts w:ascii="Arial" w:hAnsi="Arial" w:cs="Arial"/>
          <w:bCs/>
          <w:sz w:val="24"/>
          <w:szCs w:val="28"/>
        </w:rPr>
      </w:pPr>
      <w:r w:rsidRPr="00D67DBD">
        <w:rPr>
          <w:rFonts w:ascii="Arial" w:hAnsi="Arial" w:cs="Arial"/>
          <w:b/>
          <w:bCs/>
          <w:sz w:val="24"/>
          <w:szCs w:val="28"/>
        </w:rPr>
        <w:t xml:space="preserve">SUR: </w:t>
      </w:r>
      <w:r w:rsidRPr="00D67DBD">
        <w:rPr>
          <w:rFonts w:ascii="Arial" w:hAnsi="Arial" w:cs="Arial"/>
          <w:bCs/>
          <w:sz w:val="24"/>
          <w:szCs w:val="28"/>
        </w:rPr>
        <w:t>Servicio de Urgencia Rural.</w:t>
      </w:r>
    </w:p>
    <w:p w14:paraId="0D28701D" w14:textId="77777777" w:rsidR="00D67DBD" w:rsidRDefault="00E31FDD" w:rsidP="00D67DBD">
      <w:pPr>
        <w:pStyle w:val="Prrafodelista"/>
        <w:spacing w:line="360" w:lineRule="auto"/>
        <w:ind w:left="0"/>
        <w:jc w:val="both"/>
        <w:rPr>
          <w:rFonts w:ascii="Arial" w:hAnsi="Arial" w:cs="Arial"/>
          <w:bCs/>
          <w:sz w:val="24"/>
          <w:szCs w:val="28"/>
        </w:rPr>
      </w:pPr>
      <w:r w:rsidRPr="00D67DBD">
        <w:rPr>
          <w:rFonts w:ascii="Arial" w:hAnsi="Arial" w:cs="Arial"/>
          <w:b/>
          <w:bCs/>
          <w:sz w:val="24"/>
          <w:szCs w:val="28"/>
        </w:rPr>
        <w:t xml:space="preserve">SSGG: </w:t>
      </w:r>
      <w:r w:rsidRPr="00D67DBD">
        <w:rPr>
          <w:rFonts w:ascii="Arial" w:hAnsi="Arial" w:cs="Arial"/>
          <w:bCs/>
          <w:sz w:val="24"/>
          <w:szCs w:val="28"/>
        </w:rPr>
        <w:t>Unidad de Servicios Generales.</w:t>
      </w:r>
    </w:p>
    <w:p w14:paraId="183BB90A" w14:textId="6361C72C" w:rsidR="003946D5" w:rsidRDefault="003946D5" w:rsidP="00D67DBD">
      <w:pPr>
        <w:pStyle w:val="Prrafodelista"/>
        <w:spacing w:line="360" w:lineRule="auto"/>
        <w:ind w:left="0"/>
        <w:jc w:val="both"/>
        <w:rPr>
          <w:rFonts w:ascii="Arial" w:hAnsi="Arial" w:cs="Arial"/>
          <w:bCs/>
          <w:sz w:val="24"/>
          <w:szCs w:val="28"/>
        </w:rPr>
      </w:pPr>
      <w:r w:rsidRPr="00D67DBD">
        <w:rPr>
          <w:rFonts w:ascii="Arial" w:hAnsi="Arial" w:cs="Arial"/>
          <w:b/>
          <w:bCs/>
          <w:sz w:val="24"/>
          <w:szCs w:val="28"/>
        </w:rPr>
        <w:t xml:space="preserve">CPU: </w:t>
      </w:r>
      <w:r w:rsidRPr="00D67DBD">
        <w:rPr>
          <w:rFonts w:ascii="Arial" w:hAnsi="Arial" w:cs="Arial"/>
          <w:bCs/>
          <w:sz w:val="24"/>
          <w:szCs w:val="28"/>
        </w:rPr>
        <w:t>Programa Cuidados Paliativos Universales.</w:t>
      </w:r>
    </w:p>
    <w:p w14:paraId="36C9120D" w14:textId="77777777" w:rsidR="00E0422C" w:rsidRPr="00D67DBD" w:rsidRDefault="00E0422C" w:rsidP="00D67DBD">
      <w:pPr>
        <w:pStyle w:val="Prrafodelista"/>
        <w:spacing w:line="360" w:lineRule="auto"/>
        <w:ind w:left="0"/>
        <w:jc w:val="both"/>
        <w:rPr>
          <w:rFonts w:ascii="Arial" w:hAnsi="Arial" w:cs="Arial"/>
          <w:b/>
          <w:bCs/>
          <w:sz w:val="24"/>
          <w:szCs w:val="28"/>
        </w:rPr>
      </w:pPr>
    </w:p>
    <w:p w14:paraId="14295BFE" w14:textId="1CCB07AF" w:rsidR="006F065A" w:rsidRDefault="006F065A" w:rsidP="006F065A">
      <w:pPr>
        <w:numPr>
          <w:ilvl w:val="0"/>
          <w:numId w:val="1"/>
        </w:numPr>
        <w:spacing w:line="360" w:lineRule="auto"/>
        <w:jc w:val="both"/>
        <w:rPr>
          <w:rFonts w:ascii="Arial" w:hAnsi="Arial" w:cs="Arial"/>
          <w:b/>
          <w:bCs/>
          <w:sz w:val="28"/>
          <w:szCs w:val="28"/>
        </w:rPr>
      </w:pPr>
      <w:r w:rsidRPr="00F211CD">
        <w:rPr>
          <w:rFonts w:ascii="Arial" w:hAnsi="Arial" w:cs="Arial"/>
          <w:b/>
          <w:bCs/>
          <w:sz w:val="28"/>
          <w:szCs w:val="28"/>
        </w:rPr>
        <w:lastRenderedPageBreak/>
        <w:t>DESARROLLO</w:t>
      </w:r>
      <w:r w:rsidR="00272C92">
        <w:rPr>
          <w:rFonts w:ascii="Arial" w:hAnsi="Arial" w:cs="Arial"/>
          <w:b/>
          <w:bCs/>
          <w:sz w:val="28"/>
          <w:szCs w:val="28"/>
        </w:rPr>
        <w:t>.</w:t>
      </w:r>
    </w:p>
    <w:p w14:paraId="58A6F64A" w14:textId="132A9984" w:rsidR="008E1A91" w:rsidRDefault="008E1A91" w:rsidP="00395A00">
      <w:pPr>
        <w:pStyle w:val="Prrafodelista"/>
        <w:numPr>
          <w:ilvl w:val="0"/>
          <w:numId w:val="4"/>
        </w:numPr>
        <w:spacing w:line="360" w:lineRule="auto"/>
        <w:jc w:val="both"/>
        <w:rPr>
          <w:rFonts w:ascii="Arial" w:hAnsi="Arial" w:cs="Arial"/>
          <w:b/>
          <w:bCs/>
          <w:sz w:val="24"/>
          <w:szCs w:val="28"/>
        </w:rPr>
      </w:pPr>
      <w:r>
        <w:rPr>
          <w:rFonts w:ascii="Arial" w:hAnsi="Arial" w:cs="Arial"/>
          <w:b/>
          <w:bCs/>
          <w:sz w:val="24"/>
          <w:szCs w:val="28"/>
        </w:rPr>
        <w:t>Sobre las situaciones que SI se deben notificar.</w:t>
      </w:r>
    </w:p>
    <w:p w14:paraId="091BF4F1" w14:textId="34023DB4" w:rsidR="008E1A91" w:rsidRPr="008E1A91" w:rsidRDefault="008E1A91" w:rsidP="008E1A91">
      <w:pPr>
        <w:pStyle w:val="Prrafodelista"/>
        <w:numPr>
          <w:ilvl w:val="0"/>
          <w:numId w:val="10"/>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Durante el uso de desfibriladores o marcapasos, ocurre una administración de terapia incorrecta, fallo en la activación de alarmas, rotura o externalización de los electrodos, activación temprana del tiempo de reemplazo electivo (ERI) o la muerte del paciente.</w:t>
      </w:r>
    </w:p>
    <w:p w14:paraId="5EBBF6DC" w14:textId="673ED15D" w:rsidR="008E1A91" w:rsidRPr="008E1A91" w:rsidRDefault="008E1A91" w:rsidP="008E1A91">
      <w:pPr>
        <w:pStyle w:val="Prrafodelista"/>
        <w:numPr>
          <w:ilvl w:val="0"/>
          <w:numId w:val="10"/>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Durante el uso de desfibriladores externos es imposible administrar la terapia de descarga a un paciente, no se detectan los parámetros fisiológicos del paciente, fallo en la batería, fallo en la pantalla que impide la correcta administración de la terapia, fallo en la activación de las alarmas acústicas y visuales, fallo en la detección o la transmisión de la descarga por las palas o los electrodos.</w:t>
      </w:r>
    </w:p>
    <w:p w14:paraId="50238977" w14:textId="7A62B577" w:rsidR="008E1A91" w:rsidRPr="008E1A91" w:rsidRDefault="008E1A91" w:rsidP="008E1A91">
      <w:pPr>
        <w:pStyle w:val="Prrafodelista"/>
        <w:numPr>
          <w:ilvl w:val="0"/>
          <w:numId w:val="10"/>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Durante el uso de un desfibrilador externo en un paciente, el equipo no entrega el nivel de energía programado debido a un mal funcionamiento. El paciente falleció.</w:t>
      </w:r>
    </w:p>
    <w:p w14:paraId="37C9715E" w14:textId="191A6026" w:rsidR="008E1A91" w:rsidRPr="008E1A91" w:rsidRDefault="008E1A91" w:rsidP="008E1A91">
      <w:pPr>
        <w:pStyle w:val="Prrafodelista"/>
        <w:numPr>
          <w:ilvl w:val="0"/>
          <w:numId w:val="10"/>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Durante el uso de un catéter de teflón, se observa filtración al momento de administrar la terapia endovenosa, por lo cual se requiere nuevamente punzar al paciente, provocando daños no serios y molestias.</w:t>
      </w:r>
    </w:p>
    <w:p w14:paraId="7E5D7929" w14:textId="033ACC52" w:rsidR="008E1A91" w:rsidRPr="008E1A91" w:rsidRDefault="008E1A91" w:rsidP="008E1A91">
      <w:pPr>
        <w:pStyle w:val="Prrafodelista"/>
        <w:numPr>
          <w:ilvl w:val="0"/>
          <w:numId w:val="10"/>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Durante el uso de un esfingomanómetro digital, personal de enfermería detecta que el dispositivo ejerce una mayor presión a lo habitual, provocando hematomas leves en los pacientes.</w:t>
      </w:r>
    </w:p>
    <w:p w14:paraId="23E753E5" w14:textId="02927556" w:rsidR="008E1A91" w:rsidRPr="008E1A91" w:rsidRDefault="008E1A91" w:rsidP="008E1A91">
      <w:pPr>
        <w:pStyle w:val="Prrafodelista"/>
        <w:numPr>
          <w:ilvl w:val="0"/>
          <w:numId w:val="10"/>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Durante cirugía dental para la extracción de un diente se utilizó una pieza de mano dental, la cual se sobrecalentó y provocó una quemadura leve en el labio inferior del paciente.</w:t>
      </w:r>
    </w:p>
    <w:p w14:paraId="38A8FB6A" w14:textId="77777777" w:rsidR="008E1A91" w:rsidRPr="008E1A91" w:rsidRDefault="008E1A91" w:rsidP="008E1A91">
      <w:pPr>
        <w:autoSpaceDE w:val="0"/>
        <w:autoSpaceDN w:val="0"/>
        <w:adjustRightInd w:val="0"/>
        <w:spacing w:line="360" w:lineRule="auto"/>
        <w:jc w:val="both"/>
        <w:rPr>
          <w:rFonts w:ascii="Arial" w:hAnsi="Arial" w:cs="Arial"/>
          <w:b/>
          <w:szCs w:val="28"/>
        </w:rPr>
      </w:pPr>
      <w:r w:rsidRPr="008E1A91">
        <w:rPr>
          <w:rFonts w:ascii="Arial" w:hAnsi="Arial" w:cs="Arial"/>
          <w:b/>
          <w:szCs w:val="28"/>
        </w:rPr>
        <w:t>En casos de dispositivos médicos in vitro se deberán notificar:</w:t>
      </w:r>
    </w:p>
    <w:p w14:paraId="0E68B5CC" w14:textId="45C1D0F9" w:rsidR="008E1A91" w:rsidRPr="008E1A91" w:rsidRDefault="008E1A91" w:rsidP="008E1A91">
      <w:pPr>
        <w:pStyle w:val="Prrafodelista"/>
        <w:numPr>
          <w:ilvl w:val="0"/>
          <w:numId w:val="11"/>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Resultados falsos positivos o negativos que induzcan al clínico a un diagnóstico equivocado.</w:t>
      </w:r>
    </w:p>
    <w:p w14:paraId="0FA2B226" w14:textId="6BCE1F78" w:rsidR="008E1A91" w:rsidRPr="008E1A91" w:rsidRDefault="008E1A91" w:rsidP="008E1A91">
      <w:pPr>
        <w:pStyle w:val="Prrafodelista"/>
        <w:numPr>
          <w:ilvl w:val="0"/>
          <w:numId w:val="11"/>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Demora en el diagnóstico de un paciente, debido a los resultados entregados por el laboratorio y que están relacionados al desempeño del reactivo.</w:t>
      </w:r>
    </w:p>
    <w:p w14:paraId="5FCEF91A" w14:textId="6154BA7E" w:rsidR="008E1A91" w:rsidRPr="008E1A91" w:rsidRDefault="008E1A91" w:rsidP="008E1A91">
      <w:pPr>
        <w:pStyle w:val="Prrafodelista"/>
        <w:numPr>
          <w:ilvl w:val="0"/>
          <w:numId w:val="11"/>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lastRenderedPageBreak/>
        <w:t>Diagnóstico errado, debido a un resultado inconsistente y que está relacionado al desempeño del reactivo.</w:t>
      </w:r>
    </w:p>
    <w:p w14:paraId="22373230" w14:textId="6A9E6DB2" w:rsidR="008E1A91" w:rsidRPr="008E1A91" w:rsidRDefault="008E1A91" w:rsidP="008E1A91">
      <w:pPr>
        <w:pStyle w:val="Prrafodelista"/>
        <w:numPr>
          <w:ilvl w:val="0"/>
          <w:numId w:val="11"/>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Comportamiento persistente de falsos positivos y negativos.</w:t>
      </w:r>
    </w:p>
    <w:p w14:paraId="3A8D29D0" w14:textId="5A051DF3" w:rsidR="008E1A91" w:rsidRPr="008E1A91" w:rsidRDefault="008E1A91" w:rsidP="008E1A91">
      <w:pPr>
        <w:pStyle w:val="Prrafodelista"/>
        <w:numPr>
          <w:ilvl w:val="0"/>
          <w:numId w:val="11"/>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Etiquetado incorrecto e inconsistente en los diferentes empaques del producto.</w:t>
      </w:r>
    </w:p>
    <w:p w14:paraId="37D87E4F" w14:textId="68023573" w:rsidR="008E1A91" w:rsidRPr="008E1A91" w:rsidRDefault="008E1A91" w:rsidP="008E1A91">
      <w:pPr>
        <w:pStyle w:val="Prrafodelista"/>
        <w:numPr>
          <w:ilvl w:val="0"/>
          <w:numId w:val="11"/>
        </w:numPr>
        <w:autoSpaceDE w:val="0"/>
        <w:autoSpaceDN w:val="0"/>
        <w:adjustRightInd w:val="0"/>
        <w:spacing w:line="360" w:lineRule="auto"/>
        <w:ind w:left="426"/>
        <w:jc w:val="both"/>
        <w:rPr>
          <w:rFonts w:ascii="Arial" w:hAnsi="Arial" w:cs="Arial"/>
          <w:szCs w:val="28"/>
        </w:rPr>
      </w:pPr>
      <w:r w:rsidRPr="008E1A91">
        <w:rPr>
          <w:rFonts w:ascii="Arial" w:hAnsi="Arial" w:cs="Arial"/>
          <w:szCs w:val="28"/>
        </w:rPr>
        <w:t>Ausencia de control interno.</w:t>
      </w:r>
    </w:p>
    <w:p w14:paraId="62FE1F6A" w14:textId="77777777" w:rsidR="008E1A91" w:rsidRPr="008E1A91" w:rsidRDefault="008E1A91" w:rsidP="008E1A91">
      <w:pPr>
        <w:autoSpaceDE w:val="0"/>
        <w:autoSpaceDN w:val="0"/>
        <w:adjustRightInd w:val="0"/>
        <w:rPr>
          <w:rFonts w:ascii="Arial" w:hAnsi="Arial" w:cs="Arial"/>
          <w:b/>
          <w:bCs/>
          <w:szCs w:val="28"/>
        </w:rPr>
      </w:pPr>
    </w:p>
    <w:p w14:paraId="05579CEE" w14:textId="5BB57348" w:rsidR="008E1A91" w:rsidRDefault="008E1A91" w:rsidP="00395A00">
      <w:pPr>
        <w:pStyle w:val="Prrafodelista"/>
        <w:numPr>
          <w:ilvl w:val="0"/>
          <w:numId w:val="4"/>
        </w:numPr>
        <w:spacing w:line="360" w:lineRule="auto"/>
        <w:jc w:val="both"/>
        <w:rPr>
          <w:rFonts w:ascii="Arial" w:hAnsi="Arial" w:cs="Arial"/>
          <w:b/>
          <w:bCs/>
          <w:sz w:val="24"/>
          <w:szCs w:val="28"/>
        </w:rPr>
      </w:pPr>
      <w:r>
        <w:rPr>
          <w:rFonts w:ascii="Arial" w:hAnsi="Arial" w:cs="Arial"/>
          <w:b/>
          <w:bCs/>
          <w:sz w:val="24"/>
          <w:szCs w:val="28"/>
        </w:rPr>
        <w:t>Sobre las situaciones que NO se deben notificar.</w:t>
      </w:r>
    </w:p>
    <w:p w14:paraId="1DF10BF2" w14:textId="53C5590D" w:rsidR="008E1A91" w:rsidRPr="00141FEB" w:rsidRDefault="008E1A91" w:rsidP="00141FEB">
      <w:pPr>
        <w:pStyle w:val="Prrafodelista"/>
        <w:numPr>
          <w:ilvl w:val="0"/>
          <w:numId w:val="10"/>
        </w:numPr>
        <w:autoSpaceDE w:val="0"/>
        <w:autoSpaceDN w:val="0"/>
        <w:adjustRightInd w:val="0"/>
        <w:spacing w:line="360" w:lineRule="auto"/>
        <w:ind w:left="426"/>
        <w:jc w:val="both"/>
        <w:rPr>
          <w:rFonts w:ascii="Arial" w:hAnsi="Arial" w:cs="Arial"/>
          <w:szCs w:val="28"/>
        </w:rPr>
      </w:pPr>
      <w:r w:rsidRPr="00141FEB">
        <w:rPr>
          <w:rFonts w:ascii="Arial" w:hAnsi="Arial" w:cs="Arial"/>
          <w:b/>
          <w:szCs w:val="28"/>
        </w:rPr>
        <w:t>Situaciones detectadas por el usuario antes del uso con el paciente.</w:t>
      </w:r>
      <w:r w:rsidR="00141FEB" w:rsidRPr="00141FEB">
        <w:rPr>
          <w:rFonts w:ascii="Arial" w:hAnsi="Arial" w:cs="Arial"/>
          <w:b/>
          <w:szCs w:val="28"/>
        </w:rPr>
        <w:t xml:space="preserve"> </w:t>
      </w:r>
      <w:r w:rsidRPr="00141FEB">
        <w:rPr>
          <w:rFonts w:ascii="Arial" w:hAnsi="Arial" w:cs="Arial"/>
          <w:szCs w:val="28"/>
        </w:rPr>
        <w:t>Si en las instrucciones de uso del fabricante legal se indican advertencias que el usuario detecta fácilmente previo al uso, no es necesario notificarlas, sin perjuicio que el usuario le informe al fabricante legal, importador o representante autorizado del problema de seguridad detectado.</w:t>
      </w:r>
    </w:p>
    <w:p w14:paraId="47AC1133" w14:textId="7F1C8970" w:rsidR="008E1A91" w:rsidRPr="00141FEB" w:rsidRDefault="008E1A91" w:rsidP="00141FEB">
      <w:pPr>
        <w:pStyle w:val="Prrafodelista"/>
        <w:autoSpaceDE w:val="0"/>
        <w:autoSpaceDN w:val="0"/>
        <w:adjustRightInd w:val="0"/>
        <w:spacing w:line="360" w:lineRule="auto"/>
        <w:ind w:left="426"/>
        <w:jc w:val="both"/>
        <w:rPr>
          <w:rFonts w:ascii="Arial" w:hAnsi="Arial" w:cs="Arial"/>
          <w:szCs w:val="28"/>
        </w:rPr>
      </w:pPr>
      <w:r w:rsidRPr="00141FEB">
        <w:rPr>
          <w:rFonts w:ascii="Arial" w:hAnsi="Arial" w:cs="Arial"/>
          <w:szCs w:val="28"/>
        </w:rPr>
        <w:t>Ejemplo: El envase de un dispositivo médico estéril de un solo uso, señala la advertencia “no usar si el envase está abierto o dañado”. Previo al uso, el usuario observó que el envase estaba dañado y el dispositivo médico no fue usado.</w:t>
      </w:r>
    </w:p>
    <w:p w14:paraId="4D3A30D7" w14:textId="2BCF6918" w:rsidR="008E1A91" w:rsidRPr="00141FEB" w:rsidRDefault="008E1A91" w:rsidP="00141FEB">
      <w:pPr>
        <w:pStyle w:val="Prrafodelista"/>
        <w:numPr>
          <w:ilvl w:val="0"/>
          <w:numId w:val="10"/>
        </w:numPr>
        <w:autoSpaceDE w:val="0"/>
        <w:autoSpaceDN w:val="0"/>
        <w:adjustRightInd w:val="0"/>
        <w:spacing w:line="360" w:lineRule="auto"/>
        <w:ind w:left="426"/>
        <w:jc w:val="both"/>
        <w:rPr>
          <w:rFonts w:ascii="Arial" w:hAnsi="Arial" w:cs="Arial"/>
          <w:szCs w:val="28"/>
        </w:rPr>
      </w:pPr>
      <w:r w:rsidRPr="00141FEB">
        <w:rPr>
          <w:rFonts w:ascii="Arial" w:hAnsi="Arial" w:cs="Arial"/>
          <w:b/>
          <w:szCs w:val="28"/>
        </w:rPr>
        <w:t>Eventos asociados a la fecha de vencimiento o vida útil del dispositivo médico.</w:t>
      </w:r>
      <w:r w:rsidRPr="00141FEB">
        <w:rPr>
          <w:rFonts w:ascii="Arial" w:hAnsi="Arial" w:cs="Arial"/>
          <w:szCs w:val="28"/>
        </w:rPr>
        <w:t xml:space="preserve"> Cuando la única causa del evento adverso está relacionada con la fecha de vencimiento o vida útil especificada por el fabricante legal, el evento no requiere ser notificado. La vida útil debe ser especificada por éste, incluida en el registro maestro del dispositivo médico y señalada en las instrucciones de uso o etiquetado del mismo.</w:t>
      </w:r>
    </w:p>
    <w:p w14:paraId="04D199F5" w14:textId="296E2A22" w:rsidR="008E1A91" w:rsidRPr="00141FEB" w:rsidRDefault="008E1A91" w:rsidP="00141FEB">
      <w:pPr>
        <w:pStyle w:val="Prrafodelista"/>
        <w:autoSpaceDE w:val="0"/>
        <w:autoSpaceDN w:val="0"/>
        <w:adjustRightInd w:val="0"/>
        <w:spacing w:line="360" w:lineRule="auto"/>
        <w:ind w:left="426"/>
        <w:jc w:val="both"/>
        <w:rPr>
          <w:rFonts w:ascii="Arial" w:hAnsi="Arial" w:cs="Arial"/>
          <w:szCs w:val="28"/>
        </w:rPr>
      </w:pPr>
      <w:r w:rsidRPr="00141FEB">
        <w:rPr>
          <w:rFonts w:ascii="Arial" w:hAnsi="Arial" w:cs="Arial"/>
          <w:szCs w:val="28"/>
        </w:rPr>
        <w:t>Ejemplo 1: Se produjo una pérdida de la sensibilidad después que un marcapaso ha terminado su vida útil y el indicador de reemplazo se presentó en el tiempo establecido de acuerdo a las especificaciones del dispositivo médico. Se requiere el retiro del marcapasos mediante cirugía de extirpación.</w:t>
      </w:r>
    </w:p>
    <w:p w14:paraId="1A86585A" w14:textId="7EEB32F5" w:rsidR="00141FEB" w:rsidRPr="00141FEB" w:rsidRDefault="00141FEB" w:rsidP="00141FEB">
      <w:pPr>
        <w:pStyle w:val="Prrafodelista"/>
        <w:numPr>
          <w:ilvl w:val="0"/>
          <w:numId w:val="10"/>
        </w:numPr>
        <w:autoSpaceDE w:val="0"/>
        <w:autoSpaceDN w:val="0"/>
        <w:adjustRightInd w:val="0"/>
        <w:spacing w:line="360" w:lineRule="auto"/>
        <w:ind w:left="426"/>
        <w:jc w:val="both"/>
        <w:rPr>
          <w:rFonts w:ascii="Arial" w:hAnsi="Arial" w:cs="Arial"/>
          <w:szCs w:val="28"/>
        </w:rPr>
      </w:pPr>
      <w:r w:rsidRPr="00141FEB">
        <w:rPr>
          <w:rFonts w:ascii="Arial" w:hAnsi="Arial" w:cs="Arial"/>
          <w:b/>
          <w:szCs w:val="28"/>
        </w:rPr>
        <w:t>Eventos asociados a un sistema de protección contra una falla de funcionamiento.</w:t>
      </w:r>
      <w:r w:rsidRPr="00141FEB">
        <w:rPr>
          <w:rFonts w:ascii="Arial" w:hAnsi="Arial" w:cs="Arial"/>
          <w:szCs w:val="28"/>
        </w:rPr>
        <w:t xml:space="preserve"> El evento que no conduce a un deterioro del estado de salud o daño grave, porque el dispositivo presenta un diseño que alerta las fallas que pudieran presentar algún peligro, no requiere notificarse.</w:t>
      </w:r>
    </w:p>
    <w:p w14:paraId="645020C3" w14:textId="74EEF590" w:rsidR="008E1A91" w:rsidRPr="00141FEB" w:rsidRDefault="00141FEB" w:rsidP="00141FEB">
      <w:pPr>
        <w:pStyle w:val="Prrafodelista"/>
        <w:autoSpaceDE w:val="0"/>
        <w:autoSpaceDN w:val="0"/>
        <w:adjustRightInd w:val="0"/>
        <w:spacing w:line="360" w:lineRule="auto"/>
        <w:ind w:left="426"/>
        <w:jc w:val="both"/>
        <w:rPr>
          <w:rFonts w:ascii="Arial" w:hAnsi="Arial" w:cs="Arial"/>
          <w:szCs w:val="28"/>
        </w:rPr>
      </w:pPr>
      <w:r w:rsidRPr="00141FEB">
        <w:rPr>
          <w:rFonts w:ascii="Arial" w:hAnsi="Arial" w:cs="Arial"/>
          <w:szCs w:val="28"/>
        </w:rPr>
        <w:lastRenderedPageBreak/>
        <w:t>Ejemplo 1: Una bomba de infusión que se detiene, debido a un mal funcionamiento, pero entrega una adecuada señal de alarma y no provoca daño al paciente.</w:t>
      </w:r>
    </w:p>
    <w:p w14:paraId="67435931" w14:textId="320C43C8" w:rsidR="00141FEB" w:rsidRPr="00141FEB" w:rsidRDefault="00141FEB" w:rsidP="00141FEB">
      <w:pPr>
        <w:autoSpaceDE w:val="0"/>
        <w:autoSpaceDN w:val="0"/>
        <w:adjustRightInd w:val="0"/>
        <w:spacing w:line="360" w:lineRule="auto"/>
        <w:jc w:val="both"/>
        <w:rPr>
          <w:rFonts w:ascii="Arial" w:eastAsia="Calibri" w:hAnsi="Arial" w:cs="Arial"/>
          <w:sz w:val="22"/>
          <w:szCs w:val="28"/>
        </w:rPr>
      </w:pPr>
      <w:r w:rsidRPr="00141FEB">
        <w:rPr>
          <w:rFonts w:ascii="Arial" w:eastAsia="Calibri" w:hAnsi="Arial" w:cs="Arial"/>
          <w:b/>
          <w:sz w:val="22"/>
          <w:szCs w:val="28"/>
        </w:rPr>
        <w:t>Situaciones de ocurrencia de eventos esperados y probables</w:t>
      </w:r>
      <w:r w:rsidRPr="00141FEB">
        <w:rPr>
          <w:rFonts w:ascii="Arial" w:eastAsia="Calibri" w:hAnsi="Arial" w:cs="Arial"/>
          <w:sz w:val="22"/>
          <w:szCs w:val="28"/>
        </w:rPr>
        <w:t>. Las situaciones de ocurrencias esperadas y probables no deben ser notificadas cuando cumplan todos los siguientes criterios:</w:t>
      </w:r>
    </w:p>
    <w:p w14:paraId="1DC19DA5" w14:textId="77777777" w:rsidR="00141FEB" w:rsidRPr="00141FEB" w:rsidRDefault="00141FEB" w:rsidP="00141FEB">
      <w:pPr>
        <w:autoSpaceDE w:val="0"/>
        <w:autoSpaceDN w:val="0"/>
        <w:adjustRightInd w:val="0"/>
        <w:spacing w:line="360" w:lineRule="auto"/>
        <w:jc w:val="both"/>
        <w:rPr>
          <w:rFonts w:ascii="Arial" w:eastAsia="Calibri" w:hAnsi="Arial" w:cs="Arial"/>
          <w:sz w:val="22"/>
          <w:szCs w:val="28"/>
        </w:rPr>
      </w:pPr>
      <w:r w:rsidRPr="00141FEB">
        <w:rPr>
          <w:rFonts w:ascii="Arial" w:eastAsia="Calibri" w:hAnsi="Arial" w:cs="Arial"/>
          <w:sz w:val="22"/>
          <w:szCs w:val="28"/>
        </w:rPr>
        <w:t>• Están claramente identificados en el rotulado;</w:t>
      </w:r>
    </w:p>
    <w:p w14:paraId="79FB5412" w14:textId="7BE45B39" w:rsidR="00141FEB" w:rsidRPr="00141FEB" w:rsidRDefault="00141FEB" w:rsidP="00141FEB">
      <w:pPr>
        <w:autoSpaceDE w:val="0"/>
        <w:autoSpaceDN w:val="0"/>
        <w:adjustRightInd w:val="0"/>
        <w:spacing w:line="360" w:lineRule="auto"/>
        <w:jc w:val="both"/>
        <w:rPr>
          <w:rFonts w:ascii="Arial" w:eastAsia="Calibri" w:hAnsi="Arial" w:cs="Arial"/>
          <w:sz w:val="22"/>
          <w:szCs w:val="28"/>
        </w:rPr>
      </w:pPr>
      <w:r w:rsidRPr="00141FEB">
        <w:rPr>
          <w:rFonts w:ascii="Arial" w:eastAsia="Calibri" w:hAnsi="Arial" w:cs="Arial"/>
          <w:sz w:val="22"/>
          <w:szCs w:val="28"/>
        </w:rPr>
        <w:t>• Son clínicamente bien conocidos como probables y tienen una cierta previsibilidad cualitativa y cuantitativa</w:t>
      </w:r>
      <w:r>
        <w:rPr>
          <w:rFonts w:ascii="Arial" w:eastAsia="Calibri" w:hAnsi="Arial" w:cs="Arial"/>
          <w:sz w:val="22"/>
          <w:szCs w:val="28"/>
        </w:rPr>
        <w:t xml:space="preserve"> </w:t>
      </w:r>
      <w:r w:rsidRPr="00141FEB">
        <w:rPr>
          <w:rFonts w:ascii="Arial" w:eastAsia="Calibri" w:hAnsi="Arial" w:cs="Arial"/>
          <w:sz w:val="22"/>
          <w:szCs w:val="28"/>
        </w:rPr>
        <w:t>cuando el dispositivo médico es usado según su uso previsto;</w:t>
      </w:r>
    </w:p>
    <w:p w14:paraId="0E4F7F44" w14:textId="028C9D49" w:rsidR="00141FEB" w:rsidRPr="00141FEB" w:rsidRDefault="00141FEB" w:rsidP="00141FEB">
      <w:pPr>
        <w:autoSpaceDE w:val="0"/>
        <w:autoSpaceDN w:val="0"/>
        <w:adjustRightInd w:val="0"/>
        <w:spacing w:line="360" w:lineRule="auto"/>
        <w:jc w:val="both"/>
        <w:rPr>
          <w:rFonts w:ascii="Arial" w:eastAsia="Calibri" w:hAnsi="Arial" w:cs="Arial"/>
          <w:sz w:val="22"/>
          <w:szCs w:val="28"/>
        </w:rPr>
      </w:pPr>
      <w:r w:rsidRPr="00141FEB">
        <w:rPr>
          <w:rFonts w:ascii="Arial" w:eastAsia="Calibri" w:hAnsi="Arial" w:cs="Arial"/>
          <w:sz w:val="22"/>
          <w:szCs w:val="28"/>
        </w:rPr>
        <w:t>• Están documentados con un ensayo de riesgo apropiado, previo a la ocurrencia del evento, e informados en el instructivo de uso</w:t>
      </w:r>
      <w:r>
        <w:rPr>
          <w:rFonts w:ascii="Arial" w:eastAsia="Calibri" w:hAnsi="Arial" w:cs="Arial"/>
          <w:sz w:val="22"/>
          <w:szCs w:val="28"/>
        </w:rPr>
        <w:t>.</w:t>
      </w:r>
    </w:p>
    <w:p w14:paraId="02531852" w14:textId="77777777" w:rsidR="008E1A91" w:rsidRDefault="008E1A91" w:rsidP="008E1A91">
      <w:pPr>
        <w:spacing w:line="360" w:lineRule="auto"/>
        <w:ind w:left="75"/>
        <w:jc w:val="both"/>
        <w:rPr>
          <w:rFonts w:ascii="Arial" w:hAnsi="Arial" w:cs="Arial"/>
          <w:b/>
          <w:bCs/>
          <w:szCs w:val="28"/>
        </w:rPr>
      </w:pPr>
    </w:p>
    <w:p w14:paraId="48D8BD95" w14:textId="4DC366E7" w:rsidR="008E1A91" w:rsidRDefault="00141FEB" w:rsidP="00141FEB">
      <w:pPr>
        <w:pStyle w:val="Prrafodelista"/>
        <w:numPr>
          <w:ilvl w:val="0"/>
          <w:numId w:val="4"/>
        </w:numPr>
        <w:spacing w:line="360" w:lineRule="auto"/>
        <w:jc w:val="both"/>
        <w:rPr>
          <w:rFonts w:ascii="Arial" w:hAnsi="Arial" w:cs="Arial"/>
          <w:b/>
          <w:bCs/>
          <w:szCs w:val="28"/>
        </w:rPr>
      </w:pPr>
      <w:r>
        <w:rPr>
          <w:rFonts w:ascii="Arial" w:hAnsi="Arial" w:cs="Arial"/>
          <w:b/>
          <w:bCs/>
          <w:szCs w:val="28"/>
        </w:rPr>
        <w:t>Sobre la designación de Encargado de TV.</w:t>
      </w:r>
    </w:p>
    <w:p w14:paraId="3D6ACB94" w14:textId="77777777" w:rsidR="00BE4199" w:rsidRDefault="000A51D5" w:rsidP="00E0422C">
      <w:pPr>
        <w:autoSpaceDE w:val="0"/>
        <w:autoSpaceDN w:val="0"/>
        <w:adjustRightInd w:val="0"/>
        <w:spacing w:line="360" w:lineRule="auto"/>
        <w:ind w:firstLine="435"/>
        <w:jc w:val="both"/>
        <w:rPr>
          <w:rFonts w:ascii="Arial" w:hAnsi="Arial" w:cs="Arial"/>
          <w:szCs w:val="28"/>
        </w:rPr>
      </w:pPr>
      <w:r w:rsidRPr="000A51D5">
        <w:rPr>
          <w:rFonts w:ascii="Arial" w:hAnsi="Arial" w:cs="Arial"/>
          <w:szCs w:val="28"/>
        </w:rPr>
        <w:t xml:space="preserve">El </w:t>
      </w:r>
      <w:proofErr w:type="gramStart"/>
      <w:r w:rsidRPr="000A51D5">
        <w:rPr>
          <w:rFonts w:ascii="Arial" w:hAnsi="Arial" w:cs="Arial"/>
          <w:szCs w:val="28"/>
        </w:rPr>
        <w:t>Director</w:t>
      </w:r>
      <w:proofErr w:type="gramEnd"/>
      <w:r w:rsidRPr="000A51D5">
        <w:rPr>
          <w:rFonts w:ascii="Arial" w:hAnsi="Arial" w:cs="Arial"/>
          <w:szCs w:val="28"/>
        </w:rPr>
        <w:t xml:space="preserve"> de CESFAM deberá designar al E</w:t>
      </w:r>
      <w:r w:rsidR="00141FEB" w:rsidRPr="000A51D5">
        <w:rPr>
          <w:rFonts w:ascii="Arial" w:hAnsi="Arial" w:cs="Arial"/>
          <w:szCs w:val="28"/>
        </w:rPr>
        <w:t xml:space="preserve">ncargado de TV </w:t>
      </w:r>
      <w:r w:rsidRPr="000A51D5">
        <w:rPr>
          <w:rFonts w:ascii="Arial" w:hAnsi="Arial" w:cs="Arial"/>
          <w:szCs w:val="28"/>
        </w:rPr>
        <w:t xml:space="preserve">quien </w:t>
      </w:r>
      <w:r w:rsidR="00141FEB" w:rsidRPr="000A51D5">
        <w:rPr>
          <w:rFonts w:ascii="Arial" w:hAnsi="Arial" w:cs="Arial"/>
          <w:szCs w:val="28"/>
        </w:rPr>
        <w:t>será oficializado mediante orden administrativa</w:t>
      </w:r>
      <w:r w:rsidRPr="000A51D5">
        <w:rPr>
          <w:rFonts w:ascii="Arial" w:hAnsi="Arial" w:cs="Arial"/>
          <w:szCs w:val="28"/>
        </w:rPr>
        <w:t xml:space="preserve"> interna</w:t>
      </w:r>
      <w:r w:rsidR="00141FEB" w:rsidRPr="000A51D5">
        <w:rPr>
          <w:rFonts w:ascii="Arial" w:hAnsi="Arial" w:cs="Arial"/>
          <w:szCs w:val="28"/>
        </w:rPr>
        <w:t xml:space="preserve">, la cual indicará sus funciones y tiempos protegidos. </w:t>
      </w:r>
      <w:r w:rsidR="00BE4199">
        <w:rPr>
          <w:rFonts w:ascii="Arial" w:hAnsi="Arial" w:cs="Arial"/>
          <w:szCs w:val="28"/>
        </w:rPr>
        <w:t>Se sugiere que la persona escogida sea parte de la Unidad de Calidad del establecimiento.</w:t>
      </w:r>
    </w:p>
    <w:p w14:paraId="52847F80" w14:textId="4510AFFA" w:rsidR="000A51D5" w:rsidRPr="000A51D5" w:rsidRDefault="00141FEB" w:rsidP="00E0422C">
      <w:pPr>
        <w:autoSpaceDE w:val="0"/>
        <w:autoSpaceDN w:val="0"/>
        <w:adjustRightInd w:val="0"/>
        <w:spacing w:line="360" w:lineRule="auto"/>
        <w:ind w:firstLine="435"/>
        <w:jc w:val="both"/>
        <w:rPr>
          <w:rFonts w:ascii="Arial" w:hAnsi="Arial" w:cs="Arial"/>
          <w:szCs w:val="28"/>
        </w:rPr>
      </w:pPr>
      <w:r w:rsidRPr="000A51D5">
        <w:rPr>
          <w:rFonts w:ascii="Arial" w:hAnsi="Arial" w:cs="Arial"/>
          <w:szCs w:val="28"/>
        </w:rPr>
        <w:t xml:space="preserve">Se designará a su vez a un subrogante quien cumplirá las funciones del titular en su ausencia. El encargado titular de TV además deberá oficializarse al ISP </w:t>
      </w:r>
      <w:r w:rsidR="000A51D5" w:rsidRPr="000A51D5">
        <w:rPr>
          <w:rFonts w:ascii="Arial" w:hAnsi="Arial" w:cs="Arial"/>
          <w:szCs w:val="28"/>
        </w:rPr>
        <w:t xml:space="preserve">a través de un documento formal, el cual debe contener el correo electrónico, contacto telefónico del responsable y las horas asignadas para esta tarea. Así mismo, debe informar cualquier cambio de designación que se produzca, como su subrogante. Dicho documento oficial se debe enviar al Departamento Agencia Nacional de Dispositivos Médicos, Innovación y Desarrollo del ISP a través del correo electrónico </w:t>
      </w:r>
      <w:r w:rsidR="000A51D5" w:rsidRPr="000A51D5">
        <w:rPr>
          <w:rFonts w:ascii="Arial" w:hAnsi="Arial" w:cs="Arial"/>
          <w:b/>
          <w:szCs w:val="28"/>
        </w:rPr>
        <w:t>redtecnovigilancia@ispch.cl.</w:t>
      </w:r>
    </w:p>
    <w:p w14:paraId="57F4BF30" w14:textId="65E5F7CC" w:rsidR="00141FEB" w:rsidRPr="000A51D5" w:rsidRDefault="000A51D5" w:rsidP="00E7578B">
      <w:pPr>
        <w:spacing w:line="360" w:lineRule="auto"/>
        <w:ind w:firstLine="435"/>
        <w:jc w:val="both"/>
        <w:rPr>
          <w:rFonts w:ascii="Arial" w:hAnsi="Arial" w:cs="Arial"/>
          <w:szCs w:val="28"/>
        </w:rPr>
      </w:pPr>
      <w:r w:rsidRPr="000A51D5">
        <w:rPr>
          <w:rFonts w:ascii="Arial" w:hAnsi="Arial" w:cs="Arial"/>
          <w:szCs w:val="28"/>
        </w:rPr>
        <w:t>El interlocutor válido con el ISP sobre eventos e incidentes adversos será el responsable de Tecnovigilancia</w:t>
      </w:r>
    </w:p>
    <w:p w14:paraId="33F28D1B" w14:textId="10FBB5AB" w:rsidR="00272C92" w:rsidRPr="00141FEB" w:rsidRDefault="009458F7" w:rsidP="00141FEB">
      <w:pPr>
        <w:pStyle w:val="Prrafodelista"/>
        <w:numPr>
          <w:ilvl w:val="0"/>
          <w:numId w:val="4"/>
        </w:numPr>
        <w:spacing w:line="360" w:lineRule="auto"/>
        <w:jc w:val="both"/>
        <w:rPr>
          <w:rFonts w:ascii="Arial" w:hAnsi="Arial" w:cs="Arial"/>
          <w:b/>
          <w:bCs/>
          <w:szCs w:val="28"/>
        </w:rPr>
      </w:pPr>
      <w:r w:rsidRPr="00141FEB">
        <w:rPr>
          <w:rFonts w:ascii="Arial" w:hAnsi="Arial" w:cs="Arial"/>
          <w:b/>
          <w:bCs/>
          <w:szCs w:val="28"/>
        </w:rPr>
        <w:lastRenderedPageBreak/>
        <w:t>Sobre notificación de evento adverso de un dispositivo médico</w:t>
      </w:r>
      <w:r w:rsidR="00395A00" w:rsidRPr="00141FEB">
        <w:rPr>
          <w:rFonts w:ascii="Arial" w:hAnsi="Arial" w:cs="Arial"/>
          <w:b/>
          <w:bCs/>
          <w:szCs w:val="28"/>
        </w:rPr>
        <w:t>.</w:t>
      </w:r>
    </w:p>
    <w:p w14:paraId="1B9293EC" w14:textId="6F6B0811" w:rsidR="009458F7" w:rsidRDefault="009458F7" w:rsidP="00E0422C">
      <w:pPr>
        <w:spacing w:line="360" w:lineRule="auto"/>
        <w:ind w:left="75" w:firstLine="360"/>
        <w:jc w:val="both"/>
        <w:rPr>
          <w:rFonts w:ascii="Arial" w:hAnsi="Arial" w:cs="Arial"/>
          <w:szCs w:val="28"/>
        </w:rPr>
      </w:pPr>
      <w:r>
        <w:rPr>
          <w:rFonts w:ascii="Arial" w:hAnsi="Arial" w:cs="Arial"/>
          <w:bCs/>
          <w:szCs w:val="28"/>
        </w:rPr>
        <w:t xml:space="preserve">Los profesionales/ técnicos </w:t>
      </w:r>
      <w:r w:rsidRPr="00161712">
        <w:rPr>
          <w:rFonts w:ascii="Arial" w:hAnsi="Arial" w:cs="Arial"/>
          <w:b/>
          <w:szCs w:val="28"/>
        </w:rPr>
        <w:t>Encargada bodega farmacia (insumos)</w:t>
      </w:r>
      <w:r>
        <w:rPr>
          <w:rFonts w:ascii="Arial" w:hAnsi="Arial" w:cs="Arial"/>
          <w:b/>
          <w:szCs w:val="28"/>
        </w:rPr>
        <w:t>, DT Farmacia,</w:t>
      </w:r>
      <w:r w:rsidRPr="00161712">
        <w:rPr>
          <w:rFonts w:ascii="Arial" w:hAnsi="Arial" w:cs="Arial"/>
          <w:b/>
          <w:szCs w:val="28"/>
        </w:rPr>
        <w:t xml:space="preserve"> jefes de unidades</w:t>
      </w:r>
      <w:r w:rsidRPr="00161712">
        <w:rPr>
          <w:rFonts w:ascii="Arial" w:hAnsi="Arial" w:cs="Arial"/>
          <w:szCs w:val="28"/>
        </w:rPr>
        <w:t xml:space="preserve"> </w:t>
      </w:r>
      <w:r w:rsidRPr="00161712">
        <w:rPr>
          <w:rFonts w:ascii="Arial" w:hAnsi="Arial" w:cs="Arial"/>
          <w:b/>
          <w:szCs w:val="28"/>
        </w:rPr>
        <w:t xml:space="preserve">Esterilización, Laboratorio, Programa Odontológico, Sala RIO, Curaciones, </w:t>
      </w:r>
      <w:r>
        <w:rPr>
          <w:rFonts w:ascii="Arial" w:hAnsi="Arial" w:cs="Arial"/>
          <w:b/>
          <w:szCs w:val="28"/>
        </w:rPr>
        <w:t xml:space="preserve">PSCV, SUR, </w:t>
      </w:r>
      <w:proofErr w:type="spellStart"/>
      <w:r>
        <w:rPr>
          <w:rFonts w:ascii="Arial" w:hAnsi="Arial" w:cs="Arial"/>
          <w:b/>
          <w:szCs w:val="28"/>
        </w:rPr>
        <w:t>Vacunatorio</w:t>
      </w:r>
      <w:proofErr w:type="spellEnd"/>
      <w:r>
        <w:rPr>
          <w:rFonts w:ascii="Arial" w:hAnsi="Arial" w:cs="Arial"/>
          <w:b/>
          <w:szCs w:val="28"/>
        </w:rPr>
        <w:t>, SSGG y M</w:t>
      </w:r>
      <w:r w:rsidRPr="00161712">
        <w:rPr>
          <w:rFonts w:ascii="Arial" w:hAnsi="Arial" w:cs="Arial"/>
          <w:b/>
          <w:szCs w:val="28"/>
        </w:rPr>
        <w:t xml:space="preserve">ovilización, Jefa de Sector Urbano, </w:t>
      </w:r>
      <w:r>
        <w:rPr>
          <w:rFonts w:ascii="Arial" w:hAnsi="Arial" w:cs="Arial"/>
          <w:b/>
          <w:szCs w:val="28"/>
        </w:rPr>
        <w:t xml:space="preserve">Jefa de sector </w:t>
      </w:r>
      <w:r w:rsidRPr="00161712">
        <w:rPr>
          <w:rFonts w:ascii="Arial" w:hAnsi="Arial" w:cs="Arial"/>
          <w:b/>
          <w:szCs w:val="28"/>
        </w:rPr>
        <w:t>Rural, Mater, Kinesiólogos</w:t>
      </w:r>
      <w:r>
        <w:rPr>
          <w:rFonts w:ascii="Arial" w:hAnsi="Arial" w:cs="Arial"/>
          <w:b/>
          <w:szCs w:val="28"/>
        </w:rPr>
        <w:t>, CPU</w:t>
      </w:r>
      <w:r w:rsidR="0084419B">
        <w:rPr>
          <w:rFonts w:ascii="Arial" w:hAnsi="Arial" w:cs="Arial"/>
          <w:b/>
          <w:szCs w:val="28"/>
        </w:rPr>
        <w:t xml:space="preserve"> constituirán la red local de notificadores, </w:t>
      </w:r>
      <w:r w:rsidR="0084419B">
        <w:rPr>
          <w:rFonts w:ascii="Arial" w:hAnsi="Arial" w:cs="Arial"/>
          <w:szCs w:val="28"/>
        </w:rPr>
        <w:t>los cuales</w:t>
      </w:r>
      <w:r>
        <w:rPr>
          <w:rFonts w:ascii="Arial" w:hAnsi="Arial" w:cs="Arial"/>
          <w:b/>
          <w:szCs w:val="28"/>
        </w:rPr>
        <w:t xml:space="preserve"> </w:t>
      </w:r>
      <w:r>
        <w:rPr>
          <w:rFonts w:ascii="Arial" w:hAnsi="Arial" w:cs="Arial"/>
          <w:szCs w:val="28"/>
        </w:rPr>
        <w:t>al advertir un evento adverso de un dispositivo médico deberán completar un reporte abreviado de tal acontecimiento, indicando como mínimo: Género del paciente, edad, descripción general de EA, diagnósticos clínicos del paciente, unidad dond</w:t>
      </w:r>
      <w:r w:rsidR="00E7578B">
        <w:rPr>
          <w:rFonts w:ascii="Arial" w:hAnsi="Arial" w:cs="Arial"/>
          <w:szCs w:val="28"/>
        </w:rPr>
        <w:t xml:space="preserve">e aconteció el EA y fecha de EA con la descripción de este. </w:t>
      </w:r>
      <w:r>
        <w:rPr>
          <w:rFonts w:ascii="Arial" w:hAnsi="Arial" w:cs="Arial"/>
          <w:szCs w:val="28"/>
        </w:rPr>
        <w:t>(Anexo 1).</w:t>
      </w:r>
    </w:p>
    <w:p w14:paraId="498047C0" w14:textId="34CE3255" w:rsidR="009458F7" w:rsidRDefault="009458F7" w:rsidP="00E0422C">
      <w:pPr>
        <w:spacing w:line="360" w:lineRule="auto"/>
        <w:ind w:left="75" w:firstLine="360"/>
        <w:jc w:val="both"/>
        <w:rPr>
          <w:rFonts w:ascii="Arial" w:hAnsi="Arial" w:cs="Arial"/>
          <w:szCs w:val="28"/>
        </w:rPr>
      </w:pPr>
      <w:r>
        <w:rPr>
          <w:rFonts w:ascii="Arial" w:hAnsi="Arial" w:cs="Arial"/>
          <w:szCs w:val="28"/>
        </w:rPr>
        <w:t>Tal reporte deberá ser enviado a Encargado de TV vía correo electrónico</w:t>
      </w:r>
      <w:r w:rsidR="00E7578B">
        <w:rPr>
          <w:rFonts w:ascii="Arial" w:hAnsi="Arial" w:cs="Arial"/>
          <w:szCs w:val="28"/>
        </w:rPr>
        <w:t xml:space="preserve"> a</w:t>
      </w:r>
      <w:r>
        <w:rPr>
          <w:rFonts w:ascii="Arial" w:hAnsi="Arial" w:cs="Arial"/>
          <w:szCs w:val="28"/>
        </w:rPr>
        <w:t xml:space="preserve">: c.cardenas@muniperalillo.cl </w:t>
      </w:r>
    </w:p>
    <w:p w14:paraId="4501C40F" w14:textId="08E70328" w:rsidR="009458F7" w:rsidRDefault="009458F7" w:rsidP="00E0422C">
      <w:pPr>
        <w:spacing w:line="360" w:lineRule="auto"/>
        <w:ind w:left="75" w:firstLine="360"/>
        <w:jc w:val="both"/>
        <w:rPr>
          <w:rFonts w:ascii="Arial" w:hAnsi="Arial" w:cs="Arial"/>
          <w:szCs w:val="28"/>
        </w:rPr>
      </w:pPr>
      <w:r>
        <w:rPr>
          <w:rFonts w:ascii="Arial" w:hAnsi="Arial" w:cs="Arial"/>
          <w:szCs w:val="28"/>
        </w:rPr>
        <w:t xml:space="preserve">El Encargado de TV revisará los antecedentes evaluando la pertinencia de EA de DM. Si es pertinente, citará a una reunión técnica para análisis de EA según metodología de causa raíz </w:t>
      </w:r>
      <w:r w:rsidR="00BD3713">
        <w:rPr>
          <w:rFonts w:ascii="Arial" w:hAnsi="Arial" w:cs="Arial"/>
          <w:szCs w:val="28"/>
        </w:rPr>
        <w:t xml:space="preserve">realizado en archivo Excel </w:t>
      </w:r>
      <w:r>
        <w:rPr>
          <w:rFonts w:ascii="Arial" w:hAnsi="Arial" w:cs="Arial"/>
          <w:szCs w:val="28"/>
        </w:rPr>
        <w:t>(Ishikawa)</w:t>
      </w:r>
      <w:r w:rsidR="00BD3713">
        <w:rPr>
          <w:rFonts w:ascii="Arial" w:hAnsi="Arial" w:cs="Arial"/>
          <w:szCs w:val="28"/>
        </w:rPr>
        <w:t xml:space="preserve"> (Anexo 2)</w:t>
      </w:r>
      <w:r>
        <w:rPr>
          <w:rFonts w:ascii="Arial" w:hAnsi="Arial" w:cs="Arial"/>
          <w:szCs w:val="28"/>
        </w:rPr>
        <w:t>, estableciendo plan de mejora en la unidad afectada</w:t>
      </w:r>
      <w:r w:rsidR="00BD3713">
        <w:rPr>
          <w:rFonts w:ascii="Arial" w:hAnsi="Arial" w:cs="Arial"/>
          <w:szCs w:val="28"/>
        </w:rPr>
        <w:t xml:space="preserve"> (Anexo 3)</w:t>
      </w:r>
      <w:r>
        <w:rPr>
          <w:rFonts w:ascii="Arial" w:hAnsi="Arial" w:cs="Arial"/>
          <w:szCs w:val="28"/>
        </w:rPr>
        <w:t>. Tal documentación deberá ser resguardada a fin de emitir en los plazos correspondientes los reportes según los requiera ISP u la Unidad de tecnovigilancia regional.</w:t>
      </w:r>
    </w:p>
    <w:p w14:paraId="77349321" w14:textId="050FF322" w:rsidR="009458F7" w:rsidRDefault="009458F7" w:rsidP="00E0422C">
      <w:pPr>
        <w:spacing w:line="360" w:lineRule="auto"/>
        <w:ind w:left="75" w:firstLine="360"/>
        <w:jc w:val="both"/>
        <w:rPr>
          <w:rFonts w:ascii="Arial" w:hAnsi="Arial" w:cs="Arial"/>
          <w:szCs w:val="28"/>
        </w:rPr>
      </w:pPr>
      <w:r>
        <w:rPr>
          <w:rFonts w:ascii="Arial" w:hAnsi="Arial" w:cs="Arial"/>
          <w:szCs w:val="28"/>
        </w:rPr>
        <w:t>Si los antecedentes expuesto</w:t>
      </w:r>
      <w:r w:rsidR="00502BCC">
        <w:rPr>
          <w:rFonts w:ascii="Arial" w:hAnsi="Arial" w:cs="Arial"/>
          <w:szCs w:val="28"/>
        </w:rPr>
        <w:t>s</w:t>
      </w:r>
      <w:r>
        <w:rPr>
          <w:rFonts w:ascii="Arial" w:hAnsi="Arial" w:cs="Arial"/>
          <w:szCs w:val="28"/>
        </w:rPr>
        <w:t xml:space="preserve"> no corresponde</w:t>
      </w:r>
      <w:r w:rsidR="00502BCC">
        <w:rPr>
          <w:rFonts w:ascii="Arial" w:hAnsi="Arial" w:cs="Arial"/>
          <w:szCs w:val="28"/>
        </w:rPr>
        <w:t>n</w:t>
      </w:r>
      <w:r>
        <w:rPr>
          <w:rFonts w:ascii="Arial" w:hAnsi="Arial" w:cs="Arial"/>
          <w:szCs w:val="28"/>
        </w:rPr>
        <w:t xml:space="preserve"> a un EA de DM, el encargado de TV notificará a Dirección CESFAM</w:t>
      </w:r>
      <w:r w:rsidR="00E7578B">
        <w:rPr>
          <w:rFonts w:ascii="Arial" w:hAnsi="Arial" w:cs="Arial"/>
          <w:szCs w:val="28"/>
        </w:rPr>
        <w:t xml:space="preserve"> vía correo electrónico</w:t>
      </w:r>
      <w:r>
        <w:rPr>
          <w:rFonts w:ascii="Arial" w:hAnsi="Arial" w:cs="Arial"/>
          <w:szCs w:val="28"/>
        </w:rPr>
        <w:t xml:space="preserve"> sobre la no pertinencia.</w:t>
      </w:r>
    </w:p>
    <w:p w14:paraId="0E0A8FBA" w14:textId="7F2FF7CD" w:rsidR="009458F7" w:rsidRPr="00502BCC" w:rsidRDefault="009458F7" w:rsidP="00141FEB">
      <w:pPr>
        <w:pStyle w:val="Prrafodelista"/>
        <w:numPr>
          <w:ilvl w:val="0"/>
          <w:numId w:val="4"/>
        </w:numPr>
        <w:spacing w:line="360" w:lineRule="auto"/>
        <w:jc w:val="both"/>
        <w:rPr>
          <w:rFonts w:ascii="Arial" w:hAnsi="Arial" w:cs="Arial"/>
          <w:b/>
          <w:bCs/>
          <w:sz w:val="24"/>
          <w:szCs w:val="28"/>
        </w:rPr>
      </w:pPr>
      <w:r w:rsidRPr="00502BCC">
        <w:rPr>
          <w:rFonts w:ascii="Arial" w:hAnsi="Arial" w:cs="Arial"/>
          <w:b/>
          <w:bCs/>
          <w:sz w:val="24"/>
          <w:szCs w:val="28"/>
        </w:rPr>
        <w:t xml:space="preserve">Sobre </w:t>
      </w:r>
      <w:r w:rsidR="00502BCC" w:rsidRPr="00502BCC">
        <w:rPr>
          <w:rFonts w:ascii="Arial" w:hAnsi="Arial" w:cs="Arial"/>
          <w:b/>
          <w:bCs/>
          <w:sz w:val="24"/>
          <w:szCs w:val="28"/>
        </w:rPr>
        <w:t>formularios a realizar.</w:t>
      </w:r>
    </w:p>
    <w:p w14:paraId="7AA40E4B" w14:textId="18AAAC98" w:rsidR="009458F7" w:rsidRDefault="00502BCC" w:rsidP="00E7578B">
      <w:pPr>
        <w:spacing w:line="360" w:lineRule="auto"/>
        <w:ind w:left="75" w:firstLine="360"/>
        <w:jc w:val="both"/>
        <w:rPr>
          <w:rFonts w:ascii="Arial" w:hAnsi="Arial" w:cs="Arial"/>
          <w:bCs/>
          <w:szCs w:val="28"/>
        </w:rPr>
      </w:pPr>
      <w:r>
        <w:rPr>
          <w:rFonts w:ascii="Arial" w:hAnsi="Arial" w:cs="Arial"/>
          <w:bCs/>
          <w:szCs w:val="28"/>
        </w:rPr>
        <w:t>De forma interna se utilizará formulario abreviado (Anexo 1)</w:t>
      </w:r>
    </w:p>
    <w:p w14:paraId="66ABFE2F" w14:textId="7D5B6D59" w:rsidR="00502BCC" w:rsidRDefault="00502BCC" w:rsidP="00E7578B">
      <w:pPr>
        <w:spacing w:line="360" w:lineRule="auto"/>
        <w:ind w:left="75" w:firstLine="360"/>
        <w:jc w:val="both"/>
        <w:rPr>
          <w:rFonts w:ascii="Arial" w:hAnsi="Arial" w:cs="Arial"/>
          <w:bCs/>
          <w:szCs w:val="28"/>
        </w:rPr>
      </w:pPr>
      <w:r>
        <w:rPr>
          <w:rFonts w:ascii="Arial" w:hAnsi="Arial" w:cs="Arial"/>
          <w:bCs/>
          <w:szCs w:val="28"/>
        </w:rPr>
        <w:t>En la reunión técnica se completará el formulario establecido en la plataforma SVI</w:t>
      </w:r>
      <w:r w:rsidR="009D4338">
        <w:rPr>
          <w:rFonts w:ascii="Arial" w:hAnsi="Arial" w:cs="Arial"/>
          <w:bCs/>
          <w:szCs w:val="28"/>
        </w:rPr>
        <w:t xml:space="preserve"> (ANDID 006 y ANDID 010 según corresponda el caso)</w:t>
      </w:r>
      <w:r>
        <w:rPr>
          <w:rFonts w:ascii="Arial" w:hAnsi="Arial" w:cs="Arial"/>
          <w:bCs/>
          <w:szCs w:val="28"/>
        </w:rPr>
        <w:t xml:space="preserve">, cuya responsabilidad </w:t>
      </w:r>
      <w:r>
        <w:rPr>
          <w:rFonts w:ascii="Arial" w:hAnsi="Arial" w:cs="Arial"/>
          <w:bCs/>
          <w:szCs w:val="28"/>
        </w:rPr>
        <w:lastRenderedPageBreak/>
        <w:t>de llenado y envío s</w:t>
      </w:r>
      <w:r w:rsidR="00E7578B">
        <w:rPr>
          <w:rFonts w:ascii="Arial" w:hAnsi="Arial" w:cs="Arial"/>
          <w:bCs/>
          <w:szCs w:val="28"/>
        </w:rPr>
        <w:t xml:space="preserve">erá del encargado de TV. El </w:t>
      </w:r>
      <w:r w:rsidR="00BD3713">
        <w:rPr>
          <w:rFonts w:ascii="Arial" w:hAnsi="Arial" w:cs="Arial"/>
          <w:bCs/>
          <w:szCs w:val="28"/>
        </w:rPr>
        <w:t xml:space="preserve">sitio web corresponde a: </w:t>
      </w:r>
      <w:r w:rsidR="00BD3713" w:rsidRPr="00E7578B">
        <w:rPr>
          <w:rFonts w:ascii="Arial" w:hAnsi="Arial" w:cs="Arial"/>
          <w:b/>
          <w:bCs/>
          <w:color w:val="4472C4" w:themeColor="accent1"/>
          <w:szCs w:val="28"/>
        </w:rPr>
        <w:t>https://svi.ispch.gob.cl/</w:t>
      </w:r>
      <w:r w:rsidR="00BD3713" w:rsidRPr="00E7578B">
        <w:rPr>
          <w:rFonts w:ascii="Arial" w:hAnsi="Arial" w:cs="Arial"/>
          <w:bCs/>
          <w:color w:val="4472C4" w:themeColor="accent1"/>
          <w:szCs w:val="28"/>
        </w:rPr>
        <w:t xml:space="preserve"> </w:t>
      </w:r>
      <w:r w:rsidR="00BD3713">
        <w:rPr>
          <w:rFonts w:ascii="Arial" w:hAnsi="Arial" w:cs="Arial"/>
          <w:bCs/>
          <w:szCs w:val="28"/>
        </w:rPr>
        <w:t>(Anexo 4</w:t>
      </w:r>
      <w:r>
        <w:rPr>
          <w:rFonts w:ascii="Arial" w:hAnsi="Arial" w:cs="Arial"/>
          <w:bCs/>
          <w:szCs w:val="28"/>
        </w:rPr>
        <w:t>).</w:t>
      </w:r>
    </w:p>
    <w:p w14:paraId="17B0636E" w14:textId="5C4C0B7A" w:rsidR="00CA020B" w:rsidRDefault="00CA020B" w:rsidP="00141FEB">
      <w:pPr>
        <w:pStyle w:val="Prrafodelista"/>
        <w:numPr>
          <w:ilvl w:val="0"/>
          <w:numId w:val="4"/>
        </w:numPr>
        <w:spacing w:line="360" w:lineRule="auto"/>
        <w:jc w:val="both"/>
        <w:rPr>
          <w:rFonts w:ascii="Arial" w:hAnsi="Arial" w:cs="Arial"/>
          <w:b/>
          <w:bCs/>
          <w:sz w:val="24"/>
          <w:szCs w:val="28"/>
        </w:rPr>
      </w:pPr>
      <w:r w:rsidRPr="00CA020B">
        <w:rPr>
          <w:rFonts w:ascii="Arial" w:hAnsi="Arial" w:cs="Arial"/>
          <w:b/>
          <w:bCs/>
          <w:sz w:val="24"/>
          <w:szCs w:val="28"/>
        </w:rPr>
        <w:t>Sobre quienes conforman reunión técnica.</w:t>
      </w:r>
    </w:p>
    <w:p w14:paraId="4985029A" w14:textId="4607CE88" w:rsidR="00CA020B" w:rsidRDefault="00CA020B" w:rsidP="00CA020B">
      <w:pPr>
        <w:spacing w:line="360" w:lineRule="auto"/>
        <w:ind w:left="75"/>
        <w:jc w:val="both"/>
        <w:rPr>
          <w:rFonts w:ascii="Arial" w:hAnsi="Arial" w:cs="Arial"/>
          <w:bCs/>
          <w:szCs w:val="28"/>
        </w:rPr>
      </w:pPr>
      <w:r>
        <w:rPr>
          <w:rFonts w:ascii="Arial" w:hAnsi="Arial" w:cs="Arial"/>
          <w:bCs/>
          <w:szCs w:val="28"/>
        </w:rPr>
        <w:t>La reunión técnica será coordinada por el Encargado de TV y serán citados:</w:t>
      </w:r>
    </w:p>
    <w:p w14:paraId="348B17C4" w14:textId="33D4A3C5" w:rsidR="00CA020B" w:rsidRDefault="00CA020B" w:rsidP="00CA020B">
      <w:pPr>
        <w:pStyle w:val="Prrafodelista"/>
        <w:numPr>
          <w:ilvl w:val="2"/>
          <w:numId w:val="1"/>
        </w:numPr>
        <w:spacing w:line="360" w:lineRule="auto"/>
        <w:ind w:left="1276"/>
        <w:jc w:val="both"/>
        <w:rPr>
          <w:rFonts w:ascii="Arial" w:hAnsi="Arial" w:cs="Arial"/>
          <w:bCs/>
          <w:szCs w:val="28"/>
        </w:rPr>
      </w:pPr>
      <w:r>
        <w:rPr>
          <w:rFonts w:ascii="Arial" w:hAnsi="Arial" w:cs="Arial"/>
          <w:bCs/>
          <w:szCs w:val="28"/>
        </w:rPr>
        <w:t>Representantes del servicio donde ocurrió el EA asociado a DM</w:t>
      </w:r>
    </w:p>
    <w:p w14:paraId="7F9B94E7" w14:textId="7D07CAE8" w:rsidR="00CA020B" w:rsidRDefault="00CA020B" w:rsidP="00CA020B">
      <w:pPr>
        <w:pStyle w:val="Prrafodelista"/>
        <w:numPr>
          <w:ilvl w:val="2"/>
          <w:numId w:val="1"/>
        </w:numPr>
        <w:spacing w:line="360" w:lineRule="auto"/>
        <w:ind w:left="1276"/>
        <w:jc w:val="both"/>
        <w:rPr>
          <w:rFonts w:ascii="Arial" w:hAnsi="Arial" w:cs="Arial"/>
          <w:bCs/>
          <w:szCs w:val="28"/>
        </w:rPr>
      </w:pPr>
      <w:r>
        <w:rPr>
          <w:rFonts w:ascii="Arial" w:hAnsi="Arial" w:cs="Arial"/>
          <w:bCs/>
          <w:szCs w:val="28"/>
        </w:rPr>
        <w:t>Encargado institucional de mantenimiento preventivo de equipamientos.</w:t>
      </w:r>
    </w:p>
    <w:p w14:paraId="2F003446" w14:textId="27994CBB" w:rsidR="00CA020B" w:rsidRDefault="00CA020B" w:rsidP="00CA020B">
      <w:pPr>
        <w:pStyle w:val="Prrafodelista"/>
        <w:numPr>
          <w:ilvl w:val="2"/>
          <w:numId w:val="1"/>
        </w:numPr>
        <w:spacing w:line="360" w:lineRule="auto"/>
        <w:ind w:left="1276"/>
        <w:jc w:val="both"/>
        <w:rPr>
          <w:rFonts w:ascii="Arial" w:hAnsi="Arial" w:cs="Arial"/>
          <w:bCs/>
          <w:szCs w:val="28"/>
        </w:rPr>
      </w:pPr>
      <w:r>
        <w:rPr>
          <w:rFonts w:ascii="Arial" w:hAnsi="Arial" w:cs="Arial"/>
          <w:bCs/>
          <w:szCs w:val="28"/>
        </w:rPr>
        <w:t>Jefes de Sector Urbano/ Rural (Optativo según necesidad)</w:t>
      </w:r>
    </w:p>
    <w:p w14:paraId="3F2179E6" w14:textId="5043F8CB" w:rsidR="00CA020B" w:rsidRPr="00CA020B" w:rsidRDefault="00CA020B" w:rsidP="00CA020B">
      <w:pPr>
        <w:pStyle w:val="Prrafodelista"/>
        <w:numPr>
          <w:ilvl w:val="2"/>
          <w:numId w:val="1"/>
        </w:numPr>
        <w:spacing w:line="360" w:lineRule="auto"/>
        <w:ind w:left="1276"/>
        <w:jc w:val="both"/>
        <w:rPr>
          <w:rFonts w:ascii="Arial" w:hAnsi="Arial" w:cs="Arial"/>
          <w:bCs/>
          <w:szCs w:val="28"/>
        </w:rPr>
      </w:pPr>
      <w:r>
        <w:rPr>
          <w:rFonts w:ascii="Arial" w:hAnsi="Arial" w:cs="Arial"/>
          <w:bCs/>
          <w:szCs w:val="28"/>
        </w:rPr>
        <w:t>Encargado de TV- Calidad.</w:t>
      </w:r>
    </w:p>
    <w:p w14:paraId="18C69BE4" w14:textId="758A117C" w:rsidR="00502BCC" w:rsidRDefault="00502BCC" w:rsidP="00141FEB">
      <w:pPr>
        <w:pStyle w:val="Prrafodelista"/>
        <w:numPr>
          <w:ilvl w:val="0"/>
          <w:numId w:val="4"/>
        </w:numPr>
        <w:spacing w:line="360" w:lineRule="auto"/>
        <w:jc w:val="both"/>
        <w:rPr>
          <w:rFonts w:ascii="Arial" w:hAnsi="Arial" w:cs="Arial"/>
          <w:b/>
          <w:bCs/>
          <w:sz w:val="24"/>
          <w:szCs w:val="28"/>
        </w:rPr>
      </w:pPr>
      <w:r w:rsidRPr="00502BCC">
        <w:rPr>
          <w:rFonts w:ascii="Arial" w:hAnsi="Arial" w:cs="Arial"/>
          <w:b/>
          <w:bCs/>
          <w:sz w:val="24"/>
          <w:szCs w:val="28"/>
        </w:rPr>
        <w:t>Sobre los tiempos de reporte.</w:t>
      </w:r>
    </w:p>
    <w:p w14:paraId="2019ED86" w14:textId="4A82512D" w:rsidR="00502BCC" w:rsidRDefault="00502BCC" w:rsidP="00E7578B">
      <w:pPr>
        <w:spacing w:line="360" w:lineRule="auto"/>
        <w:ind w:left="75" w:firstLine="360"/>
        <w:jc w:val="both"/>
        <w:rPr>
          <w:rFonts w:ascii="Arial" w:hAnsi="Arial" w:cs="Arial"/>
          <w:bCs/>
          <w:szCs w:val="28"/>
        </w:rPr>
      </w:pPr>
      <w:r>
        <w:rPr>
          <w:rFonts w:ascii="Arial" w:hAnsi="Arial" w:cs="Arial"/>
          <w:bCs/>
          <w:szCs w:val="28"/>
        </w:rPr>
        <w:t xml:space="preserve">A </w:t>
      </w:r>
      <w:proofErr w:type="gramStart"/>
      <w:r>
        <w:rPr>
          <w:rFonts w:ascii="Arial" w:hAnsi="Arial" w:cs="Arial"/>
          <w:bCs/>
          <w:szCs w:val="28"/>
        </w:rPr>
        <w:t>continuación</w:t>
      </w:r>
      <w:proofErr w:type="gramEnd"/>
      <w:r>
        <w:rPr>
          <w:rFonts w:ascii="Arial" w:hAnsi="Arial" w:cs="Arial"/>
          <w:bCs/>
          <w:szCs w:val="28"/>
        </w:rPr>
        <w:t xml:space="preserve"> se explicitan los tiempos de reporte de EA de DM:</w:t>
      </w:r>
    </w:p>
    <w:tbl>
      <w:tblPr>
        <w:tblStyle w:val="Tablaconcuadrcula2-nfasis5"/>
        <w:tblW w:w="0" w:type="auto"/>
        <w:tblLook w:val="04A0" w:firstRow="1" w:lastRow="0" w:firstColumn="1" w:lastColumn="0" w:noHBand="0" w:noVBand="1"/>
      </w:tblPr>
      <w:tblGrid>
        <w:gridCol w:w="2942"/>
        <w:gridCol w:w="2943"/>
        <w:gridCol w:w="2943"/>
      </w:tblGrid>
      <w:tr w:rsidR="00502BCC" w14:paraId="73CFE3DA" w14:textId="77777777" w:rsidTr="009D4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0AFE5EB" w14:textId="0BABD088" w:rsidR="00502BCC" w:rsidRDefault="00502BCC" w:rsidP="00502BCC">
            <w:pPr>
              <w:spacing w:line="360" w:lineRule="auto"/>
              <w:jc w:val="both"/>
              <w:rPr>
                <w:rFonts w:ascii="Arial" w:hAnsi="Arial" w:cs="Arial"/>
                <w:bCs w:val="0"/>
                <w:szCs w:val="28"/>
              </w:rPr>
            </w:pPr>
            <w:r>
              <w:rPr>
                <w:rFonts w:ascii="Arial" w:hAnsi="Arial" w:cs="Arial"/>
                <w:bCs w:val="0"/>
                <w:szCs w:val="28"/>
              </w:rPr>
              <w:t>PLAZOS</w:t>
            </w:r>
          </w:p>
        </w:tc>
        <w:tc>
          <w:tcPr>
            <w:tcW w:w="2943" w:type="dxa"/>
          </w:tcPr>
          <w:p w14:paraId="771424C3" w14:textId="4265410E" w:rsidR="00502BCC" w:rsidRDefault="00502BCC" w:rsidP="00502BC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val="0"/>
                <w:szCs w:val="28"/>
              </w:rPr>
            </w:pPr>
            <w:r>
              <w:rPr>
                <w:rFonts w:ascii="Arial" w:hAnsi="Arial" w:cs="Arial"/>
                <w:bCs w:val="0"/>
                <w:szCs w:val="28"/>
              </w:rPr>
              <w:t>EVENTO ADVERSO</w:t>
            </w:r>
            <w:r w:rsidR="000A51D5">
              <w:rPr>
                <w:rFonts w:ascii="Arial" w:hAnsi="Arial" w:cs="Arial"/>
                <w:bCs w:val="0"/>
                <w:szCs w:val="28"/>
              </w:rPr>
              <w:t>/INCIDENTES</w:t>
            </w:r>
          </w:p>
        </w:tc>
        <w:tc>
          <w:tcPr>
            <w:tcW w:w="2943" w:type="dxa"/>
          </w:tcPr>
          <w:p w14:paraId="5AD3361D" w14:textId="6AC3FFE2" w:rsidR="00502BCC" w:rsidRDefault="00502BCC" w:rsidP="00502BC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val="0"/>
                <w:szCs w:val="28"/>
              </w:rPr>
            </w:pPr>
            <w:r>
              <w:rPr>
                <w:rFonts w:ascii="Arial" w:hAnsi="Arial" w:cs="Arial"/>
                <w:bCs w:val="0"/>
                <w:szCs w:val="28"/>
              </w:rPr>
              <w:t>EVENTO CENTINELA</w:t>
            </w:r>
          </w:p>
        </w:tc>
      </w:tr>
      <w:tr w:rsidR="00502BCC" w14:paraId="1DBB9CCC" w14:textId="77777777" w:rsidTr="009D4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96522ED" w14:textId="4448DFF2" w:rsidR="00502BCC" w:rsidRDefault="00502BCC" w:rsidP="00502BCC">
            <w:pPr>
              <w:spacing w:line="360" w:lineRule="auto"/>
              <w:jc w:val="both"/>
              <w:rPr>
                <w:rFonts w:ascii="Arial" w:hAnsi="Arial" w:cs="Arial"/>
                <w:bCs w:val="0"/>
                <w:szCs w:val="28"/>
              </w:rPr>
            </w:pPr>
            <w:r>
              <w:rPr>
                <w:rFonts w:ascii="Arial" w:hAnsi="Arial" w:cs="Arial"/>
                <w:bCs w:val="0"/>
                <w:szCs w:val="28"/>
              </w:rPr>
              <w:t>De notificación en formulario interno (Anexo 1)</w:t>
            </w:r>
          </w:p>
        </w:tc>
        <w:tc>
          <w:tcPr>
            <w:tcW w:w="2943" w:type="dxa"/>
          </w:tcPr>
          <w:p w14:paraId="07F993FA" w14:textId="5F54821F" w:rsidR="00502BCC" w:rsidRDefault="00502BCC" w:rsidP="00502BC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Cs w:val="28"/>
              </w:rPr>
            </w:pPr>
            <w:r>
              <w:rPr>
                <w:rFonts w:ascii="Arial" w:hAnsi="Arial" w:cs="Arial"/>
                <w:bCs/>
                <w:szCs w:val="28"/>
              </w:rPr>
              <w:t>1 día hábil</w:t>
            </w:r>
          </w:p>
        </w:tc>
        <w:tc>
          <w:tcPr>
            <w:tcW w:w="2943" w:type="dxa"/>
          </w:tcPr>
          <w:p w14:paraId="0CAE81F0" w14:textId="726CDA43" w:rsidR="00502BCC" w:rsidRDefault="00502BCC" w:rsidP="00502BC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Cs w:val="28"/>
              </w:rPr>
            </w:pPr>
            <w:r>
              <w:rPr>
                <w:rFonts w:ascii="Arial" w:hAnsi="Arial" w:cs="Arial"/>
                <w:bCs/>
                <w:szCs w:val="28"/>
              </w:rPr>
              <w:t>1 día hábil</w:t>
            </w:r>
          </w:p>
        </w:tc>
      </w:tr>
      <w:tr w:rsidR="00502BCC" w14:paraId="6170B48B" w14:textId="77777777" w:rsidTr="009D4338">
        <w:tc>
          <w:tcPr>
            <w:cnfStyle w:val="001000000000" w:firstRow="0" w:lastRow="0" w:firstColumn="1" w:lastColumn="0" w:oddVBand="0" w:evenVBand="0" w:oddHBand="0" w:evenHBand="0" w:firstRowFirstColumn="0" w:firstRowLastColumn="0" w:lastRowFirstColumn="0" w:lastRowLastColumn="0"/>
            <w:tcW w:w="2942" w:type="dxa"/>
          </w:tcPr>
          <w:p w14:paraId="417AF1F6" w14:textId="41F8F34A" w:rsidR="00502BCC" w:rsidRDefault="00502BCC" w:rsidP="00502BCC">
            <w:pPr>
              <w:spacing w:line="360" w:lineRule="auto"/>
              <w:jc w:val="both"/>
              <w:rPr>
                <w:rFonts w:ascii="Arial" w:hAnsi="Arial" w:cs="Arial"/>
                <w:bCs w:val="0"/>
                <w:szCs w:val="28"/>
              </w:rPr>
            </w:pPr>
            <w:r>
              <w:rPr>
                <w:rFonts w:ascii="Arial" w:hAnsi="Arial" w:cs="Arial"/>
                <w:bCs w:val="0"/>
                <w:szCs w:val="28"/>
              </w:rPr>
              <w:t>De evaluación y pertinencia por Encargado TV</w:t>
            </w:r>
          </w:p>
        </w:tc>
        <w:tc>
          <w:tcPr>
            <w:tcW w:w="2943" w:type="dxa"/>
          </w:tcPr>
          <w:p w14:paraId="24A13885" w14:textId="515205D5" w:rsidR="00502BCC" w:rsidRDefault="00502BCC" w:rsidP="00502BC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Cs w:val="28"/>
              </w:rPr>
            </w:pPr>
            <w:r>
              <w:rPr>
                <w:rFonts w:ascii="Arial" w:hAnsi="Arial" w:cs="Arial"/>
                <w:bCs/>
                <w:szCs w:val="28"/>
              </w:rPr>
              <w:t>2 días hábiles después de recibir notificación</w:t>
            </w:r>
          </w:p>
        </w:tc>
        <w:tc>
          <w:tcPr>
            <w:tcW w:w="2943" w:type="dxa"/>
          </w:tcPr>
          <w:p w14:paraId="58020B19" w14:textId="564B5E28" w:rsidR="00502BCC" w:rsidRDefault="00502BCC" w:rsidP="00502BC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Cs w:val="28"/>
              </w:rPr>
            </w:pPr>
            <w:r>
              <w:rPr>
                <w:rFonts w:ascii="Arial" w:hAnsi="Arial" w:cs="Arial"/>
                <w:bCs/>
                <w:szCs w:val="28"/>
              </w:rPr>
              <w:t>1 día hábil después de recibir notificación</w:t>
            </w:r>
          </w:p>
        </w:tc>
      </w:tr>
      <w:tr w:rsidR="000A51D5" w14:paraId="71E1A979" w14:textId="77777777" w:rsidTr="009D4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BCB1901" w14:textId="14B8A35A" w:rsidR="000A51D5" w:rsidRDefault="000A51D5" w:rsidP="00502BCC">
            <w:pPr>
              <w:spacing w:line="360" w:lineRule="auto"/>
              <w:jc w:val="both"/>
              <w:rPr>
                <w:rFonts w:ascii="Arial" w:hAnsi="Arial" w:cs="Arial"/>
                <w:bCs w:val="0"/>
                <w:szCs w:val="28"/>
              </w:rPr>
            </w:pPr>
            <w:r>
              <w:rPr>
                <w:rFonts w:ascii="Arial" w:hAnsi="Arial" w:cs="Arial"/>
                <w:bCs w:val="0"/>
                <w:szCs w:val="28"/>
              </w:rPr>
              <w:t>Solicitud de reunión técnica y análisis de caso</w:t>
            </w:r>
          </w:p>
        </w:tc>
        <w:tc>
          <w:tcPr>
            <w:tcW w:w="2943" w:type="dxa"/>
          </w:tcPr>
          <w:p w14:paraId="798B1367" w14:textId="4A83C862" w:rsidR="000A51D5" w:rsidRDefault="000A51D5" w:rsidP="00502BC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Cs w:val="28"/>
              </w:rPr>
            </w:pPr>
            <w:r>
              <w:rPr>
                <w:rFonts w:ascii="Arial" w:hAnsi="Arial" w:cs="Arial"/>
                <w:bCs/>
                <w:szCs w:val="28"/>
              </w:rPr>
              <w:t>Hasta 10 días hábiles después de la pertinencia.</w:t>
            </w:r>
          </w:p>
        </w:tc>
        <w:tc>
          <w:tcPr>
            <w:tcW w:w="2943" w:type="dxa"/>
            <w:vMerge w:val="restart"/>
          </w:tcPr>
          <w:p w14:paraId="63160A99" w14:textId="77777777" w:rsidR="000A51D5" w:rsidRPr="000A51D5" w:rsidRDefault="000A51D5" w:rsidP="00502BC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szCs w:val="28"/>
              </w:rPr>
            </w:pPr>
            <w:r>
              <w:rPr>
                <w:rFonts w:ascii="Arial" w:hAnsi="Arial" w:cs="Arial"/>
                <w:bCs/>
                <w:szCs w:val="28"/>
              </w:rPr>
              <w:t xml:space="preserve">Hasta 1 días hábiles después de la pertinencia. </w:t>
            </w:r>
            <w:r w:rsidRPr="000A51D5">
              <w:rPr>
                <w:rFonts w:ascii="Arial" w:hAnsi="Arial" w:cs="Arial"/>
                <w:b/>
                <w:bCs/>
                <w:szCs w:val="28"/>
              </w:rPr>
              <w:t>Plazo final del proceso con cierre en plataforma SVI: 3 días hábiles</w:t>
            </w:r>
          </w:p>
          <w:p w14:paraId="677440AA" w14:textId="5FA17A0E" w:rsidR="000A51D5" w:rsidRDefault="000A51D5" w:rsidP="00502BC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Cs w:val="28"/>
              </w:rPr>
            </w:pPr>
            <w:r>
              <w:rPr>
                <w:rFonts w:ascii="Arial" w:hAnsi="Arial" w:cs="Arial"/>
                <w:bCs/>
                <w:szCs w:val="28"/>
              </w:rPr>
              <w:t>.</w:t>
            </w:r>
          </w:p>
        </w:tc>
      </w:tr>
      <w:tr w:rsidR="000A51D5" w14:paraId="5F85B901" w14:textId="77777777" w:rsidTr="009D4338">
        <w:tc>
          <w:tcPr>
            <w:cnfStyle w:val="001000000000" w:firstRow="0" w:lastRow="0" w:firstColumn="1" w:lastColumn="0" w:oddVBand="0" w:evenVBand="0" w:oddHBand="0" w:evenHBand="0" w:firstRowFirstColumn="0" w:firstRowLastColumn="0" w:lastRowFirstColumn="0" w:lastRowLastColumn="0"/>
            <w:tcW w:w="2942" w:type="dxa"/>
          </w:tcPr>
          <w:p w14:paraId="792F807D" w14:textId="07D1DF41" w:rsidR="000A51D5" w:rsidRDefault="000A51D5" w:rsidP="00502BCC">
            <w:pPr>
              <w:spacing w:line="360" w:lineRule="auto"/>
              <w:jc w:val="both"/>
              <w:rPr>
                <w:rFonts w:ascii="Arial" w:hAnsi="Arial" w:cs="Arial"/>
                <w:bCs w:val="0"/>
                <w:szCs w:val="28"/>
              </w:rPr>
            </w:pPr>
            <w:r>
              <w:rPr>
                <w:rFonts w:ascii="Arial" w:hAnsi="Arial" w:cs="Arial"/>
                <w:bCs w:val="0"/>
                <w:szCs w:val="28"/>
              </w:rPr>
              <w:t>Plan de intervención y medidas de mitigación</w:t>
            </w:r>
          </w:p>
        </w:tc>
        <w:tc>
          <w:tcPr>
            <w:tcW w:w="2943" w:type="dxa"/>
          </w:tcPr>
          <w:p w14:paraId="2E612D3A" w14:textId="7488BC23" w:rsidR="000A51D5" w:rsidRDefault="000A51D5" w:rsidP="00502BC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Cs w:val="28"/>
              </w:rPr>
            </w:pPr>
            <w:r>
              <w:rPr>
                <w:rFonts w:ascii="Arial" w:hAnsi="Arial" w:cs="Arial"/>
                <w:bCs/>
                <w:szCs w:val="28"/>
              </w:rPr>
              <w:t xml:space="preserve">Hasta 5 días hábiles después de análisis. </w:t>
            </w:r>
            <w:r w:rsidRPr="000A51D5">
              <w:rPr>
                <w:rFonts w:ascii="Arial" w:hAnsi="Arial" w:cs="Arial"/>
                <w:b/>
                <w:bCs/>
                <w:szCs w:val="28"/>
              </w:rPr>
              <w:t xml:space="preserve">Plazo final del proceso con cierre en </w:t>
            </w:r>
            <w:r w:rsidRPr="000A51D5">
              <w:rPr>
                <w:rFonts w:ascii="Arial" w:hAnsi="Arial" w:cs="Arial"/>
                <w:b/>
                <w:bCs/>
                <w:szCs w:val="28"/>
              </w:rPr>
              <w:lastRenderedPageBreak/>
              <w:t>plataforma SVI: 30 días hábiles.</w:t>
            </w:r>
          </w:p>
        </w:tc>
        <w:tc>
          <w:tcPr>
            <w:tcW w:w="2943" w:type="dxa"/>
            <w:vMerge/>
          </w:tcPr>
          <w:p w14:paraId="6110E09C" w14:textId="7475B7B8" w:rsidR="000A51D5" w:rsidRDefault="000A51D5" w:rsidP="00502BC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Cs w:val="28"/>
              </w:rPr>
            </w:pPr>
          </w:p>
        </w:tc>
      </w:tr>
    </w:tbl>
    <w:p w14:paraId="04710856" w14:textId="77777777" w:rsidR="00502BCC" w:rsidRDefault="00502BCC" w:rsidP="00502BCC">
      <w:pPr>
        <w:spacing w:line="360" w:lineRule="auto"/>
        <w:ind w:left="75"/>
        <w:jc w:val="both"/>
        <w:rPr>
          <w:rFonts w:ascii="Arial" w:hAnsi="Arial" w:cs="Arial"/>
          <w:bCs/>
          <w:szCs w:val="28"/>
        </w:rPr>
      </w:pPr>
    </w:p>
    <w:p w14:paraId="3EA951B1" w14:textId="5D63653D" w:rsidR="009D4338" w:rsidRPr="009D4338" w:rsidRDefault="009D4338" w:rsidP="00141FEB">
      <w:pPr>
        <w:pStyle w:val="Prrafodelista"/>
        <w:numPr>
          <w:ilvl w:val="0"/>
          <w:numId w:val="4"/>
        </w:numPr>
        <w:spacing w:line="360" w:lineRule="auto"/>
        <w:jc w:val="both"/>
        <w:rPr>
          <w:rFonts w:ascii="Arial" w:hAnsi="Arial" w:cs="Arial"/>
          <w:b/>
          <w:bCs/>
          <w:sz w:val="24"/>
          <w:szCs w:val="28"/>
        </w:rPr>
      </w:pPr>
      <w:r w:rsidRPr="009D4338">
        <w:rPr>
          <w:rFonts w:ascii="Arial" w:hAnsi="Arial" w:cs="Arial"/>
          <w:b/>
          <w:bCs/>
          <w:sz w:val="24"/>
          <w:szCs w:val="28"/>
        </w:rPr>
        <w:t>Sobre consolidados a presentar.</w:t>
      </w:r>
    </w:p>
    <w:p w14:paraId="5AC0602C" w14:textId="377EDC81" w:rsidR="00AD427C" w:rsidRPr="00BE4199" w:rsidRDefault="00E7578B" w:rsidP="009D4338">
      <w:pPr>
        <w:tabs>
          <w:tab w:val="left" w:pos="993"/>
          <w:tab w:val="left" w:pos="6804"/>
          <w:tab w:val="left" w:pos="7371"/>
        </w:tabs>
        <w:autoSpaceDE w:val="0"/>
        <w:autoSpaceDN w:val="0"/>
        <w:adjustRightInd w:val="0"/>
        <w:spacing w:line="360" w:lineRule="auto"/>
        <w:jc w:val="both"/>
        <w:rPr>
          <w:rFonts w:ascii="Arial" w:hAnsi="Arial" w:cs="Arial"/>
          <w:b/>
          <w:szCs w:val="28"/>
        </w:rPr>
      </w:pPr>
      <w:r>
        <w:rPr>
          <w:rFonts w:ascii="Arial" w:hAnsi="Arial" w:cs="Arial"/>
          <w:szCs w:val="28"/>
        </w:rPr>
        <w:tab/>
      </w:r>
      <w:r w:rsidR="009D4338">
        <w:rPr>
          <w:rFonts w:ascii="Arial" w:hAnsi="Arial" w:cs="Arial"/>
          <w:szCs w:val="28"/>
        </w:rPr>
        <w:t xml:space="preserve">A </w:t>
      </w:r>
      <w:proofErr w:type="gramStart"/>
      <w:r w:rsidR="009D4338">
        <w:rPr>
          <w:rFonts w:ascii="Arial" w:hAnsi="Arial" w:cs="Arial"/>
          <w:szCs w:val="28"/>
        </w:rPr>
        <w:t>continuación</w:t>
      </w:r>
      <w:proofErr w:type="gramEnd"/>
      <w:r w:rsidR="009D4338">
        <w:rPr>
          <w:rFonts w:ascii="Arial" w:hAnsi="Arial" w:cs="Arial"/>
          <w:szCs w:val="28"/>
        </w:rPr>
        <w:t xml:space="preserve"> se presenta tabla trimestral de trabajo donde se deberá realizar un informe que consolide los EA declarados a nivel institucional</w:t>
      </w:r>
      <w:r w:rsidR="00AD427C" w:rsidRPr="009D4338">
        <w:rPr>
          <w:rFonts w:ascii="Arial" w:hAnsi="Arial" w:cs="Arial"/>
          <w:szCs w:val="28"/>
        </w:rPr>
        <w:t>.</w:t>
      </w:r>
      <w:r w:rsidR="009D4338">
        <w:rPr>
          <w:rFonts w:ascii="Arial" w:hAnsi="Arial" w:cs="Arial"/>
          <w:szCs w:val="28"/>
        </w:rPr>
        <w:t xml:space="preserve"> Tal responsabilidad corresponde al encargado de TV y será enviado a Encargada regional de TV y guardado en archivo a disposición para ISP.</w:t>
      </w:r>
      <w:r w:rsidR="00BE4199">
        <w:rPr>
          <w:rFonts w:ascii="Arial" w:hAnsi="Arial" w:cs="Arial"/>
          <w:szCs w:val="28"/>
        </w:rPr>
        <w:t xml:space="preserve"> </w:t>
      </w:r>
      <w:r w:rsidR="00BE4199" w:rsidRPr="00BE4199">
        <w:rPr>
          <w:rFonts w:ascii="Arial" w:hAnsi="Arial" w:cs="Arial"/>
          <w:b/>
          <w:szCs w:val="28"/>
        </w:rPr>
        <w:t xml:space="preserve">Deberá contar con la firma del Encargado de TV, </w:t>
      </w:r>
      <w:proofErr w:type="gramStart"/>
      <w:r w:rsidR="00BE4199" w:rsidRPr="00BE4199">
        <w:rPr>
          <w:rFonts w:ascii="Arial" w:hAnsi="Arial" w:cs="Arial"/>
          <w:b/>
          <w:szCs w:val="28"/>
        </w:rPr>
        <w:t>Director</w:t>
      </w:r>
      <w:proofErr w:type="gramEnd"/>
      <w:r w:rsidR="00BE4199" w:rsidRPr="00BE4199">
        <w:rPr>
          <w:rFonts w:ascii="Arial" w:hAnsi="Arial" w:cs="Arial"/>
          <w:b/>
          <w:szCs w:val="28"/>
        </w:rPr>
        <w:t xml:space="preserve"> de CESFAM y los profesionales/técnicos de la unidad donde se produjo el EA</w:t>
      </w:r>
    </w:p>
    <w:tbl>
      <w:tblPr>
        <w:tblStyle w:val="Tablaconcuadrcula4-nfasis5"/>
        <w:tblW w:w="0" w:type="auto"/>
        <w:tblLook w:val="04A0" w:firstRow="1" w:lastRow="0" w:firstColumn="1" w:lastColumn="0" w:noHBand="0" w:noVBand="1"/>
      </w:tblPr>
      <w:tblGrid>
        <w:gridCol w:w="4414"/>
        <w:gridCol w:w="4414"/>
      </w:tblGrid>
      <w:tr w:rsidR="009D4338" w14:paraId="407E7988" w14:textId="77777777" w:rsidTr="009D4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88BADB7" w14:textId="190FBAB0" w:rsidR="009D4338" w:rsidRDefault="009D4338" w:rsidP="009D4338">
            <w:pPr>
              <w:tabs>
                <w:tab w:val="left" w:pos="993"/>
                <w:tab w:val="left" w:pos="6804"/>
                <w:tab w:val="left" w:pos="7371"/>
              </w:tabs>
              <w:autoSpaceDE w:val="0"/>
              <w:autoSpaceDN w:val="0"/>
              <w:adjustRightInd w:val="0"/>
              <w:spacing w:line="360" w:lineRule="auto"/>
              <w:jc w:val="both"/>
              <w:rPr>
                <w:rFonts w:ascii="Arial" w:hAnsi="Arial" w:cs="Arial"/>
                <w:b w:val="0"/>
                <w:szCs w:val="28"/>
              </w:rPr>
            </w:pPr>
            <w:r>
              <w:rPr>
                <w:rFonts w:ascii="Arial" w:hAnsi="Arial" w:cs="Arial"/>
                <w:b w:val="0"/>
                <w:szCs w:val="28"/>
              </w:rPr>
              <w:t>Plazo final para elaboración de informe</w:t>
            </w:r>
          </w:p>
        </w:tc>
        <w:tc>
          <w:tcPr>
            <w:tcW w:w="4414" w:type="dxa"/>
          </w:tcPr>
          <w:p w14:paraId="51944741" w14:textId="1F9F8461" w:rsidR="009D4338" w:rsidRDefault="009D4338" w:rsidP="009D4338">
            <w:pPr>
              <w:tabs>
                <w:tab w:val="left" w:pos="993"/>
                <w:tab w:val="left" w:pos="6804"/>
                <w:tab w:val="left" w:pos="7371"/>
              </w:tabs>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szCs w:val="28"/>
              </w:rPr>
            </w:pPr>
            <w:r>
              <w:rPr>
                <w:rFonts w:ascii="Arial" w:hAnsi="Arial" w:cs="Arial"/>
                <w:b w:val="0"/>
                <w:szCs w:val="28"/>
              </w:rPr>
              <w:t>Meses que contiene informe</w:t>
            </w:r>
          </w:p>
        </w:tc>
      </w:tr>
      <w:tr w:rsidR="009D4338" w14:paraId="62FC4651" w14:textId="77777777" w:rsidTr="009D4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0925FB" w14:textId="33EBB27D" w:rsidR="009D4338" w:rsidRDefault="009D4338" w:rsidP="009D4338">
            <w:pPr>
              <w:tabs>
                <w:tab w:val="left" w:pos="993"/>
                <w:tab w:val="left" w:pos="6804"/>
                <w:tab w:val="left" w:pos="7371"/>
              </w:tabs>
              <w:autoSpaceDE w:val="0"/>
              <w:autoSpaceDN w:val="0"/>
              <w:adjustRightInd w:val="0"/>
              <w:spacing w:line="360" w:lineRule="auto"/>
              <w:jc w:val="both"/>
              <w:rPr>
                <w:rFonts w:ascii="Arial" w:hAnsi="Arial" w:cs="Arial"/>
                <w:b w:val="0"/>
                <w:szCs w:val="28"/>
              </w:rPr>
            </w:pPr>
            <w:r>
              <w:rPr>
                <w:rFonts w:ascii="Arial" w:hAnsi="Arial" w:cs="Arial"/>
                <w:b w:val="0"/>
                <w:szCs w:val="28"/>
              </w:rPr>
              <w:t xml:space="preserve">31 de </w:t>
            </w:r>
            <w:proofErr w:type="gramStart"/>
            <w:r>
              <w:rPr>
                <w:rFonts w:ascii="Arial" w:hAnsi="Arial" w:cs="Arial"/>
                <w:b w:val="0"/>
                <w:szCs w:val="28"/>
              </w:rPr>
              <w:t>Marzo</w:t>
            </w:r>
            <w:proofErr w:type="gramEnd"/>
          </w:p>
        </w:tc>
        <w:tc>
          <w:tcPr>
            <w:tcW w:w="4414" w:type="dxa"/>
          </w:tcPr>
          <w:p w14:paraId="2D02E447" w14:textId="738964F6" w:rsidR="009D4338" w:rsidRDefault="009D4338" w:rsidP="009D4338">
            <w:pPr>
              <w:tabs>
                <w:tab w:val="left" w:pos="993"/>
                <w:tab w:val="left" w:pos="6804"/>
                <w:tab w:val="left" w:pos="7371"/>
              </w:tabs>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Cs w:val="28"/>
              </w:rPr>
            </w:pPr>
            <w:r>
              <w:rPr>
                <w:rFonts w:ascii="Arial" w:hAnsi="Arial" w:cs="Arial"/>
                <w:b/>
                <w:szCs w:val="28"/>
              </w:rPr>
              <w:t xml:space="preserve">Enero, </w:t>
            </w:r>
            <w:proofErr w:type="gramStart"/>
            <w:r>
              <w:rPr>
                <w:rFonts w:ascii="Arial" w:hAnsi="Arial" w:cs="Arial"/>
                <w:b/>
                <w:szCs w:val="28"/>
              </w:rPr>
              <w:t>Febrero</w:t>
            </w:r>
            <w:proofErr w:type="gramEnd"/>
            <w:r>
              <w:rPr>
                <w:rFonts w:ascii="Arial" w:hAnsi="Arial" w:cs="Arial"/>
                <w:b/>
                <w:szCs w:val="28"/>
              </w:rPr>
              <w:t xml:space="preserve"> y Marzo </w:t>
            </w:r>
          </w:p>
        </w:tc>
      </w:tr>
      <w:tr w:rsidR="009D4338" w14:paraId="53641526" w14:textId="77777777" w:rsidTr="009D4338">
        <w:tc>
          <w:tcPr>
            <w:cnfStyle w:val="001000000000" w:firstRow="0" w:lastRow="0" w:firstColumn="1" w:lastColumn="0" w:oddVBand="0" w:evenVBand="0" w:oddHBand="0" w:evenHBand="0" w:firstRowFirstColumn="0" w:firstRowLastColumn="0" w:lastRowFirstColumn="0" w:lastRowLastColumn="0"/>
            <w:tcW w:w="4414" w:type="dxa"/>
          </w:tcPr>
          <w:p w14:paraId="0322790E" w14:textId="1F9F17A3" w:rsidR="009D4338" w:rsidRDefault="009D4338" w:rsidP="009D4338">
            <w:pPr>
              <w:tabs>
                <w:tab w:val="left" w:pos="993"/>
                <w:tab w:val="left" w:pos="6804"/>
                <w:tab w:val="left" w:pos="7371"/>
              </w:tabs>
              <w:autoSpaceDE w:val="0"/>
              <w:autoSpaceDN w:val="0"/>
              <w:adjustRightInd w:val="0"/>
              <w:spacing w:line="360" w:lineRule="auto"/>
              <w:jc w:val="both"/>
              <w:rPr>
                <w:rFonts w:ascii="Arial" w:hAnsi="Arial" w:cs="Arial"/>
                <w:b w:val="0"/>
                <w:szCs w:val="28"/>
              </w:rPr>
            </w:pPr>
            <w:r>
              <w:rPr>
                <w:rFonts w:ascii="Arial" w:hAnsi="Arial" w:cs="Arial"/>
                <w:b w:val="0"/>
                <w:szCs w:val="28"/>
              </w:rPr>
              <w:t xml:space="preserve">30 de </w:t>
            </w:r>
            <w:proofErr w:type="gramStart"/>
            <w:r>
              <w:rPr>
                <w:rFonts w:ascii="Arial" w:hAnsi="Arial" w:cs="Arial"/>
                <w:b w:val="0"/>
                <w:szCs w:val="28"/>
              </w:rPr>
              <w:t>Junio</w:t>
            </w:r>
            <w:proofErr w:type="gramEnd"/>
          </w:p>
        </w:tc>
        <w:tc>
          <w:tcPr>
            <w:tcW w:w="4414" w:type="dxa"/>
          </w:tcPr>
          <w:p w14:paraId="5C8AC994" w14:textId="4E2002ED" w:rsidR="009D4338" w:rsidRDefault="009D4338" w:rsidP="009D4338">
            <w:pPr>
              <w:tabs>
                <w:tab w:val="left" w:pos="993"/>
                <w:tab w:val="left" w:pos="6804"/>
                <w:tab w:val="left" w:pos="7371"/>
              </w:tabs>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Cs w:val="28"/>
              </w:rPr>
            </w:pPr>
            <w:r>
              <w:rPr>
                <w:rFonts w:ascii="Arial" w:hAnsi="Arial" w:cs="Arial"/>
                <w:b/>
                <w:szCs w:val="28"/>
              </w:rPr>
              <w:t xml:space="preserve">Abril, </w:t>
            </w:r>
            <w:proofErr w:type="gramStart"/>
            <w:r>
              <w:rPr>
                <w:rFonts w:ascii="Arial" w:hAnsi="Arial" w:cs="Arial"/>
                <w:b/>
                <w:szCs w:val="28"/>
              </w:rPr>
              <w:t>Mayo</w:t>
            </w:r>
            <w:proofErr w:type="gramEnd"/>
            <w:r>
              <w:rPr>
                <w:rFonts w:ascii="Arial" w:hAnsi="Arial" w:cs="Arial"/>
                <w:b/>
                <w:szCs w:val="28"/>
              </w:rPr>
              <w:t xml:space="preserve"> y Junio</w:t>
            </w:r>
          </w:p>
        </w:tc>
      </w:tr>
      <w:tr w:rsidR="009D4338" w14:paraId="7F28462C" w14:textId="77777777" w:rsidTr="009D4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18C303E" w14:textId="0AA15C17" w:rsidR="009D4338" w:rsidRDefault="009D4338" w:rsidP="009D4338">
            <w:pPr>
              <w:tabs>
                <w:tab w:val="left" w:pos="993"/>
                <w:tab w:val="left" w:pos="6804"/>
                <w:tab w:val="left" w:pos="7371"/>
              </w:tabs>
              <w:autoSpaceDE w:val="0"/>
              <w:autoSpaceDN w:val="0"/>
              <w:adjustRightInd w:val="0"/>
              <w:spacing w:line="360" w:lineRule="auto"/>
              <w:jc w:val="both"/>
              <w:rPr>
                <w:rFonts w:ascii="Arial" w:hAnsi="Arial" w:cs="Arial"/>
                <w:b w:val="0"/>
                <w:szCs w:val="28"/>
              </w:rPr>
            </w:pPr>
            <w:r>
              <w:rPr>
                <w:rFonts w:ascii="Arial" w:hAnsi="Arial" w:cs="Arial"/>
                <w:b w:val="0"/>
                <w:szCs w:val="28"/>
              </w:rPr>
              <w:t xml:space="preserve">30 de </w:t>
            </w:r>
            <w:proofErr w:type="gramStart"/>
            <w:r>
              <w:rPr>
                <w:rFonts w:ascii="Arial" w:hAnsi="Arial" w:cs="Arial"/>
                <w:b w:val="0"/>
                <w:szCs w:val="28"/>
              </w:rPr>
              <w:t>Septiembre</w:t>
            </w:r>
            <w:proofErr w:type="gramEnd"/>
          </w:p>
        </w:tc>
        <w:tc>
          <w:tcPr>
            <w:tcW w:w="4414" w:type="dxa"/>
          </w:tcPr>
          <w:p w14:paraId="3A238168" w14:textId="125886C6" w:rsidR="009D4338" w:rsidRDefault="009D4338" w:rsidP="009D4338">
            <w:pPr>
              <w:tabs>
                <w:tab w:val="left" w:pos="993"/>
                <w:tab w:val="left" w:pos="6804"/>
                <w:tab w:val="left" w:pos="7371"/>
              </w:tabs>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Cs w:val="28"/>
              </w:rPr>
            </w:pPr>
            <w:r>
              <w:rPr>
                <w:rFonts w:ascii="Arial" w:hAnsi="Arial" w:cs="Arial"/>
                <w:b/>
                <w:szCs w:val="28"/>
              </w:rPr>
              <w:t xml:space="preserve">Julio, </w:t>
            </w:r>
            <w:proofErr w:type="gramStart"/>
            <w:r>
              <w:rPr>
                <w:rFonts w:ascii="Arial" w:hAnsi="Arial" w:cs="Arial"/>
                <w:b/>
                <w:szCs w:val="28"/>
              </w:rPr>
              <w:t>Agosto</w:t>
            </w:r>
            <w:proofErr w:type="gramEnd"/>
            <w:r>
              <w:rPr>
                <w:rFonts w:ascii="Arial" w:hAnsi="Arial" w:cs="Arial"/>
                <w:b/>
                <w:szCs w:val="28"/>
              </w:rPr>
              <w:t>, Septiembre</w:t>
            </w:r>
          </w:p>
        </w:tc>
      </w:tr>
      <w:tr w:rsidR="009D4338" w14:paraId="6B6FC720" w14:textId="77777777" w:rsidTr="009D4338">
        <w:tc>
          <w:tcPr>
            <w:cnfStyle w:val="001000000000" w:firstRow="0" w:lastRow="0" w:firstColumn="1" w:lastColumn="0" w:oddVBand="0" w:evenVBand="0" w:oddHBand="0" w:evenHBand="0" w:firstRowFirstColumn="0" w:firstRowLastColumn="0" w:lastRowFirstColumn="0" w:lastRowLastColumn="0"/>
            <w:tcW w:w="4414" w:type="dxa"/>
          </w:tcPr>
          <w:p w14:paraId="0249CFEF" w14:textId="755EDC8A" w:rsidR="009D4338" w:rsidRDefault="009D4338" w:rsidP="009D4338">
            <w:pPr>
              <w:tabs>
                <w:tab w:val="left" w:pos="993"/>
                <w:tab w:val="left" w:pos="6804"/>
                <w:tab w:val="left" w:pos="7371"/>
              </w:tabs>
              <w:autoSpaceDE w:val="0"/>
              <w:autoSpaceDN w:val="0"/>
              <w:adjustRightInd w:val="0"/>
              <w:spacing w:line="360" w:lineRule="auto"/>
              <w:jc w:val="both"/>
              <w:rPr>
                <w:rFonts w:ascii="Arial" w:hAnsi="Arial" w:cs="Arial"/>
                <w:b w:val="0"/>
                <w:szCs w:val="28"/>
              </w:rPr>
            </w:pPr>
            <w:r>
              <w:rPr>
                <w:rFonts w:ascii="Arial" w:hAnsi="Arial" w:cs="Arial"/>
                <w:b w:val="0"/>
                <w:szCs w:val="28"/>
              </w:rPr>
              <w:t xml:space="preserve">31 de </w:t>
            </w:r>
            <w:proofErr w:type="gramStart"/>
            <w:r>
              <w:rPr>
                <w:rFonts w:ascii="Arial" w:hAnsi="Arial" w:cs="Arial"/>
                <w:b w:val="0"/>
                <w:szCs w:val="28"/>
              </w:rPr>
              <w:t>Diciembre</w:t>
            </w:r>
            <w:proofErr w:type="gramEnd"/>
          </w:p>
        </w:tc>
        <w:tc>
          <w:tcPr>
            <w:tcW w:w="4414" w:type="dxa"/>
          </w:tcPr>
          <w:p w14:paraId="64BAC04A" w14:textId="592A0B4D" w:rsidR="009D4338" w:rsidRDefault="009D4338" w:rsidP="009D4338">
            <w:pPr>
              <w:tabs>
                <w:tab w:val="left" w:pos="993"/>
                <w:tab w:val="left" w:pos="6804"/>
                <w:tab w:val="left" w:pos="7371"/>
              </w:tabs>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Cs w:val="28"/>
              </w:rPr>
            </w:pPr>
            <w:r>
              <w:rPr>
                <w:rFonts w:ascii="Arial" w:hAnsi="Arial" w:cs="Arial"/>
                <w:b/>
                <w:szCs w:val="28"/>
              </w:rPr>
              <w:t xml:space="preserve">Octubre, </w:t>
            </w:r>
            <w:proofErr w:type="gramStart"/>
            <w:r>
              <w:rPr>
                <w:rFonts w:ascii="Arial" w:hAnsi="Arial" w:cs="Arial"/>
                <w:b/>
                <w:szCs w:val="28"/>
              </w:rPr>
              <w:t>Noviembre</w:t>
            </w:r>
            <w:proofErr w:type="gramEnd"/>
            <w:r>
              <w:rPr>
                <w:rFonts w:ascii="Arial" w:hAnsi="Arial" w:cs="Arial"/>
                <w:b/>
                <w:szCs w:val="28"/>
              </w:rPr>
              <w:t xml:space="preserve"> y </w:t>
            </w:r>
            <w:proofErr w:type="gramStart"/>
            <w:r>
              <w:rPr>
                <w:rFonts w:ascii="Arial" w:hAnsi="Arial" w:cs="Arial"/>
                <w:b/>
                <w:szCs w:val="28"/>
              </w:rPr>
              <w:t>Diciembre</w:t>
            </w:r>
            <w:proofErr w:type="gramEnd"/>
            <w:r>
              <w:rPr>
                <w:rFonts w:ascii="Arial" w:hAnsi="Arial" w:cs="Arial"/>
                <w:b/>
                <w:szCs w:val="28"/>
              </w:rPr>
              <w:t>.</w:t>
            </w:r>
          </w:p>
        </w:tc>
      </w:tr>
    </w:tbl>
    <w:p w14:paraId="1945CBE8" w14:textId="77777777" w:rsidR="009D4338" w:rsidRDefault="009D4338" w:rsidP="009D4338">
      <w:pPr>
        <w:tabs>
          <w:tab w:val="left" w:pos="993"/>
          <w:tab w:val="left" w:pos="6804"/>
          <w:tab w:val="left" w:pos="7371"/>
        </w:tabs>
        <w:autoSpaceDE w:val="0"/>
        <w:autoSpaceDN w:val="0"/>
        <w:adjustRightInd w:val="0"/>
        <w:spacing w:line="360" w:lineRule="auto"/>
        <w:jc w:val="both"/>
        <w:rPr>
          <w:rFonts w:ascii="Arial" w:hAnsi="Arial" w:cs="Arial"/>
          <w:b/>
          <w:szCs w:val="28"/>
        </w:rPr>
      </w:pPr>
    </w:p>
    <w:p w14:paraId="70EE8665" w14:textId="37DE4813" w:rsidR="00156109" w:rsidRDefault="00156109" w:rsidP="009D4338">
      <w:pPr>
        <w:tabs>
          <w:tab w:val="left" w:pos="993"/>
          <w:tab w:val="left" w:pos="6804"/>
          <w:tab w:val="left" w:pos="7371"/>
        </w:tabs>
        <w:autoSpaceDE w:val="0"/>
        <w:autoSpaceDN w:val="0"/>
        <w:adjustRightInd w:val="0"/>
        <w:spacing w:line="360" w:lineRule="auto"/>
        <w:jc w:val="both"/>
        <w:rPr>
          <w:rFonts w:ascii="Arial" w:hAnsi="Arial" w:cs="Arial"/>
          <w:szCs w:val="28"/>
        </w:rPr>
      </w:pPr>
      <w:r>
        <w:rPr>
          <w:rFonts w:ascii="Arial" w:hAnsi="Arial" w:cs="Arial"/>
          <w:szCs w:val="28"/>
        </w:rPr>
        <w:t>El proceso completo se demuestra en flujograma (Anexo 5)</w:t>
      </w:r>
      <w:r w:rsidR="00A121AB">
        <w:rPr>
          <w:rFonts w:ascii="Arial" w:hAnsi="Arial" w:cs="Arial"/>
          <w:szCs w:val="28"/>
        </w:rPr>
        <w:t>.</w:t>
      </w:r>
    </w:p>
    <w:p w14:paraId="3A8ED128" w14:textId="77777777" w:rsidR="00A121AB" w:rsidRPr="00E7578B" w:rsidRDefault="00A121AB" w:rsidP="00A121AB">
      <w:pPr>
        <w:pStyle w:val="Prrafodelista"/>
        <w:numPr>
          <w:ilvl w:val="0"/>
          <w:numId w:val="4"/>
        </w:numPr>
        <w:tabs>
          <w:tab w:val="left" w:pos="993"/>
          <w:tab w:val="left" w:pos="6804"/>
          <w:tab w:val="left" w:pos="7371"/>
        </w:tabs>
        <w:autoSpaceDE w:val="0"/>
        <w:autoSpaceDN w:val="0"/>
        <w:adjustRightInd w:val="0"/>
        <w:spacing w:line="360" w:lineRule="auto"/>
        <w:jc w:val="both"/>
        <w:rPr>
          <w:rFonts w:ascii="Arial" w:hAnsi="Arial" w:cs="Arial"/>
          <w:b/>
          <w:bCs/>
          <w:sz w:val="24"/>
          <w:szCs w:val="28"/>
        </w:rPr>
      </w:pPr>
      <w:r w:rsidRPr="00E7578B">
        <w:rPr>
          <w:rFonts w:ascii="Arial" w:hAnsi="Arial" w:cs="Arial"/>
          <w:b/>
          <w:bCs/>
          <w:sz w:val="24"/>
          <w:szCs w:val="28"/>
        </w:rPr>
        <w:t>Plazos de conservación de documentación.</w:t>
      </w:r>
    </w:p>
    <w:p w14:paraId="0CB5202B" w14:textId="25E16D92" w:rsidR="00A121AB" w:rsidRPr="00A121AB" w:rsidRDefault="00A121AB" w:rsidP="00A121AB">
      <w:pPr>
        <w:tabs>
          <w:tab w:val="left" w:pos="993"/>
          <w:tab w:val="left" w:pos="6804"/>
          <w:tab w:val="left" w:pos="7371"/>
        </w:tabs>
        <w:autoSpaceDE w:val="0"/>
        <w:autoSpaceDN w:val="0"/>
        <w:adjustRightInd w:val="0"/>
        <w:spacing w:line="360" w:lineRule="auto"/>
        <w:ind w:left="75"/>
        <w:jc w:val="both"/>
        <w:rPr>
          <w:rFonts w:ascii="Helvetica-CondensedLight" w:hAnsi="Helvetica-CondensedLight" w:cs="Helvetica-CondensedLight"/>
          <w:b/>
          <w:u w:val="single"/>
        </w:rPr>
      </w:pPr>
      <w:r>
        <w:rPr>
          <w:rFonts w:ascii="Helvetica-CondensedLight" w:hAnsi="Helvetica-CondensedLight" w:cs="Helvetica-CondensedLight"/>
        </w:rPr>
        <w:t>La conservación de</w:t>
      </w:r>
      <w:r w:rsidRPr="00A121AB">
        <w:rPr>
          <w:rFonts w:ascii="Helvetica-CondensedLight" w:hAnsi="Helvetica-CondensedLight" w:cs="Helvetica-CondensedLight"/>
        </w:rPr>
        <w:t xml:space="preserve"> todos los datos concernientes a la recolección y documentación de la notificación, análisis</w:t>
      </w:r>
      <w:r>
        <w:rPr>
          <w:rFonts w:ascii="Helvetica-CondensedLight" w:hAnsi="Helvetica-CondensedLight" w:cs="Helvetica-CondensedLight"/>
        </w:rPr>
        <w:t xml:space="preserve"> </w:t>
      </w:r>
      <w:r w:rsidRPr="00A121AB">
        <w:rPr>
          <w:rFonts w:ascii="Helvetica-CondensedLight" w:hAnsi="Helvetica-CondensedLight" w:cs="Helvetica-CondensedLight"/>
        </w:rPr>
        <w:t>e informe de Tecnovigilancia</w:t>
      </w:r>
      <w:r>
        <w:rPr>
          <w:rFonts w:ascii="Helvetica-CondensedLight" w:hAnsi="Helvetica-CondensedLight" w:cs="Helvetica-CondensedLight"/>
        </w:rPr>
        <w:t xml:space="preserve"> </w:t>
      </w:r>
      <w:r w:rsidRPr="00A121AB">
        <w:rPr>
          <w:rFonts w:ascii="Helvetica-CondensedLight" w:hAnsi="Helvetica-CondensedLight" w:cs="Helvetica-CondensedLight"/>
          <w:b/>
          <w:u w:val="single"/>
        </w:rPr>
        <w:t>será de por lo menos 15 años o un año después del término de la vida útil o fecha de expiración, según corresponda, lo que se cumpla primero.</w:t>
      </w:r>
    </w:p>
    <w:p w14:paraId="351E8517" w14:textId="77777777" w:rsidR="00A121AB" w:rsidRDefault="00A121AB" w:rsidP="00A121AB">
      <w:pPr>
        <w:tabs>
          <w:tab w:val="left" w:pos="993"/>
          <w:tab w:val="left" w:pos="6804"/>
          <w:tab w:val="left" w:pos="7371"/>
        </w:tabs>
        <w:autoSpaceDE w:val="0"/>
        <w:autoSpaceDN w:val="0"/>
        <w:adjustRightInd w:val="0"/>
        <w:spacing w:line="360" w:lineRule="auto"/>
        <w:ind w:left="75"/>
        <w:jc w:val="both"/>
        <w:rPr>
          <w:rFonts w:ascii="Arial" w:hAnsi="Arial" w:cs="Arial"/>
          <w:b/>
          <w:szCs w:val="28"/>
        </w:rPr>
      </w:pPr>
    </w:p>
    <w:p w14:paraId="066021BD" w14:textId="77777777" w:rsidR="00BE4199" w:rsidRDefault="00BE4199" w:rsidP="00A121AB">
      <w:pPr>
        <w:tabs>
          <w:tab w:val="left" w:pos="993"/>
          <w:tab w:val="left" w:pos="6804"/>
          <w:tab w:val="left" w:pos="7371"/>
        </w:tabs>
        <w:autoSpaceDE w:val="0"/>
        <w:autoSpaceDN w:val="0"/>
        <w:adjustRightInd w:val="0"/>
        <w:spacing w:line="360" w:lineRule="auto"/>
        <w:ind w:left="75"/>
        <w:jc w:val="both"/>
        <w:rPr>
          <w:rFonts w:ascii="Arial" w:hAnsi="Arial" w:cs="Arial"/>
          <w:b/>
          <w:szCs w:val="28"/>
        </w:rPr>
      </w:pPr>
    </w:p>
    <w:p w14:paraId="30FB02EA" w14:textId="77777777" w:rsidR="00BE4199" w:rsidRPr="00A121AB" w:rsidRDefault="00BE4199" w:rsidP="00A121AB">
      <w:pPr>
        <w:tabs>
          <w:tab w:val="left" w:pos="993"/>
          <w:tab w:val="left" w:pos="6804"/>
          <w:tab w:val="left" w:pos="7371"/>
        </w:tabs>
        <w:autoSpaceDE w:val="0"/>
        <w:autoSpaceDN w:val="0"/>
        <w:adjustRightInd w:val="0"/>
        <w:spacing w:line="360" w:lineRule="auto"/>
        <w:ind w:left="75"/>
        <w:jc w:val="both"/>
        <w:rPr>
          <w:rFonts w:ascii="Arial" w:hAnsi="Arial" w:cs="Arial"/>
          <w:b/>
          <w:szCs w:val="28"/>
        </w:rPr>
      </w:pPr>
    </w:p>
    <w:p w14:paraId="2497B34C" w14:textId="4FD31C09" w:rsidR="009D4338" w:rsidRPr="00E7578B" w:rsidRDefault="0047555C" w:rsidP="00141FEB">
      <w:pPr>
        <w:pStyle w:val="Prrafodelista"/>
        <w:numPr>
          <w:ilvl w:val="0"/>
          <w:numId w:val="4"/>
        </w:numPr>
        <w:tabs>
          <w:tab w:val="left" w:pos="993"/>
          <w:tab w:val="left" w:pos="6804"/>
          <w:tab w:val="left" w:pos="7371"/>
        </w:tabs>
        <w:autoSpaceDE w:val="0"/>
        <w:autoSpaceDN w:val="0"/>
        <w:adjustRightInd w:val="0"/>
        <w:spacing w:line="360" w:lineRule="auto"/>
        <w:jc w:val="both"/>
        <w:rPr>
          <w:rFonts w:ascii="Arial" w:hAnsi="Arial" w:cs="Arial"/>
          <w:b/>
          <w:bCs/>
          <w:sz w:val="24"/>
          <w:szCs w:val="28"/>
        </w:rPr>
      </w:pPr>
      <w:r w:rsidRPr="00E7578B">
        <w:rPr>
          <w:rFonts w:ascii="Arial" w:hAnsi="Arial" w:cs="Arial"/>
          <w:b/>
          <w:bCs/>
          <w:sz w:val="24"/>
          <w:szCs w:val="28"/>
        </w:rPr>
        <w:lastRenderedPageBreak/>
        <w:t>Sobre reportes de alerta TV emanados desde nivel central.</w:t>
      </w:r>
    </w:p>
    <w:p w14:paraId="41566EAD" w14:textId="69AC9BD3" w:rsidR="0047555C" w:rsidRPr="00EC69D4" w:rsidRDefault="00E7578B" w:rsidP="0047555C">
      <w:pPr>
        <w:tabs>
          <w:tab w:val="left" w:pos="993"/>
          <w:tab w:val="left" w:pos="6804"/>
          <w:tab w:val="left" w:pos="7371"/>
        </w:tabs>
        <w:autoSpaceDE w:val="0"/>
        <w:autoSpaceDN w:val="0"/>
        <w:adjustRightInd w:val="0"/>
        <w:spacing w:line="360" w:lineRule="auto"/>
        <w:jc w:val="both"/>
        <w:rPr>
          <w:rFonts w:ascii="Arial" w:hAnsi="Arial" w:cs="Arial"/>
          <w:color w:val="4472C4" w:themeColor="accent1"/>
          <w:szCs w:val="28"/>
        </w:rPr>
      </w:pPr>
      <w:r>
        <w:rPr>
          <w:rFonts w:ascii="Arial" w:hAnsi="Arial" w:cs="Arial"/>
          <w:szCs w:val="28"/>
        </w:rPr>
        <w:tab/>
      </w:r>
      <w:r w:rsidR="0047555C">
        <w:rPr>
          <w:rFonts w:ascii="Arial" w:hAnsi="Arial" w:cs="Arial"/>
          <w:szCs w:val="28"/>
        </w:rPr>
        <w:t xml:space="preserve">En base a la red de tecnovigilancia nacional, y como parte integrante de ésta, nuestra institución recibe las notificaciones y boletines de TV ante EA de DM desde ISP vía correo electrónico, actividad replicada por la Encargada regional de TV. El encargado de TV de nuestra institución según el tipo de alerta, reenviará vía correo electrónico tal alerta a las unidades correspondientes que </w:t>
      </w:r>
      <w:proofErr w:type="spellStart"/>
      <w:r w:rsidR="0047555C">
        <w:rPr>
          <w:rFonts w:ascii="Arial" w:hAnsi="Arial" w:cs="Arial"/>
          <w:szCs w:val="28"/>
        </w:rPr>
        <w:t>recepcionan</w:t>
      </w:r>
      <w:proofErr w:type="spellEnd"/>
      <w:r w:rsidR="0047555C">
        <w:rPr>
          <w:rFonts w:ascii="Arial" w:hAnsi="Arial" w:cs="Arial"/>
          <w:szCs w:val="28"/>
        </w:rPr>
        <w:t xml:space="preserve"> el tipo de DM</w:t>
      </w:r>
      <w:r>
        <w:rPr>
          <w:rFonts w:ascii="Arial" w:hAnsi="Arial" w:cs="Arial"/>
          <w:szCs w:val="28"/>
        </w:rPr>
        <w:t xml:space="preserve"> </w:t>
      </w:r>
      <w:r w:rsidR="0047555C">
        <w:rPr>
          <w:rFonts w:ascii="Arial" w:hAnsi="Arial" w:cs="Arial"/>
          <w:szCs w:val="28"/>
        </w:rPr>
        <w:t>e</w:t>
      </w:r>
      <w:r w:rsidR="0047555C" w:rsidRPr="0047555C">
        <w:rPr>
          <w:rFonts w:ascii="Arial" w:hAnsi="Arial" w:cs="Arial"/>
          <w:szCs w:val="28"/>
        </w:rPr>
        <w:t xml:space="preserve">n cuestión, solicitando </w:t>
      </w:r>
      <w:r w:rsidR="0047555C">
        <w:rPr>
          <w:rFonts w:ascii="Arial" w:hAnsi="Arial" w:cs="Arial"/>
          <w:szCs w:val="28"/>
        </w:rPr>
        <w:t xml:space="preserve">reporte de existencias con plazo máximo de respuesta 5 días hábiles vía correo electrónico y/o presencial. Se retroalimentará a </w:t>
      </w:r>
      <w:r w:rsidR="00EC69D4">
        <w:rPr>
          <w:rFonts w:ascii="Arial" w:hAnsi="Arial" w:cs="Arial"/>
          <w:szCs w:val="28"/>
        </w:rPr>
        <w:t xml:space="preserve">Calidad regional sobre los hallazgos. </w:t>
      </w:r>
      <w:proofErr w:type="gramStart"/>
      <w:r w:rsidR="00EC69D4">
        <w:rPr>
          <w:rFonts w:ascii="Arial" w:hAnsi="Arial" w:cs="Arial"/>
          <w:szCs w:val="28"/>
        </w:rPr>
        <w:t>Además</w:t>
      </w:r>
      <w:proofErr w:type="gramEnd"/>
      <w:r w:rsidR="00EC69D4">
        <w:rPr>
          <w:rFonts w:ascii="Arial" w:hAnsi="Arial" w:cs="Arial"/>
          <w:szCs w:val="28"/>
        </w:rPr>
        <w:t xml:space="preserve"> el Encargado de TV completará planilla regional de seguimiento de cada alerta emanada desde ISP: </w:t>
      </w:r>
      <w:r w:rsidR="00EC69D4" w:rsidRPr="00EC69D4">
        <w:rPr>
          <w:rFonts w:ascii="Arial" w:hAnsi="Arial" w:cs="Arial"/>
          <w:color w:val="4472C4" w:themeColor="accent1"/>
          <w:szCs w:val="28"/>
        </w:rPr>
        <w:t>https://docs.google.com/spreadsheets/d/1kLx7a3o1A8JgGlJLH63YYfrWMuBdSNOl/edit?gid=1733106867#gid=1733106867</w:t>
      </w:r>
      <w:r w:rsidR="0047555C" w:rsidRPr="00EC69D4">
        <w:rPr>
          <w:rFonts w:ascii="Arial" w:hAnsi="Arial" w:cs="Arial"/>
          <w:color w:val="4472C4" w:themeColor="accent1"/>
          <w:szCs w:val="28"/>
        </w:rPr>
        <w:t>.</w:t>
      </w:r>
    </w:p>
    <w:p w14:paraId="5A1D8DFA" w14:textId="379807B4" w:rsidR="00EC69D4" w:rsidRDefault="00E7578B" w:rsidP="0047555C">
      <w:pPr>
        <w:tabs>
          <w:tab w:val="left" w:pos="993"/>
          <w:tab w:val="left" w:pos="6804"/>
          <w:tab w:val="left" w:pos="7371"/>
        </w:tabs>
        <w:autoSpaceDE w:val="0"/>
        <w:autoSpaceDN w:val="0"/>
        <w:adjustRightInd w:val="0"/>
        <w:spacing w:line="360" w:lineRule="auto"/>
        <w:jc w:val="both"/>
        <w:rPr>
          <w:rFonts w:ascii="Arial" w:hAnsi="Arial" w:cs="Arial"/>
          <w:szCs w:val="28"/>
        </w:rPr>
      </w:pPr>
      <w:r>
        <w:rPr>
          <w:rFonts w:ascii="Arial" w:hAnsi="Arial" w:cs="Arial"/>
          <w:szCs w:val="28"/>
        </w:rPr>
        <w:tab/>
      </w:r>
      <w:r w:rsidR="003C6F94">
        <w:rPr>
          <w:rFonts w:ascii="Arial" w:hAnsi="Arial" w:cs="Arial"/>
          <w:szCs w:val="28"/>
        </w:rPr>
        <w:t xml:space="preserve">Las medidas preventivas de estos DM serán las que se indiquen </w:t>
      </w:r>
      <w:r w:rsidR="0095241B">
        <w:rPr>
          <w:rFonts w:ascii="Arial" w:hAnsi="Arial" w:cs="Arial"/>
          <w:szCs w:val="28"/>
        </w:rPr>
        <w:t>en las acciones correctivas de seguridad de campo</w:t>
      </w:r>
      <w:r w:rsidR="003C6F94">
        <w:rPr>
          <w:rFonts w:ascii="Arial" w:hAnsi="Arial" w:cs="Arial"/>
          <w:szCs w:val="28"/>
        </w:rPr>
        <w:t xml:space="preserve"> emanadas </w:t>
      </w:r>
      <w:r>
        <w:rPr>
          <w:rFonts w:ascii="Arial" w:hAnsi="Arial" w:cs="Arial"/>
          <w:szCs w:val="28"/>
        </w:rPr>
        <w:t>desde el fabricante/distribuidor</w:t>
      </w:r>
      <w:r w:rsidR="003C6F94">
        <w:rPr>
          <w:rFonts w:ascii="Arial" w:hAnsi="Arial" w:cs="Arial"/>
          <w:szCs w:val="28"/>
        </w:rPr>
        <w:t>/ ISP según corresponda</w:t>
      </w:r>
      <w:r w:rsidR="00EC69D4">
        <w:rPr>
          <w:rFonts w:ascii="Arial" w:hAnsi="Arial" w:cs="Arial"/>
          <w:szCs w:val="28"/>
        </w:rPr>
        <w:t>, notificando además a las instituciones competentes indicadas en la nota informativa de seguridad de dispositivos médicos.</w:t>
      </w:r>
    </w:p>
    <w:p w14:paraId="07BC1454" w14:textId="77777777" w:rsidR="00141FEB" w:rsidRPr="00E7578B" w:rsidRDefault="00141FEB" w:rsidP="0047555C">
      <w:pPr>
        <w:tabs>
          <w:tab w:val="left" w:pos="993"/>
          <w:tab w:val="left" w:pos="6804"/>
          <w:tab w:val="left" w:pos="7371"/>
        </w:tabs>
        <w:autoSpaceDE w:val="0"/>
        <w:autoSpaceDN w:val="0"/>
        <w:adjustRightInd w:val="0"/>
        <w:spacing w:line="360" w:lineRule="auto"/>
        <w:jc w:val="both"/>
        <w:rPr>
          <w:rFonts w:ascii="Arial" w:eastAsia="Calibri" w:hAnsi="Arial" w:cs="Arial"/>
          <w:b/>
          <w:bCs/>
          <w:szCs w:val="28"/>
        </w:rPr>
      </w:pPr>
    </w:p>
    <w:p w14:paraId="5C005EB0" w14:textId="773F39B8" w:rsidR="00141FEB" w:rsidRPr="00E7578B" w:rsidRDefault="00141FEB" w:rsidP="00141FEB">
      <w:pPr>
        <w:pStyle w:val="Prrafodelista"/>
        <w:numPr>
          <w:ilvl w:val="0"/>
          <w:numId w:val="4"/>
        </w:numPr>
        <w:tabs>
          <w:tab w:val="left" w:pos="993"/>
          <w:tab w:val="left" w:pos="6804"/>
          <w:tab w:val="left" w:pos="7371"/>
        </w:tabs>
        <w:autoSpaceDE w:val="0"/>
        <w:autoSpaceDN w:val="0"/>
        <w:adjustRightInd w:val="0"/>
        <w:spacing w:line="360" w:lineRule="auto"/>
        <w:jc w:val="both"/>
        <w:rPr>
          <w:rFonts w:ascii="Arial" w:hAnsi="Arial" w:cs="Arial"/>
          <w:b/>
          <w:bCs/>
          <w:sz w:val="24"/>
          <w:szCs w:val="28"/>
        </w:rPr>
      </w:pPr>
      <w:r w:rsidRPr="00E7578B">
        <w:rPr>
          <w:rFonts w:ascii="Arial" w:hAnsi="Arial" w:cs="Arial"/>
          <w:b/>
          <w:bCs/>
          <w:sz w:val="24"/>
          <w:szCs w:val="28"/>
        </w:rPr>
        <w:t>Sobre difusión del presente documento.</w:t>
      </w:r>
    </w:p>
    <w:p w14:paraId="55649FF9" w14:textId="27D600C5" w:rsidR="00141FEB" w:rsidRDefault="00E7578B" w:rsidP="00141FEB">
      <w:pPr>
        <w:tabs>
          <w:tab w:val="left" w:pos="993"/>
          <w:tab w:val="left" w:pos="6804"/>
          <w:tab w:val="left" w:pos="7371"/>
        </w:tabs>
        <w:autoSpaceDE w:val="0"/>
        <w:autoSpaceDN w:val="0"/>
        <w:adjustRightInd w:val="0"/>
        <w:spacing w:line="360" w:lineRule="auto"/>
        <w:ind w:left="75"/>
        <w:jc w:val="both"/>
        <w:rPr>
          <w:rFonts w:ascii="Arial" w:hAnsi="Arial" w:cs="Arial"/>
          <w:szCs w:val="28"/>
        </w:rPr>
      </w:pPr>
      <w:r>
        <w:rPr>
          <w:rFonts w:ascii="Arial" w:hAnsi="Arial" w:cs="Arial"/>
          <w:szCs w:val="28"/>
        </w:rPr>
        <w:tab/>
      </w:r>
      <w:r w:rsidR="00141FEB">
        <w:rPr>
          <w:rFonts w:ascii="Arial" w:hAnsi="Arial" w:cs="Arial"/>
          <w:szCs w:val="28"/>
        </w:rPr>
        <w:t xml:space="preserve">El presente protocolo será parte integrante de la característica GCL 2.2 y será difundido a los correos electrónicos de los funcionarios/as encargadas de unidades </w:t>
      </w:r>
      <w:r w:rsidR="006D2E1D">
        <w:rPr>
          <w:rFonts w:ascii="Arial" w:hAnsi="Arial" w:cs="Arial"/>
          <w:szCs w:val="28"/>
        </w:rPr>
        <w:t>según el alcance, archivado en biblioteca de calidad virtual de nuestro CESFAM y socializado en reuniones técnicas de jefes de programa.</w:t>
      </w:r>
    </w:p>
    <w:p w14:paraId="7BDB4C76" w14:textId="77777777" w:rsidR="00EC69D4" w:rsidRDefault="00EC69D4" w:rsidP="00141FEB">
      <w:pPr>
        <w:tabs>
          <w:tab w:val="left" w:pos="993"/>
          <w:tab w:val="left" w:pos="6804"/>
          <w:tab w:val="left" w:pos="7371"/>
        </w:tabs>
        <w:autoSpaceDE w:val="0"/>
        <w:autoSpaceDN w:val="0"/>
        <w:adjustRightInd w:val="0"/>
        <w:spacing w:line="360" w:lineRule="auto"/>
        <w:ind w:left="75"/>
        <w:jc w:val="both"/>
        <w:rPr>
          <w:rFonts w:ascii="Arial" w:hAnsi="Arial" w:cs="Arial"/>
          <w:szCs w:val="28"/>
        </w:rPr>
      </w:pPr>
    </w:p>
    <w:p w14:paraId="28AB87C7" w14:textId="77777777" w:rsidR="00BE4199" w:rsidRDefault="00BE4199" w:rsidP="00141FEB">
      <w:pPr>
        <w:tabs>
          <w:tab w:val="left" w:pos="993"/>
          <w:tab w:val="left" w:pos="6804"/>
          <w:tab w:val="left" w:pos="7371"/>
        </w:tabs>
        <w:autoSpaceDE w:val="0"/>
        <w:autoSpaceDN w:val="0"/>
        <w:adjustRightInd w:val="0"/>
        <w:spacing w:line="360" w:lineRule="auto"/>
        <w:ind w:left="75"/>
        <w:jc w:val="both"/>
        <w:rPr>
          <w:rFonts w:ascii="Arial" w:hAnsi="Arial" w:cs="Arial"/>
          <w:szCs w:val="28"/>
        </w:rPr>
      </w:pPr>
    </w:p>
    <w:p w14:paraId="57849CAE" w14:textId="31322675" w:rsidR="00BE4199" w:rsidRPr="00E7578B" w:rsidRDefault="00BE4199" w:rsidP="00BE4199">
      <w:pPr>
        <w:pStyle w:val="Prrafodelista"/>
        <w:numPr>
          <w:ilvl w:val="0"/>
          <w:numId w:val="4"/>
        </w:numPr>
        <w:tabs>
          <w:tab w:val="left" w:pos="993"/>
          <w:tab w:val="left" w:pos="6804"/>
          <w:tab w:val="left" w:pos="7371"/>
        </w:tabs>
        <w:autoSpaceDE w:val="0"/>
        <w:autoSpaceDN w:val="0"/>
        <w:adjustRightInd w:val="0"/>
        <w:spacing w:line="360" w:lineRule="auto"/>
        <w:jc w:val="both"/>
        <w:rPr>
          <w:rFonts w:ascii="Arial" w:hAnsi="Arial" w:cs="Arial"/>
          <w:b/>
          <w:bCs/>
          <w:sz w:val="24"/>
          <w:szCs w:val="28"/>
        </w:rPr>
      </w:pPr>
      <w:r w:rsidRPr="00E7578B">
        <w:rPr>
          <w:rFonts w:ascii="Arial" w:hAnsi="Arial" w:cs="Arial"/>
          <w:b/>
          <w:bCs/>
          <w:sz w:val="24"/>
          <w:szCs w:val="28"/>
        </w:rPr>
        <w:lastRenderedPageBreak/>
        <w:t>Sobre incumplimientos del presente protocolo.</w:t>
      </w:r>
    </w:p>
    <w:p w14:paraId="35F65897" w14:textId="57E8476D" w:rsidR="0047555C" w:rsidRDefault="0047555C" w:rsidP="0047555C">
      <w:pPr>
        <w:tabs>
          <w:tab w:val="left" w:pos="993"/>
          <w:tab w:val="left" w:pos="6804"/>
          <w:tab w:val="left" w:pos="7371"/>
        </w:tabs>
        <w:autoSpaceDE w:val="0"/>
        <w:autoSpaceDN w:val="0"/>
        <w:adjustRightInd w:val="0"/>
        <w:spacing w:line="360" w:lineRule="auto"/>
        <w:jc w:val="both"/>
        <w:rPr>
          <w:rFonts w:ascii="Arial" w:hAnsi="Arial" w:cs="Arial"/>
          <w:szCs w:val="28"/>
        </w:rPr>
      </w:pPr>
      <w:r>
        <w:rPr>
          <w:rFonts w:ascii="Arial" w:hAnsi="Arial" w:cs="Arial"/>
          <w:szCs w:val="28"/>
        </w:rPr>
        <w:t xml:space="preserve">  </w:t>
      </w:r>
      <w:r w:rsidR="00E7578B">
        <w:rPr>
          <w:rFonts w:ascii="Arial" w:hAnsi="Arial" w:cs="Arial"/>
          <w:szCs w:val="28"/>
        </w:rPr>
        <w:tab/>
      </w:r>
      <w:r w:rsidR="00BE4199">
        <w:rPr>
          <w:rFonts w:ascii="Arial" w:hAnsi="Arial" w:cs="Arial"/>
          <w:szCs w:val="28"/>
        </w:rPr>
        <w:t xml:space="preserve">El encargado de TV en caso de comprobar que el presente documento no está siendo cumplido por el equipo de salud, podrá enviar mail a </w:t>
      </w:r>
      <w:proofErr w:type="gramStart"/>
      <w:r w:rsidR="00BE4199">
        <w:rPr>
          <w:rFonts w:ascii="Arial" w:hAnsi="Arial" w:cs="Arial"/>
          <w:szCs w:val="28"/>
        </w:rPr>
        <w:t>Director</w:t>
      </w:r>
      <w:proofErr w:type="gramEnd"/>
      <w:r w:rsidR="00BE4199">
        <w:rPr>
          <w:rFonts w:ascii="Arial" w:hAnsi="Arial" w:cs="Arial"/>
          <w:szCs w:val="28"/>
        </w:rPr>
        <w:t xml:space="preserve"> de CESFAM indicando tal situación a fin que este tome las medidas administrativas pertinentes según sea el caso.</w:t>
      </w:r>
    </w:p>
    <w:p w14:paraId="6F9338F5" w14:textId="77777777" w:rsidR="00BE4199" w:rsidRPr="0047555C" w:rsidRDefault="00BE4199" w:rsidP="0047555C">
      <w:pPr>
        <w:tabs>
          <w:tab w:val="left" w:pos="993"/>
          <w:tab w:val="left" w:pos="6804"/>
          <w:tab w:val="left" w:pos="7371"/>
        </w:tabs>
        <w:autoSpaceDE w:val="0"/>
        <w:autoSpaceDN w:val="0"/>
        <w:adjustRightInd w:val="0"/>
        <w:spacing w:line="360" w:lineRule="auto"/>
        <w:jc w:val="both"/>
        <w:rPr>
          <w:rFonts w:ascii="Arial" w:hAnsi="Arial" w:cs="Arial"/>
          <w:szCs w:val="28"/>
        </w:rPr>
      </w:pPr>
    </w:p>
    <w:p w14:paraId="2018A17F" w14:textId="06B81D4A" w:rsidR="006F065A" w:rsidRDefault="006F065A" w:rsidP="006F065A">
      <w:pPr>
        <w:pStyle w:val="Prrafodelista"/>
        <w:numPr>
          <w:ilvl w:val="0"/>
          <w:numId w:val="1"/>
        </w:numPr>
        <w:tabs>
          <w:tab w:val="left" w:pos="1134"/>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t>BIBLIOGRAFÍA</w:t>
      </w:r>
      <w:r w:rsidR="00DE7325">
        <w:rPr>
          <w:rFonts w:ascii="Arial" w:hAnsi="Arial" w:cs="Arial"/>
          <w:b/>
          <w:sz w:val="28"/>
          <w:szCs w:val="28"/>
        </w:rPr>
        <w:t xml:space="preserve"> O REFERENCIAS</w:t>
      </w:r>
      <w:r w:rsidR="00AD427C">
        <w:rPr>
          <w:rFonts w:ascii="Arial" w:hAnsi="Arial" w:cs="Arial"/>
          <w:b/>
          <w:sz w:val="28"/>
          <w:szCs w:val="28"/>
        </w:rPr>
        <w:t>.</w:t>
      </w:r>
    </w:p>
    <w:p w14:paraId="6048663D" w14:textId="3866798B" w:rsidR="00AD427C" w:rsidRDefault="00AD427C" w:rsidP="008D0549">
      <w:pPr>
        <w:pStyle w:val="Prrafodelista"/>
        <w:numPr>
          <w:ilvl w:val="0"/>
          <w:numId w:val="3"/>
        </w:numPr>
        <w:tabs>
          <w:tab w:val="left" w:pos="1134"/>
          <w:tab w:val="left" w:pos="6804"/>
          <w:tab w:val="left" w:pos="7371"/>
        </w:tabs>
        <w:autoSpaceDE w:val="0"/>
        <w:autoSpaceDN w:val="0"/>
        <w:adjustRightInd w:val="0"/>
        <w:spacing w:line="360" w:lineRule="auto"/>
        <w:jc w:val="both"/>
        <w:rPr>
          <w:rFonts w:ascii="Arial" w:hAnsi="Arial" w:cs="Arial"/>
          <w:sz w:val="24"/>
          <w:szCs w:val="28"/>
        </w:rPr>
      </w:pPr>
      <w:r w:rsidRPr="000E567D">
        <w:rPr>
          <w:rFonts w:ascii="Arial" w:hAnsi="Arial" w:cs="Arial"/>
          <w:sz w:val="24"/>
          <w:szCs w:val="28"/>
        </w:rPr>
        <w:t>Oficio circular IP N°8 del 2 de marzo de 2023 Superintendencia de Salud que instruye sistema de tecnovigilancia de DM.</w:t>
      </w:r>
    </w:p>
    <w:p w14:paraId="48A40812" w14:textId="5CFFF678" w:rsidR="00D56316" w:rsidRDefault="00D56316" w:rsidP="008D0549">
      <w:pPr>
        <w:pStyle w:val="Prrafodelista"/>
        <w:numPr>
          <w:ilvl w:val="0"/>
          <w:numId w:val="3"/>
        </w:numPr>
        <w:tabs>
          <w:tab w:val="left" w:pos="1134"/>
          <w:tab w:val="left" w:pos="6804"/>
          <w:tab w:val="left" w:pos="7371"/>
        </w:tabs>
        <w:autoSpaceDE w:val="0"/>
        <w:autoSpaceDN w:val="0"/>
        <w:adjustRightInd w:val="0"/>
        <w:spacing w:line="360" w:lineRule="auto"/>
        <w:jc w:val="both"/>
        <w:rPr>
          <w:rFonts w:ascii="Arial" w:hAnsi="Arial" w:cs="Arial"/>
          <w:sz w:val="24"/>
          <w:szCs w:val="28"/>
        </w:rPr>
      </w:pPr>
      <w:r>
        <w:rPr>
          <w:rFonts w:ascii="Arial" w:hAnsi="Arial" w:cs="Arial"/>
          <w:sz w:val="24"/>
          <w:szCs w:val="28"/>
        </w:rPr>
        <w:t>Norma general técnica N°204 sobre seguridad del paciente y calidad de la atención respecto a la seguridad en el uso de dispositivos médicos: Tecnovigilancia, Departamento de calidad y seguridad del paciente, Subsecretaría de redes asistenciales, MINSAL- ISP.</w:t>
      </w:r>
    </w:p>
    <w:p w14:paraId="629F4843" w14:textId="01F09C51" w:rsidR="00D56316" w:rsidRPr="000E567D" w:rsidRDefault="00D56316" w:rsidP="008D0549">
      <w:pPr>
        <w:pStyle w:val="Prrafodelista"/>
        <w:numPr>
          <w:ilvl w:val="0"/>
          <w:numId w:val="3"/>
        </w:numPr>
        <w:tabs>
          <w:tab w:val="left" w:pos="1134"/>
          <w:tab w:val="left" w:pos="6804"/>
          <w:tab w:val="left" w:pos="7371"/>
        </w:tabs>
        <w:autoSpaceDE w:val="0"/>
        <w:autoSpaceDN w:val="0"/>
        <w:adjustRightInd w:val="0"/>
        <w:spacing w:line="360" w:lineRule="auto"/>
        <w:jc w:val="both"/>
        <w:rPr>
          <w:rFonts w:ascii="Arial" w:hAnsi="Arial" w:cs="Arial"/>
          <w:sz w:val="24"/>
          <w:szCs w:val="28"/>
        </w:rPr>
      </w:pPr>
      <w:r>
        <w:rPr>
          <w:rFonts w:ascii="Arial" w:hAnsi="Arial" w:cs="Arial"/>
          <w:sz w:val="24"/>
          <w:szCs w:val="28"/>
        </w:rPr>
        <w:t xml:space="preserve">Guía del sistema nacional de tecnovigilancia, Subdepartamento de vigilancia sanitaria, ISP </w:t>
      </w:r>
      <w:proofErr w:type="gramStart"/>
      <w:r>
        <w:rPr>
          <w:rFonts w:ascii="Arial" w:hAnsi="Arial" w:cs="Arial"/>
          <w:sz w:val="24"/>
          <w:szCs w:val="28"/>
        </w:rPr>
        <w:t>Chile ;</w:t>
      </w:r>
      <w:proofErr w:type="gramEnd"/>
      <w:r>
        <w:rPr>
          <w:rFonts w:ascii="Arial" w:hAnsi="Arial" w:cs="Arial"/>
          <w:sz w:val="24"/>
          <w:szCs w:val="28"/>
        </w:rPr>
        <w:t xml:space="preserve"> 4° ed. 2021</w:t>
      </w:r>
    </w:p>
    <w:p w14:paraId="403E7216" w14:textId="77777777" w:rsidR="001F0910" w:rsidRDefault="001F0910" w:rsidP="001F0910">
      <w:pPr>
        <w:pStyle w:val="Prrafodelista"/>
        <w:tabs>
          <w:tab w:val="left" w:pos="1134"/>
          <w:tab w:val="left" w:pos="6804"/>
          <w:tab w:val="left" w:pos="7371"/>
        </w:tabs>
        <w:autoSpaceDE w:val="0"/>
        <w:autoSpaceDN w:val="0"/>
        <w:adjustRightInd w:val="0"/>
        <w:spacing w:line="360" w:lineRule="auto"/>
        <w:jc w:val="both"/>
        <w:rPr>
          <w:rFonts w:ascii="Arial" w:hAnsi="Arial" w:cs="Arial"/>
          <w:sz w:val="24"/>
          <w:szCs w:val="28"/>
        </w:rPr>
      </w:pPr>
    </w:p>
    <w:p w14:paraId="2CCEAEA4" w14:textId="76F8F942" w:rsidR="006F065A" w:rsidRDefault="006F065A" w:rsidP="006F065A">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t>AUTORES</w:t>
      </w:r>
      <w:r w:rsidR="001F0910">
        <w:rPr>
          <w:rFonts w:ascii="Arial" w:hAnsi="Arial" w:cs="Arial"/>
          <w:b/>
          <w:sz w:val="28"/>
          <w:szCs w:val="28"/>
        </w:rPr>
        <w:t>.</w:t>
      </w:r>
    </w:p>
    <w:p w14:paraId="487F5967" w14:textId="6D6AAE5D" w:rsidR="001F0910" w:rsidRDefault="001F0910"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r w:rsidRPr="000E567D">
        <w:rPr>
          <w:rFonts w:ascii="Arial" w:hAnsi="Arial" w:cs="Arial"/>
          <w:sz w:val="24"/>
          <w:szCs w:val="28"/>
        </w:rPr>
        <w:t xml:space="preserve">Dr. Cristian Cárdenas Espinoza, </w:t>
      </w:r>
      <w:proofErr w:type="gramStart"/>
      <w:r w:rsidRPr="000E567D">
        <w:rPr>
          <w:rFonts w:ascii="Arial" w:hAnsi="Arial" w:cs="Arial"/>
          <w:sz w:val="24"/>
          <w:szCs w:val="28"/>
        </w:rPr>
        <w:t>Director</w:t>
      </w:r>
      <w:proofErr w:type="gramEnd"/>
      <w:r w:rsidRPr="000E567D">
        <w:rPr>
          <w:rFonts w:ascii="Arial" w:hAnsi="Arial" w:cs="Arial"/>
          <w:sz w:val="24"/>
          <w:szCs w:val="28"/>
        </w:rPr>
        <w:t xml:space="preserve"> CESFAM Dr. Orlando Leyton A. Peralillo.</w:t>
      </w:r>
    </w:p>
    <w:p w14:paraId="5C8C574F" w14:textId="77777777" w:rsidR="000E567D" w:rsidRDefault="000E567D"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59DF0CE0" w14:textId="77777777" w:rsidR="00EC69D4" w:rsidRDefault="00EC69D4"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0DDC05A6" w14:textId="77777777" w:rsidR="00EC69D4" w:rsidRDefault="00EC69D4"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18C37671" w14:textId="77777777" w:rsidR="00EC69D4" w:rsidRDefault="00EC69D4"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27078FE1" w14:textId="77777777" w:rsidR="00EC69D4" w:rsidRDefault="00EC69D4"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49871374" w14:textId="77777777" w:rsidR="00EC69D4" w:rsidRPr="000E567D" w:rsidRDefault="00EC69D4" w:rsidP="001F0910">
      <w:pPr>
        <w:pStyle w:val="Prrafodelista"/>
        <w:tabs>
          <w:tab w:val="left" w:pos="993"/>
          <w:tab w:val="left" w:pos="6804"/>
          <w:tab w:val="left" w:pos="7371"/>
        </w:tabs>
        <w:autoSpaceDE w:val="0"/>
        <w:autoSpaceDN w:val="0"/>
        <w:adjustRightInd w:val="0"/>
        <w:spacing w:line="360" w:lineRule="auto"/>
        <w:jc w:val="both"/>
        <w:rPr>
          <w:rFonts w:ascii="Arial" w:hAnsi="Arial" w:cs="Arial"/>
          <w:sz w:val="24"/>
          <w:szCs w:val="28"/>
        </w:rPr>
      </w:pPr>
    </w:p>
    <w:p w14:paraId="100E878C" w14:textId="77777777" w:rsidR="006F065A" w:rsidRPr="00F211CD" w:rsidRDefault="006F065A" w:rsidP="006F065A">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lastRenderedPageBreak/>
        <w:t>CONTROL DE CAMBIOS</w:t>
      </w:r>
    </w:p>
    <w:p w14:paraId="1872C1A8" w14:textId="77777777" w:rsidR="006F065A" w:rsidRPr="00850486" w:rsidRDefault="006F065A" w:rsidP="006F065A">
      <w:pPr>
        <w:pStyle w:val="Prrafodelista"/>
        <w:tabs>
          <w:tab w:val="left" w:pos="993"/>
          <w:tab w:val="left" w:pos="6804"/>
          <w:tab w:val="left" w:pos="7371"/>
        </w:tabs>
        <w:autoSpaceDE w:val="0"/>
        <w:autoSpaceDN w:val="0"/>
        <w:adjustRightInd w:val="0"/>
        <w:spacing w:line="360" w:lineRule="auto"/>
        <w:jc w:val="both"/>
        <w:rPr>
          <w:rFonts w:ascii="Arial" w:hAnsi="Arial" w:cs="Arial"/>
          <w:b/>
          <w:sz w:val="24"/>
          <w:szCs w:val="24"/>
        </w:rPr>
      </w:pPr>
    </w:p>
    <w:tbl>
      <w:tblPr>
        <w:tblStyle w:val="Tablaconcuadrcula"/>
        <w:tblW w:w="5000" w:type="pct"/>
        <w:tblLook w:val="04A0" w:firstRow="1" w:lastRow="0" w:firstColumn="1" w:lastColumn="0" w:noHBand="0" w:noVBand="1"/>
      </w:tblPr>
      <w:tblGrid>
        <w:gridCol w:w="2547"/>
        <w:gridCol w:w="1342"/>
        <w:gridCol w:w="2346"/>
        <w:gridCol w:w="2593"/>
      </w:tblGrid>
      <w:tr w:rsidR="00EC69D4" w14:paraId="56256130" w14:textId="77777777" w:rsidTr="00EC69D4">
        <w:tc>
          <w:tcPr>
            <w:tcW w:w="1443" w:type="pct"/>
          </w:tcPr>
          <w:p w14:paraId="3B3A049A" w14:textId="712C4878"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Cambio</w:t>
            </w:r>
          </w:p>
        </w:tc>
        <w:tc>
          <w:tcPr>
            <w:tcW w:w="760" w:type="pct"/>
          </w:tcPr>
          <w:p w14:paraId="3BCF6382" w14:textId="5C706B94"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Fecha de cambio</w:t>
            </w:r>
          </w:p>
        </w:tc>
        <w:tc>
          <w:tcPr>
            <w:tcW w:w="1329" w:type="pct"/>
          </w:tcPr>
          <w:p w14:paraId="1E294AB8" w14:textId="28F0205A"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Responsable del cambio (Firma)</w:t>
            </w:r>
          </w:p>
        </w:tc>
        <w:tc>
          <w:tcPr>
            <w:tcW w:w="1469" w:type="pct"/>
          </w:tcPr>
          <w:p w14:paraId="31243C2D" w14:textId="264AA80F"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Autoriza el cambio (Firma)</w:t>
            </w:r>
          </w:p>
        </w:tc>
      </w:tr>
      <w:tr w:rsidR="00EC69D4" w14:paraId="7A78EB12" w14:textId="77777777" w:rsidTr="00EC69D4">
        <w:tc>
          <w:tcPr>
            <w:tcW w:w="1443" w:type="pct"/>
          </w:tcPr>
          <w:p w14:paraId="730E5C48" w14:textId="72F79A4B" w:rsidR="009D4338" w:rsidRDefault="00EC69D4"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Se agrega registro planilla regional de alertas.</w:t>
            </w:r>
          </w:p>
        </w:tc>
        <w:tc>
          <w:tcPr>
            <w:tcW w:w="760" w:type="pct"/>
          </w:tcPr>
          <w:p w14:paraId="08F71AF0" w14:textId="2A40D92A" w:rsidR="009D4338" w:rsidRDefault="00EC69D4"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rFonts w:ascii="Arial" w:hAnsi="Arial" w:cs="Arial"/>
                <w:b/>
                <w:sz w:val="24"/>
                <w:szCs w:val="24"/>
              </w:rPr>
              <w:t>25-3-2026</w:t>
            </w:r>
          </w:p>
        </w:tc>
        <w:tc>
          <w:tcPr>
            <w:tcW w:w="1329" w:type="pct"/>
          </w:tcPr>
          <w:p w14:paraId="0AD12881" w14:textId="0DE88F47" w:rsidR="009D4338" w:rsidRDefault="00EC69D4"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noProof/>
              </w:rPr>
              <w:drawing>
                <wp:inline distT="0" distB="0" distL="0" distR="0" wp14:anchorId="2DCD3FC8" wp14:editId="36149CD8">
                  <wp:extent cx="1352550" cy="1022350"/>
                  <wp:effectExtent l="0" t="0" r="0" b="6350"/>
                  <wp:docPr id="473160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2550" cy="1022350"/>
                          </a:xfrm>
                          <a:prstGeom prst="rect">
                            <a:avLst/>
                          </a:prstGeom>
                          <a:noFill/>
                          <a:ln>
                            <a:noFill/>
                          </a:ln>
                        </pic:spPr>
                      </pic:pic>
                    </a:graphicData>
                  </a:graphic>
                </wp:inline>
              </w:drawing>
            </w:r>
          </w:p>
        </w:tc>
        <w:tc>
          <w:tcPr>
            <w:tcW w:w="1469" w:type="pct"/>
          </w:tcPr>
          <w:p w14:paraId="150BA300" w14:textId="7A0DCFDF" w:rsidR="009D4338" w:rsidRDefault="00EC69D4"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r>
              <w:rPr>
                <w:noProof/>
              </w:rPr>
              <w:drawing>
                <wp:inline distT="0" distB="0" distL="0" distR="0" wp14:anchorId="7EEC8675" wp14:editId="6843505B">
                  <wp:extent cx="1509395" cy="685253"/>
                  <wp:effectExtent l="0" t="0" r="0" b="63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1"/>
                          <a:stretch>
                            <a:fillRect/>
                          </a:stretch>
                        </pic:blipFill>
                        <pic:spPr>
                          <a:xfrm>
                            <a:off x="0" y="0"/>
                            <a:ext cx="1539029" cy="698707"/>
                          </a:xfrm>
                          <a:prstGeom prst="rect">
                            <a:avLst/>
                          </a:prstGeom>
                        </pic:spPr>
                      </pic:pic>
                    </a:graphicData>
                  </a:graphic>
                </wp:inline>
              </w:drawing>
            </w:r>
          </w:p>
        </w:tc>
      </w:tr>
      <w:tr w:rsidR="00EC69D4" w14:paraId="2E35579C" w14:textId="77777777" w:rsidTr="00EC69D4">
        <w:tc>
          <w:tcPr>
            <w:tcW w:w="1443" w:type="pct"/>
          </w:tcPr>
          <w:p w14:paraId="0BDF1AF6" w14:textId="77777777"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760" w:type="pct"/>
          </w:tcPr>
          <w:p w14:paraId="091A07F1" w14:textId="77777777"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1329" w:type="pct"/>
          </w:tcPr>
          <w:p w14:paraId="46AF6159" w14:textId="77777777"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c>
          <w:tcPr>
            <w:tcW w:w="1469" w:type="pct"/>
          </w:tcPr>
          <w:p w14:paraId="51366108" w14:textId="77777777" w:rsidR="009D4338" w:rsidRDefault="009D4338" w:rsidP="006F065A">
            <w:pPr>
              <w:pStyle w:val="Prrafodelista"/>
              <w:tabs>
                <w:tab w:val="left" w:pos="6237"/>
                <w:tab w:val="left" w:pos="6804"/>
                <w:tab w:val="left" w:pos="7371"/>
              </w:tabs>
              <w:autoSpaceDE w:val="0"/>
              <w:autoSpaceDN w:val="0"/>
              <w:adjustRightInd w:val="0"/>
              <w:spacing w:line="360" w:lineRule="auto"/>
              <w:ind w:left="0"/>
              <w:jc w:val="both"/>
              <w:rPr>
                <w:rFonts w:ascii="Arial" w:hAnsi="Arial" w:cs="Arial"/>
                <w:b/>
                <w:sz w:val="24"/>
                <w:szCs w:val="24"/>
              </w:rPr>
            </w:pPr>
          </w:p>
        </w:tc>
      </w:tr>
    </w:tbl>
    <w:p w14:paraId="097E84F8" w14:textId="77777777" w:rsidR="006F065A" w:rsidRDefault="006F065A"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6480E7EB"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0F27035F"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665046EC"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77AAFCE1"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1FCD443B"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66782450"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26432D32"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28A6F102"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59C4B36B"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02675326"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4675DD73"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24039AAB" w14:textId="77777777" w:rsidR="00EC69D4" w:rsidRDefault="00EC69D4"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073B4D09" w14:textId="77777777" w:rsidR="001F0910" w:rsidRDefault="001F0910"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0EFE64A4" w14:textId="77777777" w:rsidR="000E567D" w:rsidRDefault="000E567D" w:rsidP="006F065A">
      <w:pPr>
        <w:pStyle w:val="Prrafodelista"/>
        <w:tabs>
          <w:tab w:val="left" w:pos="6237"/>
          <w:tab w:val="left" w:pos="6804"/>
          <w:tab w:val="left" w:pos="7371"/>
        </w:tabs>
        <w:autoSpaceDE w:val="0"/>
        <w:autoSpaceDN w:val="0"/>
        <w:adjustRightInd w:val="0"/>
        <w:spacing w:line="360" w:lineRule="auto"/>
        <w:ind w:left="1080"/>
        <w:jc w:val="both"/>
        <w:rPr>
          <w:rFonts w:ascii="Arial" w:hAnsi="Arial" w:cs="Arial"/>
          <w:b/>
          <w:sz w:val="24"/>
          <w:szCs w:val="24"/>
        </w:rPr>
      </w:pPr>
    </w:p>
    <w:p w14:paraId="3CDD086F" w14:textId="4098F666" w:rsidR="006F065A" w:rsidRPr="00F211CD" w:rsidRDefault="006F065A" w:rsidP="00F211CD">
      <w:pPr>
        <w:pStyle w:val="Prrafodelista"/>
        <w:numPr>
          <w:ilvl w:val="0"/>
          <w:numId w:val="1"/>
        </w:numPr>
        <w:tabs>
          <w:tab w:val="left" w:pos="993"/>
          <w:tab w:val="left" w:pos="6804"/>
          <w:tab w:val="left" w:pos="7371"/>
        </w:tabs>
        <w:autoSpaceDE w:val="0"/>
        <w:autoSpaceDN w:val="0"/>
        <w:adjustRightInd w:val="0"/>
        <w:spacing w:line="360" w:lineRule="auto"/>
        <w:jc w:val="both"/>
        <w:rPr>
          <w:rFonts w:ascii="Arial" w:hAnsi="Arial" w:cs="Arial"/>
          <w:b/>
          <w:sz w:val="28"/>
          <w:szCs w:val="28"/>
        </w:rPr>
      </w:pPr>
      <w:r w:rsidRPr="00F211CD">
        <w:rPr>
          <w:rFonts w:ascii="Arial" w:hAnsi="Arial" w:cs="Arial"/>
          <w:b/>
          <w:sz w:val="28"/>
          <w:szCs w:val="28"/>
        </w:rPr>
        <w:lastRenderedPageBreak/>
        <w:t>ANEXO</w:t>
      </w:r>
      <w:r w:rsidR="00F211CD">
        <w:rPr>
          <w:rFonts w:ascii="Arial" w:hAnsi="Arial" w:cs="Arial"/>
          <w:b/>
          <w:sz w:val="28"/>
          <w:szCs w:val="28"/>
        </w:rPr>
        <w:t>S</w:t>
      </w:r>
    </w:p>
    <w:p w14:paraId="069956D4" w14:textId="2D693FB3" w:rsidR="006F065A" w:rsidRPr="000E567D" w:rsidRDefault="001F0910" w:rsidP="001F0910">
      <w:pPr>
        <w:tabs>
          <w:tab w:val="left" w:pos="6237"/>
          <w:tab w:val="left" w:pos="6804"/>
          <w:tab w:val="left" w:pos="7371"/>
        </w:tabs>
        <w:autoSpaceDE w:val="0"/>
        <w:autoSpaceDN w:val="0"/>
        <w:adjustRightInd w:val="0"/>
        <w:spacing w:line="360" w:lineRule="auto"/>
        <w:jc w:val="both"/>
        <w:rPr>
          <w:rFonts w:ascii="Arial" w:hAnsi="Arial" w:cs="Arial"/>
          <w:b/>
          <w:szCs w:val="28"/>
        </w:rPr>
      </w:pPr>
      <w:r w:rsidRPr="000E567D">
        <w:rPr>
          <w:rFonts w:ascii="Arial" w:hAnsi="Arial" w:cs="Arial"/>
          <w:b/>
          <w:szCs w:val="28"/>
        </w:rPr>
        <w:t xml:space="preserve">Anexo 1: </w:t>
      </w:r>
      <w:r w:rsidR="009D4338">
        <w:rPr>
          <w:rFonts w:ascii="Arial" w:hAnsi="Arial" w:cs="Arial"/>
          <w:b/>
          <w:szCs w:val="28"/>
        </w:rPr>
        <w:t>Formulario de notificación de Eventos adversos asociados a un DM.</w:t>
      </w:r>
    </w:p>
    <w:p w14:paraId="43A4C7F3" w14:textId="3CAC439A" w:rsidR="006F065A" w:rsidRDefault="00BD3713" w:rsidP="001F0910">
      <w:pPr>
        <w:tabs>
          <w:tab w:val="left" w:pos="6237"/>
          <w:tab w:val="left" w:pos="6804"/>
          <w:tab w:val="left" w:pos="7371"/>
        </w:tabs>
        <w:autoSpaceDE w:val="0"/>
        <w:autoSpaceDN w:val="0"/>
        <w:adjustRightInd w:val="0"/>
        <w:spacing w:line="360" w:lineRule="auto"/>
        <w:jc w:val="center"/>
        <w:rPr>
          <w:rFonts w:ascii="Arial" w:hAnsi="Arial" w:cs="Arial"/>
          <w:b/>
          <w:sz w:val="28"/>
          <w:szCs w:val="28"/>
        </w:rPr>
      </w:pPr>
      <w:r w:rsidRPr="00BD3713">
        <w:rPr>
          <w:rFonts w:ascii="Arial" w:hAnsi="Arial" w:cs="Arial"/>
          <w:b/>
          <w:noProof/>
          <w:sz w:val="28"/>
          <w:szCs w:val="28"/>
          <w:lang w:eastAsia="es-CL"/>
        </w:rPr>
        <w:drawing>
          <wp:inline distT="0" distB="0" distL="0" distR="0" wp14:anchorId="37AA3640" wp14:editId="77D9EE4C">
            <wp:extent cx="5208481" cy="606972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2373" cy="6097567"/>
                    </a:xfrm>
                    <a:prstGeom prst="rect">
                      <a:avLst/>
                    </a:prstGeom>
                  </pic:spPr>
                </pic:pic>
              </a:graphicData>
            </a:graphic>
          </wp:inline>
        </w:drawing>
      </w:r>
    </w:p>
    <w:p w14:paraId="465FF322" w14:textId="375204C6" w:rsidR="008D0549" w:rsidRDefault="00BD3713">
      <w:pPr>
        <w:rPr>
          <w:rFonts w:ascii="Arial" w:hAnsi="Arial" w:cs="Arial"/>
          <w:b/>
          <w:szCs w:val="28"/>
        </w:rPr>
      </w:pPr>
      <w:r>
        <w:rPr>
          <w:rFonts w:ascii="Arial" w:hAnsi="Arial" w:cs="Arial"/>
          <w:b/>
          <w:szCs w:val="28"/>
        </w:rPr>
        <w:lastRenderedPageBreak/>
        <w:t>Anexo 2: Diagrama Ishikawa en plataforma Excel.</w:t>
      </w:r>
    </w:p>
    <w:p w14:paraId="6FFBE39A" w14:textId="729A6413" w:rsidR="00BD3713" w:rsidRDefault="00BD3713">
      <w:pPr>
        <w:rPr>
          <w:rFonts w:ascii="Arial" w:hAnsi="Arial" w:cs="Arial"/>
          <w:b/>
          <w:szCs w:val="28"/>
        </w:rPr>
      </w:pPr>
      <w:r w:rsidRPr="00BD3713">
        <w:rPr>
          <w:rFonts w:ascii="Arial" w:hAnsi="Arial" w:cs="Arial"/>
          <w:b/>
          <w:noProof/>
          <w:szCs w:val="28"/>
          <w:lang w:eastAsia="es-CL"/>
        </w:rPr>
        <w:drawing>
          <wp:inline distT="0" distB="0" distL="0" distR="0" wp14:anchorId="7CEEB038" wp14:editId="05540C86">
            <wp:extent cx="6227883" cy="2474804"/>
            <wp:effectExtent l="0" t="0" r="190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8014" cy="2482804"/>
                    </a:xfrm>
                    <a:prstGeom prst="rect">
                      <a:avLst/>
                    </a:prstGeom>
                  </pic:spPr>
                </pic:pic>
              </a:graphicData>
            </a:graphic>
          </wp:inline>
        </w:drawing>
      </w:r>
    </w:p>
    <w:p w14:paraId="706D4B59" w14:textId="77777777" w:rsidR="00BD3713" w:rsidRPr="00BD3713" w:rsidRDefault="00BD3713" w:rsidP="00BD3713">
      <w:pPr>
        <w:rPr>
          <w:rFonts w:ascii="Arial" w:hAnsi="Arial" w:cs="Arial"/>
          <w:szCs w:val="28"/>
        </w:rPr>
      </w:pPr>
    </w:p>
    <w:p w14:paraId="27FE25EA" w14:textId="2BF093F6" w:rsidR="00BD3713" w:rsidRDefault="00BD3713" w:rsidP="00BD3713">
      <w:pPr>
        <w:rPr>
          <w:rFonts w:ascii="Arial" w:hAnsi="Arial" w:cs="Arial"/>
          <w:szCs w:val="28"/>
        </w:rPr>
      </w:pPr>
    </w:p>
    <w:p w14:paraId="47691D4F" w14:textId="26962A7B" w:rsidR="00BD3713" w:rsidRPr="00BD3713" w:rsidRDefault="00BD3713" w:rsidP="00BD3713">
      <w:pPr>
        <w:rPr>
          <w:rFonts w:ascii="Arial" w:hAnsi="Arial" w:cs="Arial"/>
          <w:b/>
          <w:szCs w:val="28"/>
        </w:rPr>
      </w:pPr>
    </w:p>
    <w:p w14:paraId="69E86ECC" w14:textId="5C01B295" w:rsidR="00BD3713" w:rsidRDefault="00BD3713" w:rsidP="00BD3713">
      <w:pPr>
        <w:rPr>
          <w:rFonts w:ascii="Arial" w:hAnsi="Arial" w:cs="Arial"/>
          <w:b/>
          <w:szCs w:val="28"/>
        </w:rPr>
      </w:pPr>
      <w:r w:rsidRPr="00BD3713">
        <w:rPr>
          <w:rFonts w:ascii="Arial" w:hAnsi="Arial" w:cs="Arial"/>
          <w:b/>
          <w:szCs w:val="28"/>
        </w:rPr>
        <w:t>Anexo 3: Plan de intervención.</w:t>
      </w:r>
    </w:p>
    <w:p w14:paraId="482CE5C1" w14:textId="7D76FEF7" w:rsidR="00BD3713" w:rsidRDefault="00BD3713" w:rsidP="00BD3713">
      <w:pPr>
        <w:rPr>
          <w:rFonts w:ascii="Arial" w:hAnsi="Arial" w:cs="Arial"/>
          <w:szCs w:val="28"/>
        </w:rPr>
      </w:pPr>
    </w:p>
    <w:p w14:paraId="59205279" w14:textId="03F99ABF" w:rsidR="00BD3713" w:rsidRDefault="00BD3713" w:rsidP="00BD3713">
      <w:pPr>
        <w:rPr>
          <w:rFonts w:ascii="Arial" w:hAnsi="Arial" w:cs="Arial"/>
          <w:szCs w:val="28"/>
        </w:rPr>
      </w:pPr>
      <w:r w:rsidRPr="00BD3713">
        <w:rPr>
          <w:rFonts w:ascii="Arial" w:hAnsi="Arial" w:cs="Arial"/>
          <w:noProof/>
          <w:szCs w:val="28"/>
          <w:lang w:eastAsia="es-CL"/>
        </w:rPr>
        <w:drawing>
          <wp:inline distT="0" distB="0" distL="0" distR="0" wp14:anchorId="49D79A92" wp14:editId="1CC67169">
            <wp:extent cx="5722882" cy="2814014"/>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5114" cy="2829863"/>
                    </a:xfrm>
                    <a:prstGeom prst="rect">
                      <a:avLst/>
                    </a:prstGeom>
                  </pic:spPr>
                </pic:pic>
              </a:graphicData>
            </a:graphic>
          </wp:inline>
        </w:drawing>
      </w:r>
    </w:p>
    <w:p w14:paraId="19B23D72" w14:textId="77777777" w:rsidR="008D0549" w:rsidRDefault="008D0549" w:rsidP="00BD3713">
      <w:pPr>
        <w:jc w:val="right"/>
        <w:rPr>
          <w:rFonts w:ascii="Arial" w:hAnsi="Arial" w:cs="Arial"/>
          <w:szCs w:val="28"/>
        </w:rPr>
      </w:pPr>
    </w:p>
    <w:p w14:paraId="06802899" w14:textId="77777777" w:rsidR="00BD3713" w:rsidRDefault="00BD3713" w:rsidP="00BD3713">
      <w:pPr>
        <w:jc w:val="right"/>
        <w:rPr>
          <w:rFonts w:ascii="Arial" w:hAnsi="Arial" w:cs="Arial"/>
          <w:szCs w:val="28"/>
        </w:rPr>
      </w:pPr>
    </w:p>
    <w:p w14:paraId="7DA221DC" w14:textId="5982814A" w:rsidR="00BD3713" w:rsidRDefault="00BD3713" w:rsidP="00BD3713">
      <w:pPr>
        <w:rPr>
          <w:rFonts w:ascii="Arial" w:hAnsi="Arial" w:cs="Arial"/>
          <w:szCs w:val="28"/>
        </w:rPr>
      </w:pPr>
      <w:r w:rsidRPr="00BD3713">
        <w:rPr>
          <w:rFonts w:ascii="Arial" w:hAnsi="Arial" w:cs="Arial"/>
          <w:b/>
          <w:szCs w:val="28"/>
        </w:rPr>
        <w:lastRenderedPageBreak/>
        <w:t>Anexo 4. Sitio web SVI</w:t>
      </w:r>
      <w:r>
        <w:rPr>
          <w:rFonts w:ascii="Arial" w:hAnsi="Arial" w:cs="Arial"/>
          <w:szCs w:val="28"/>
        </w:rPr>
        <w:t>.</w:t>
      </w:r>
    </w:p>
    <w:p w14:paraId="7EA6E64B" w14:textId="63DDD975" w:rsidR="00BD3713" w:rsidRDefault="00BD3713" w:rsidP="00BD3713">
      <w:pPr>
        <w:rPr>
          <w:rFonts w:ascii="Arial" w:hAnsi="Arial" w:cs="Arial"/>
          <w:szCs w:val="28"/>
        </w:rPr>
      </w:pPr>
    </w:p>
    <w:p w14:paraId="50EC546A" w14:textId="52D2C095" w:rsidR="00BD3713" w:rsidRDefault="00BD3713" w:rsidP="00BD3713">
      <w:pPr>
        <w:rPr>
          <w:rFonts w:ascii="Arial" w:hAnsi="Arial" w:cs="Arial"/>
          <w:szCs w:val="28"/>
        </w:rPr>
      </w:pPr>
      <w:r w:rsidRPr="00BD3713">
        <w:rPr>
          <w:rFonts w:ascii="Arial" w:hAnsi="Arial" w:cs="Arial"/>
          <w:noProof/>
          <w:szCs w:val="28"/>
          <w:lang w:eastAsia="es-CL"/>
        </w:rPr>
        <w:drawing>
          <wp:inline distT="0" distB="0" distL="0" distR="0" wp14:anchorId="65B42668" wp14:editId="16D05ED5">
            <wp:extent cx="6027308" cy="362606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2434" cy="3629153"/>
                    </a:xfrm>
                    <a:prstGeom prst="rect">
                      <a:avLst/>
                    </a:prstGeom>
                  </pic:spPr>
                </pic:pic>
              </a:graphicData>
            </a:graphic>
          </wp:inline>
        </w:drawing>
      </w:r>
    </w:p>
    <w:p w14:paraId="648268D4" w14:textId="77777777" w:rsidR="00BD3713" w:rsidRPr="00BD3713" w:rsidRDefault="00BD3713" w:rsidP="00BD3713">
      <w:pPr>
        <w:rPr>
          <w:rFonts w:ascii="Arial" w:hAnsi="Arial" w:cs="Arial"/>
          <w:szCs w:val="28"/>
        </w:rPr>
      </w:pPr>
    </w:p>
    <w:p w14:paraId="63252FAD" w14:textId="77777777" w:rsidR="00BD3713" w:rsidRPr="00BD3713" w:rsidRDefault="00BD3713" w:rsidP="00BD3713">
      <w:pPr>
        <w:rPr>
          <w:rFonts w:ascii="Arial" w:hAnsi="Arial" w:cs="Arial"/>
          <w:szCs w:val="28"/>
        </w:rPr>
      </w:pPr>
    </w:p>
    <w:p w14:paraId="1A90D80E" w14:textId="77777777" w:rsidR="00BD3713" w:rsidRPr="00BD3713" w:rsidRDefault="00BD3713" w:rsidP="00BD3713">
      <w:pPr>
        <w:rPr>
          <w:rFonts w:ascii="Arial" w:hAnsi="Arial" w:cs="Arial"/>
          <w:szCs w:val="28"/>
        </w:rPr>
      </w:pPr>
    </w:p>
    <w:p w14:paraId="16CDC509" w14:textId="77777777" w:rsidR="00BD3713" w:rsidRPr="00BD3713" w:rsidRDefault="00BD3713" w:rsidP="00BD3713">
      <w:pPr>
        <w:rPr>
          <w:rFonts w:ascii="Arial" w:hAnsi="Arial" w:cs="Arial"/>
          <w:szCs w:val="28"/>
        </w:rPr>
      </w:pPr>
    </w:p>
    <w:p w14:paraId="7A32FE99" w14:textId="6F0CB439" w:rsidR="00BD3713" w:rsidRDefault="00BD3713" w:rsidP="00BD3713">
      <w:pPr>
        <w:rPr>
          <w:rFonts w:ascii="Arial" w:hAnsi="Arial" w:cs="Arial"/>
          <w:szCs w:val="28"/>
        </w:rPr>
      </w:pPr>
    </w:p>
    <w:p w14:paraId="556AD343" w14:textId="7E37822F" w:rsidR="00BD3713" w:rsidRDefault="00BD3713" w:rsidP="00BD3713">
      <w:pPr>
        <w:rPr>
          <w:rFonts w:ascii="Arial" w:hAnsi="Arial" w:cs="Arial"/>
          <w:szCs w:val="28"/>
        </w:rPr>
      </w:pPr>
    </w:p>
    <w:p w14:paraId="328A44E7" w14:textId="2D94FDBC" w:rsidR="00156109" w:rsidRDefault="00156109" w:rsidP="00BD3713">
      <w:pPr>
        <w:jc w:val="center"/>
        <w:rPr>
          <w:rFonts w:ascii="Arial" w:hAnsi="Arial" w:cs="Arial"/>
          <w:szCs w:val="28"/>
        </w:rPr>
      </w:pPr>
    </w:p>
    <w:p w14:paraId="47D6D86F" w14:textId="1839EA93" w:rsidR="00BD3713" w:rsidRDefault="00156109" w:rsidP="00156109">
      <w:pPr>
        <w:tabs>
          <w:tab w:val="left" w:pos="1961"/>
        </w:tabs>
        <w:rPr>
          <w:rFonts w:ascii="Arial" w:hAnsi="Arial" w:cs="Arial"/>
          <w:szCs w:val="28"/>
        </w:rPr>
      </w:pPr>
      <w:r>
        <w:rPr>
          <w:rFonts w:ascii="Arial" w:hAnsi="Arial" w:cs="Arial"/>
          <w:szCs w:val="28"/>
        </w:rPr>
        <w:tab/>
      </w:r>
    </w:p>
    <w:p w14:paraId="00E8D17D" w14:textId="77777777" w:rsidR="00156109" w:rsidRDefault="00156109" w:rsidP="00156109">
      <w:pPr>
        <w:tabs>
          <w:tab w:val="left" w:pos="1961"/>
        </w:tabs>
        <w:rPr>
          <w:rFonts w:ascii="Arial" w:hAnsi="Arial" w:cs="Arial"/>
          <w:szCs w:val="28"/>
        </w:rPr>
      </w:pPr>
    </w:p>
    <w:p w14:paraId="7EB951D8" w14:textId="77777777" w:rsidR="00156109" w:rsidRDefault="00156109" w:rsidP="00156109">
      <w:pPr>
        <w:tabs>
          <w:tab w:val="left" w:pos="1961"/>
        </w:tabs>
        <w:rPr>
          <w:rFonts w:ascii="Arial" w:hAnsi="Arial" w:cs="Arial"/>
          <w:szCs w:val="28"/>
        </w:rPr>
      </w:pPr>
    </w:p>
    <w:p w14:paraId="2685B678" w14:textId="77777777" w:rsidR="00156109" w:rsidRDefault="00156109" w:rsidP="00156109">
      <w:pPr>
        <w:tabs>
          <w:tab w:val="left" w:pos="1961"/>
        </w:tabs>
        <w:rPr>
          <w:rFonts w:ascii="Arial" w:hAnsi="Arial" w:cs="Arial"/>
          <w:szCs w:val="28"/>
        </w:rPr>
      </w:pPr>
    </w:p>
    <w:p w14:paraId="72B5E74B" w14:textId="77777777" w:rsidR="00156109" w:rsidRDefault="00156109" w:rsidP="00156109">
      <w:pPr>
        <w:tabs>
          <w:tab w:val="left" w:pos="1961"/>
        </w:tabs>
        <w:rPr>
          <w:rFonts w:ascii="Arial" w:hAnsi="Arial" w:cs="Arial"/>
          <w:szCs w:val="28"/>
        </w:rPr>
      </w:pPr>
    </w:p>
    <w:p w14:paraId="47770FF2" w14:textId="77777777" w:rsidR="00156109" w:rsidRDefault="00156109" w:rsidP="00156109">
      <w:pPr>
        <w:tabs>
          <w:tab w:val="left" w:pos="1961"/>
        </w:tabs>
        <w:rPr>
          <w:rFonts w:ascii="Arial" w:hAnsi="Arial" w:cs="Arial"/>
          <w:szCs w:val="28"/>
        </w:rPr>
      </w:pPr>
    </w:p>
    <w:p w14:paraId="3DAB9FBD" w14:textId="77777777" w:rsidR="00156109" w:rsidRDefault="00156109" w:rsidP="00156109">
      <w:pPr>
        <w:tabs>
          <w:tab w:val="left" w:pos="1961"/>
        </w:tabs>
        <w:rPr>
          <w:rFonts w:ascii="Arial" w:hAnsi="Arial" w:cs="Arial"/>
          <w:szCs w:val="28"/>
        </w:rPr>
      </w:pPr>
    </w:p>
    <w:p w14:paraId="7C1BF3EB" w14:textId="77777777" w:rsidR="00156109" w:rsidRDefault="00156109" w:rsidP="00156109">
      <w:pPr>
        <w:tabs>
          <w:tab w:val="left" w:pos="1961"/>
        </w:tabs>
        <w:rPr>
          <w:rFonts w:ascii="Arial" w:hAnsi="Arial" w:cs="Arial"/>
          <w:szCs w:val="28"/>
        </w:rPr>
      </w:pPr>
    </w:p>
    <w:p w14:paraId="57696B8A" w14:textId="77777777" w:rsidR="00156109" w:rsidRDefault="00156109" w:rsidP="00156109">
      <w:pPr>
        <w:tabs>
          <w:tab w:val="left" w:pos="1961"/>
        </w:tabs>
        <w:rPr>
          <w:rFonts w:ascii="Arial" w:hAnsi="Arial" w:cs="Arial"/>
          <w:szCs w:val="28"/>
        </w:rPr>
      </w:pPr>
    </w:p>
    <w:p w14:paraId="024F8001" w14:textId="77777777" w:rsidR="00156109" w:rsidRDefault="00156109" w:rsidP="00156109">
      <w:pPr>
        <w:tabs>
          <w:tab w:val="left" w:pos="1961"/>
        </w:tabs>
        <w:rPr>
          <w:rFonts w:ascii="Arial" w:hAnsi="Arial" w:cs="Arial"/>
          <w:szCs w:val="28"/>
        </w:rPr>
      </w:pPr>
    </w:p>
    <w:p w14:paraId="3EEE44EF" w14:textId="74EEBEC2" w:rsidR="00156109" w:rsidRDefault="00156109" w:rsidP="00156109">
      <w:pPr>
        <w:tabs>
          <w:tab w:val="left" w:pos="1961"/>
        </w:tabs>
        <w:rPr>
          <w:rFonts w:ascii="Arial" w:hAnsi="Arial" w:cs="Arial"/>
          <w:b/>
          <w:szCs w:val="28"/>
        </w:rPr>
      </w:pPr>
      <w:r w:rsidRPr="00156109">
        <w:rPr>
          <w:rFonts w:ascii="Arial" w:hAnsi="Arial" w:cs="Arial"/>
          <w:b/>
          <w:szCs w:val="28"/>
        </w:rPr>
        <w:t>Anexo 5: Flujograma de proceso.</w:t>
      </w:r>
    </w:p>
    <w:p w14:paraId="5B84E638" w14:textId="77777777" w:rsidR="00156109" w:rsidRDefault="00156109" w:rsidP="00156109">
      <w:pPr>
        <w:tabs>
          <w:tab w:val="left" w:pos="1961"/>
        </w:tabs>
        <w:rPr>
          <w:rFonts w:ascii="Arial" w:hAnsi="Arial" w:cs="Arial"/>
          <w:b/>
          <w:szCs w:val="28"/>
        </w:rPr>
      </w:pPr>
    </w:p>
    <w:p w14:paraId="1480C66B" w14:textId="41666F05" w:rsidR="00156109" w:rsidRPr="00156109" w:rsidRDefault="00156109" w:rsidP="00156109">
      <w:pPr>
        <w:tabs>
          <w:tab w:val="left" w:pos="1961"/>
        </w:tabs>
        <w:rPr>
          <w:rFonts w:ascii="Arial" w:hAnsi="Arial" w:cs="Arial"/>
          <w:b/>
          <w:szCs w:val="28"/>
        </w:rPr>
      </w:pPr>
      <w:r w:rsidRPr="00156109">
        <w:rPr>
          <w:rFonts w:ascii="Arial" w:hAnsi="Arial" w:cs="Arial"/>
          <w:b/>
          <w:noProof/>
          <w:szCs w:val="28"/>
          <w:lang w:eastAsia="es-CL"/>
        </w:rPr>
        <w:drawing>
          <wp:inline distT="0" distB="0" distL="0" distR="0" wp14:anchorId="11BDE1A5" wp14:editId="055482B4">
            <wp:extent cx="5992931" cy="3657600"/>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5042" cy="3677198"/>
                    </a:xfrm>
                    <a:prstGeom prst="rect">
                      <a:avLst/>
                    </a:prstGeom>
                  </pic:spPr>
                </pic:pic>
              </a:graphicData>
            </a:graphic>
          </wp:inline>
        </w:drawing>
      </w:r>
    </w:p>
    <w:sectPr w:rsidR="00156109" w:rsidRPr="00156109" w:rsidSect="00D53183">
      <w:headerReference w:type="default" r:id="rId17"/>
      <w:footerReference w:type="even"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3B6B" w14:textId="77777777" w:rsidR="000D2C5E" w:rsidRDefault="000D2C5E" w:rsidP="006F065A">
      <w:r>
        <w:separator/>
      </w:r>
    </w:p>
  </w:endnote>
  <w:endnote w:type="continuationSeparator" w:id="0">
    <w:p w14:paraId="3DBD583F" w14:textId="77777777" w:rsidR="000D2C5E" w:rsidRDefault="000D2C5E" w:rsidP="006F0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Condensed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83445696"/>
      <w:docPartObj>
        <w:docPartGallery w:val="Page Numbers (Bottom of Page)"/>
        <w:docPartUnique/>
      </w:docPartObj>
    </w:sdtPr>
    <w:sdtContent>
      <w:p w14:paraId="7E0A2CE9" w14:textId="77777777" w:rsidR="00141FEB" w:rsidRDefault="00141FEB" w:rsidP="00C0709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769E532" w14:textId="77777777" w:rsidR="00141FEB" w:rsidRDefault="00141FEB" w:rsidP="006F065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27008960"/>
      <w:docPartObj>
        <w:docPartGallery w:val="Page Numbers (Bottom of Page)"/>
        <w:docPartUnique/>
      </w:docPartObj>
    </w:sdtPr>
    <w:sdtContent>
      <w:p w14:paraId="3645C888" w14:textId="77777777" w:rsidR="00141FEB" w:rsidRDefault="00141FEB" w:rsidP="00C0709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E7578B">
          <w:rPr>
            <w:rStyle w:val="Nmerodepgina"/>
            <w:noProof/>
          </w:rPr>
          <w:t>18</w:t>
        </w:r>
        <w:r>
          <w:rPr>
            <w:rStyle w:val="Nmerodepgina"/>
          </w:rPr>
          <w:fldChar w:fldCharType="end"/>
        </w:r>
      </w:p>
    </w:sdtContent>
  </w:sdt>
  <w:p w14:paraId="2E2ACB45" w14:textId="77777777" w:rsidR="00141FEB" w:rsidRDefault="00141FEB" w:rsidP="006F065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5AF0" w14:textId="77777777" w:rsidR="000D2C5E" w:rsidRDefault="000D2C5E" w:rsidP="006F065A">
      <w:r>
        <w:separator/>
      </w:r>
    </w:p>
  </w:footnote>
  <w:footnote w:type="continuationSeparator" w:id="0">
    <w:p w14:paraId="43B1E416" w14:textId="77777777" w:rsidR="000D2C5E" w:rsidRDefault="000D2C5E" w:rsidP="006F0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C0F3" w14:textId="77777777" w:rsidR="00141FEB" w:rsidRDefault="00141FEB">
    <w:pPr>
      <w:pStyle w:val="Encabezado"/>
    </w:pPr>
  </w:p>
  <w:tbl>
    <w:tblPr>
      <w:tblpPr w:leftFromText="141" w:rightFromText="141" w:vertAnchor="text" w:horzAnchor="margin" w:tblpY="241"/>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4"/>
      <w:gridCol w:w="3443"/>
      <w:gridCol w:w="962"/>
      <w:gridCol w:w="1958"/>
    </w:tblGrid>
    <w:tr w:rsidR="00141FEB" w:rsidRPr="00F37502" w14:paraId="2594E3BE" w14:textId="77777777" w:rsidTr="00C0709B">
      <w:trPr>
        <w:trHeight w:val="279"/>
      </w:trPr>
      <w:tc>
        <w:tcPr>
          <w:tcW w:w="2534" w:type="dxa"/>
          <w:vMerge w:val="restart"/>
          <w:tcBorders>
            <w:right w:val="single" w:sz="4" w:space="0" w:color="auto"/>
          </w:tcBorders>
        </w:tcPr>
        <w:p w14:paraId="51B1F07C" w14:textId="72FE8E19"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r>
            <w:rPr>
              <w:rFonts w:ascii="Arial" w:hAnsi="Arial" w:cs="Arial"/>
              <w:b/>
              <w:noProof/>
              <w:sz w:val="12"/>
              <w:szCs w:val="12"/>
              <w:u w:val="single"/>
              <w:lang w:eastAsia="es-CL"/>
            </w:rPr>
            <w:drawing>
              <wp:anchor distT="0" distB="0" distL="114300" distR="114300" simplePos="0" relativeHeight="251659264" behindDoc="0" locked="0" layoutInCell="1" allowOverlap="1" wp14:anchorId="6015A2F2" wp14:editId="3918F80E">
                <wp:simplePos x="0" y="0"/>
                <wp:positionH relativeFrom="column">
                  <wp:posOffset>27940</wp:posOffset>
                </wp:positionH>
                <wp:positionV relativeFrom="paragraph">
                  <wp:posOffset>218440</wp:posOffset>
                </wp:positionV>
                <wp:extent cx="1452880" cy="937895"/>
                <wp:effectExtent l="19050" t="0" r="0" b="0"/>
                <wp:wrapThrough wrapText="bothSides">
                  <wp:wrapPolygon edited="0">
                    <wp:start x="-283" y="0"/>
                    <wp:lineTo x="-283" y="21059"/>
                    <wp:lineTo x="21524" y="21059"/>
                    <wp:lineTo x="21524" y="0"/>
                    <wp:lineTo x="-283" y="0"/>
                  </wp:wrapPolygon>
                </wp:wrapThrough>
                <wp:docPr id="6" name="Imagen 37" descr="Imagen que contiene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1"/>
                        <a:srcRect/>
                        <a:stretch>
                          <a:fillRect/>
                        </a:stretch>
                      </pic:blipFill>
                      <pic:spPr bwMode="auto">
                        <a:xfrm>
                          <a:off x="0" y="0"/>
                          <a:ext cx="1452880" cy="937895"/>
                        </a:xfrm>
                        <a:prstGeom prst="rect">
                          <a:avLst/>
                        </a:prstGeom>
                        <a:noFill/>
                        <a:ln w="3175">
                          <a:noFill/>
                          <a:miter lim="800000"/>
                          <a:headEnd/>
                          <a:tailEnd/>
                        </a:ln>
                      </pic:spPr>
                    </pic:pic>
                  </a:graphicData>
                </a:graphic>
              </wp:anchor>
            </w:drawing>
          </w:r>
        </w:p>
      </w:tc>
      <w:tc>
        <w:tcPr>
          <w:tcW w:w="3443" w:type="dxa"/>
          <w:vMerge w:val="restart"/>
          <w:tcBorders>
            <w:left w:val="single" w:sz="4" w:space="0" w:color="auto"/>
          </w:tcBorders>
        </w:tcPr>
        <w:p w14:paraId="3263A674" w14:textId="77777777" w:rsidR="00141FEB" w:rsidRPr="00AD069C" w:rsidRDefault="00141FEB" w:rsidP="006F065A">
          <w:pPr>
            <w:tabs>
              <w:tab w:val="left" w:pos="6237"/>
              <w:tab w:val="left" w:pos="6804"/>
              <w:tab w:val="left" w:pos="7371"/>
            </w:tabs>
            <w:autoSpaceDE w:val="0"/>
            <w:autoSpaceDN w:val="0"/>
            <w:adjustRightInd w:val="0"/>
            <w:spacing w:line="480" w:lineRule="auto"/>
            <w:jc w:val="center"/>
            <w:rPr>
              <w:rFonts w:ascii="Arial" w:hAnsi="Arial" w:cs="Arial"/>
              <w:b/>
              <w:sz w:val="2"/>
              <w:szCs w:val="2"/>
              <w:u w:val="single"/>
            </w:rPr>
          </w:pPr>
        </w:p>
        <w:p w14:paraId="33F58F13" w14:textId="77777777" w:rsidR="00141FEB" w:rsidRPr="00AD069C" w:rsidRDefault="00141FEB" w:rsidP="006F065A">
          <w:pPr>
            <w:jc w:val="center"/>
            <w:rPr>
              <w:rFonts w:ascii="Arial" w:hAnsi="Arial" w:cs="Arial"/>
              <w:sz w:val="2"/>
              <w:szCs w:val="2"/>
            </w:rPr>
          </w:pPr>
        </w:p>
        <w:p w14:paraId="6E7EAB0F" w14:textId="77777777" w:rsidR="00141FEB" w:rsidRPr="00AD069C" w:rsidRDefault="00141FEB" w:rsidP="006F065A">
          <w:pPr>
            <w:jc w:val="center"/>
            <w:rPr>
              <w:rFonts w:ascii="Arial" w:hAnsi="Arial" w:cs="Arial"/>
              <w:sz w:val="2"/>
              <w:szCs w:val="2"/>
            </w:rPr>
          </w:pPr>
        </w:p>
        <w:p w14:paraId="0C755284" w14:textId="77777777" w:rsidR="00141FEB" w:rsidRPr="00AD069C" w:rsidRDefault="00141FEB" w:rsidP="006F065A">
          <w:pPr>
            <w:jc w:val="center"/>
            <w:rPr>
              <w:rFonts w:ascii="Arial" w:hAnsi="Arial" w:cs="Arial"/>
              <w:sz w:val="2"/>
              <w:szCs w:val="2"/>
            </w:rPr>
          </w:pPr>
        </w:p>
        <w:p w14:paraId="0BEB535E" w14:textId="77777777" w:rsidR="00141FEB" w:rsidRPr="00AD069C" w:rsidRDefault="00141FEB" w:rsidP="006F065A">
          <w:pPr>
            <w:jc w:val="center"/>
            <w:rPr>
              <w:rFonts w:ascii="Arial" w:hAnsi="Arial" w:cs="Arial"/>
              <w:b/>
              <w:sz w:val="2"/>
              <w:szCs w:val="2"/>
              <w:u w:val="single"/>
            </w:rPr>
          </w:pPr>
        </w:p>
        <w:p w14:paraId="195509F7" w14:textId="77777777" w:rsidR="00141FEB" w:rsidRDefault="00141FEB" w:rsidP="006F065A">
          <w:pPr>
            <w:tabs>
              <w:tab w:val="left" w:pos="6237"/>
              <w:tab w:val="left" w:pos="6804"/>
              <w:tab w:val="left" w:pos="7371"/>
            </w:tabs>
            <w:autoSpaceDE w:val="0"/>
            <w:autoSpaceDN w:val="0"/>
            <w:adjustRightInd w:val="0"/>
            <w:spacing w:line="480" w:lineRule="auto"/>
            <w:jc w:val="center"/>
            <w:rPr>
              <w:rFonts w:ascii="Arial" w:hAnsi="Arial" w:cs="Arial"/>
              <w:b/>
              <w:sz w:val="15"/>
              <w:szCs w:val="15"/>
            </w:rPr>
          </w:pPr>
        </w:p>
        <w:p w14:paraId="6E6C05CB" w14:textId="77777777" w:rsidR="00141FEB" w:rsidRDefault="00141FEB" w:rsidP="006F065A">
          <w:pPr>
            <w:tabs>
              <w:tab w:val="left" w:pos="6237"/>
              <w:tab w:val="left" w:pos="6804"/>
              <w:tab w:val="left" w:pos="7371"/>
            </w:tabs>
            <w:autoSpaceDE w:val="0"/>
            <w:autoSpaceDN w:val="0"/>
            <w:adjustRightInd w:val="0"/>
            <w:spacing w:line="480" w:lineRule="auto"/>
            <w:jc w:val="center"/>
            <w:rPr>
              <w:rFonts w:ascii="Arial" w:hAnsi="Arial" w:cs="Arial"/>
              <w:b/>
              <w:sz w:val="15"/>
              <w:szCs w:val="15"/>
            </w:rPr>
          </w:pPr>
        </w:p>
        <w:p w14:paraId="760B35E7" w14:textId="3543A5A1" w:rsidR="00141FEB" w:rsidRDefault="00141FEB" w:rsidP="006F065A">
          <w:pPr>
            <w:tabs>
              <w:tab w:val="left" w:pos="6237"/>
              <w:tab w:val="left" w:pos="6804"/>
              <w:tab w:val="left" w:pos="7371"/>
            </w:tabs>
            <w:autoSpaceDE w:val="0"/>
            <w:autoSpaceDN w:val="0"/>
            <w:adjustRightInd w:val="0"/>
            <w:spacing w:line="480" w:lineRule="auto"/>
            <w:jc w:val="center"/>
            <w:rPr>
              <w:rFonts w:ascii="Arial" w:hAnsi="Arial" w:cs="Arial"/>
              <w:sz w:val="12"/>
              <w:szCs w:val="12"/>
            </w:rPr>
          </w:pPr>
          <w:r>
            <w:rPr>
              <w:rFonts w:ascii="Arial" w:hAnsi="Arial" w:cs="Arial"/>
              <w:b/>
              <w:sz w:val="15"/>
              <w:szCs w:val="15"/>
            </w:rPr>
            <w:t>PROTOCOLO TECNOVIGILANCIA DE DISPOSITIVOS MEDICOS INSTITUCIONALES</w:t>
          </w:r>
        </w:p>
        <w:p w14:paraId="271FCC77" w14:textId="77777777" w:rsidR="00141FEB" w:rsidRDefault="00141FEB" w:rsidP="006F065A">
          <w:pPr>
            <w:rPr>
              <w:rFonts w:ascii="Arial" w:hAnsi="Arial" w:cs="Arial"/>
              <w:sz w:val="12"/>
              <w:szCs w:val="12"/>
            </w:rPr>
          </w:pPr>
        </w:p>
        <w:p w14:paraId="09F3BA4A" w14:textId="77777777" w:rsidR="00141FEB" w:rsidRDefault="00141FEB" w:rsidP="006F065A">
          <w:pPr>
            <w:rPr>
              <w:rFonts w:ascii="Arial" w:hAnsi="Arial" w:cs="Arial"/>
              <w:sz w:val="12"/>
              <w:szCs w:val="12"/>
            </w:rPr>
          </w:pPr>
        </w:p>
        <w:p w14:paraId="663E602E" w14:textId="77777777" w:rsidR="00141FEB" w:rsidRPr="00AD069C" w:rsidRDefault="00141FEB" w:rsidP="006F065A">
          <w:pPr>
            <w:rPr>
              <w:rFonts w:ascii="Arial" w:hAnsi="Arial" w:cs="Arial"/>
              <w:sz w:val="12"/>
              <w:szCs w:val="12"/>
            </w:rPr>
          </w:pPr>
        </w:p>
      </w:tc>
      <w:tc>
        <w:tcPr>
          <w:tcW w:w="962" w:type="dxa"/>
          <w:tcBorders>
            <w:bottom w:val="single" w:sz="4" w:space="0" w:color="auto"/>
          </w:tcBorders>
        </w:tcPr>
        <w:p w14:paraId="01FCA081"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Código:</w:t>
          </w:r>
        </w:p>
      </w:tc>
      <w:tc>
        <w:tcPr>
          <w:tcW w:w="1958" w:type="dxa"/>
          <w:tcBorders>
            <w:bottom w:val="single" w:sz="4" w:space="0" w:color="auto"/>
          </w:tcBorders>
        </w:tcPr>
        <w:p w14:paraId="53A61588" w14:textId="29D276F2"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Pr>
              <w:rFonts w:ascii="Arial" w:hAnsi="Arial" w:cs="Arial"/>
              <w:b/>
              <w:sz w:val="16"/>
              <w:szCs w:val="16"/>
            </w:rPr>
            <w:t>GCL 2.2</w:t>
          </w:r>
        </w:p>
      </w:tc>
    </w:tr>
    <w:tr w:rsidR="00141FEB" w:rsidRPr="00F37502" w14:paraId="66908841" w14:textId="77777777" w:rsidTr="00C0709B">
      <w:trPr>
        <w:trHeight w:val="327"/>
      </w:trPr>
      <w:tc>
        <w:tcPr>
          <w:tcW w:w="2534" w:type="dxa"/>
          <w:vMerge/>
          <w:tcBorders>
            <w:right w:val="single" w:sz="4" w:space="0" w:color="auto"/>
          </w:tcBorders>
          <w:vAlign w:val="bottom"/>
        </w:tcPr>
        <w:p w14:paraId="5BF1B8A1" w14:textId="77777777" w:rsidR="00141FEB" w:rsidRPr="0047042C" w:rsidRDefault="00141FEB" w:rsidP="006F065A">
          <w:pPr>
            <w:tabs>
              <w:tab w:val="left" w:pos="6237"/>
              <w:tab w:val="left" w:pos="6804"/>
              <w:tab w:val="left" w:pos="7371"/>
            </w:tabs>
            <w:autoSpaceDE w:val="0"/>
            <w:autoSpaceDN w:val="0"/>
            <w:adjustRightInd w:val="0"/>
            <w:spacing w:line="480" w:lineRule="auto"/>
            <w:jc w:val="center"/>
            <w:rPr>
              <w:rFonts w:ascii="Arial" w:hAnsi="Arial" w:cs="Arial"/>
              <w:b/>
              <w:noProof/>
              <w:sz w:val="12"/>
              <w:szCs w:val="12"/>
              <w:u w:val="single"/>
              <w:lang w:eastAsia="es-CL"/>
            </w:rPr>
          </w:pPr>
        </w:p>
      </w:tc>
      <w:tc>
        <w:tcPr>
          <w:tcW w:w="3443" w:type="dxa"/>
          <w:vMerge/>
          <w:tcBorders>
            <w:left w:val="single" w:sz="4" w:space="0" w:color="auto"/>
          </w:tcBorders>
          <w:vAlign w:val="bottom"/>
        </w:tcPr>
        <w:p w14:paraId="6344D2B3" w14:textId="77777777" w:rsidR="00141FEB" w:rsidRPr="0047042C" w:rsidRDefault="00141FEB" w:rsidP="006F065A">
          <w:pPr>
            <w:tabs>
              <w:tab w:val="left" w:pos="6237"/>
              <w:tab w:val="left" w:pos="6804"/>
              <w:tab w:val="left" w:pos="7371"/>
            </w:tabs>
            <w:autoSpaceDE w:val="0"/>
            <w:autoSpaceDN w:val="0"/>
            <w:adjustRightInd w:val="0"/>
            <w:spacing w:line="480" w:lineRule="auto"/>
            <w:jc w:val="center"/>
            <w:rPr>
              <w:rFonts w:ascii="Arial" w:hAnsi="Arial" w:cs="Arial"/>
              <w:b/>
              <w:noProof/>
              <w:sz w:val="12"/>
              <w:szCs w:val="12"/>
              <w:u w:val="single"/>
              <w:lang w:eastAsia="es-CL"/>
            </w:rPr>
          </w:pPr>
        </w:p>
      </w:tc>
      <w:tc>
        <w:tcPr>
          <w:tcW w:w="962" w:type="dxa"/>
          <w:tcBorders>
            <w:bottom w:val="single" w:sz="4" w:space="0" w:color="auto"/>
          </w:tcBorders>
          <w:vAlign w:val="bottom"/>
        </w:tcPr>
        <w:p w14:paraId="6254118A"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Fecha:</w:t>
          </w:r>
        </w:p>
      </w:tc>
      <w:tc>
        <w:tcPr>
          <w:tcW w:w="1958" w:type="dxa"/>
          <w:tcBorders>
            <w:bottom w:val="single" w:sz="4" w:space="0" w:color="auto"/>
          </w:tcBorders>
        </w:tcPr>
        <w:p w14:paraId="4E31C648" w14:textId="20C31788" w:rsidR="00141FEB" w:rsidRPr="0047042C" w:rsidRDefault="00141FEB" w:rsidP="00D67DBD">
          <w:pPr>
            <w:tabs>
              <w:tab w:val="left" w:pos="6237"/>
              <w:tab w:val="left" w:pos="6804"/>
              <w:tab w:val="left" w:pos="7371"/>
            </w:tabs>
            <w:autoSpaceDE w:val="0"/>
            <w:autoSpaceDN w:val="0"/>
            <w:adjustRightInd w:val="0"/>
            <w:spacing w:line="480" w:lineRule="auto"/>
            <w:rPr>
              <w:rFonts w:ascii="Arial" w:hAnsi="Arial" w:cs="Arial"/>
              <w:b/>
              <w:sz w:val="16"/>
              <w:szCs w:val="16"/>
            </w:rPr>
          </w:pPr>
          <w:proofErr w:type="gramStart"/>
          <w:r>
            <w:rPr>
              <w:rFonts w:ascii="Arial" w:hAnsi="Arial" w:cs="Arial"/>
              <w:b/>
              <w:sz w:val="16"/>
              <w:szCs w:val="16"/>
            </w:rPr>
            <w:t>Junio  de</w:t>
          </w:r>
          <w:proofErr w:type="gramEnd"/>
          <w:r>
            <w:rPr>
              <w:rFonts w:ascii="Arial" w:hAnsi="Arial" w:cs="Arial"/>
              <w:b/>
              <w:sz w:val="16"/>
              <w:szCs w:val="16"/>
            </w:rPr>
            <w:t xml:space="preserve"> 2025</w:t>
          </w:r>
        </w:p>
      </w:tc>
    </w:tr>
    <w:tr w:rsidR="00141FEB" w:rsidRPr="00F37502" w14:paraId="32CE73B5" w14:textId="77777777" w:rsidTr="00C0709B">
      <w:trPr>
        <w:trHeight w:val="361"/>
      </w:trPr>
      <w:tc>
        <w:tcPr>
          <w:tcW w:w="2534" w:type="dxa"/>
          <w:vMerge/>
          <w:tcBorders>
            <w:right w:val="single" w:sz="4" w:space="0" w:color="auto"/>
          </w:tcBorders>
        </w:tcPr>
        <w:p w14:paraId="51C8061F"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443" w:type="dxa"/>
          <w:vMerge/>
          <w:tcBorders>
            <w:left w:val="single" w:sz="4" w:space="0" w:color="auto"/>
          </w:tcBorders>
        </w:tcPr>
        <w:p w14:paraId="019FAB4E"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962" w:type="dxa"/>
          <w:tcBorders>
            <w:top w:val="single" w:sz="4" w:space="0" w:color="auto"/>
            <w:bottom w:val="single" w:sz="4" w:space="0" w:color="auto"/>
          </w:tcBorders>
        </w:tcPr>
        <w:p w14:paraId="657B9338"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Versión:</w:t>
          </w:r>
        </w:p>
      </w:tc>
      <w:tc>
        <w:tcPr>
          <w:tcW w:w="1958" w:type="dxa"/>
          <w:tcBorders>
            <w:top w:val="single" w:sz="4" w:space="0" w:color="auto"/>
            <w:bottom w:val="single" w:sz="4" w:space="0" w:color="auto"/>
          </w:tcBorders>
        </w:tcPr>
        <w:p w14:paraId="50CBBAEA" w14:textId="293B2634"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Pr>
              <w:rFonts w:ascii="Arial" w:hAnsi="Arial" w:cs="Arial"/>
              <w:b/>
              <w:sz w:val="16"/>
              <w:szCs w:val="16"/>
            </w:rPr>
            <w:t>1.0</w:t>
          </w:r>
        </w:p>
      </w:tc>
    </w:tr>
    <w:tr w:rsidR="00141FEB" w:rsidRPr="00F37502" w14:paraId="7DF70ED0" w14:textId="77777777" w:rsidTr="00C0709B">
      <w:trPr>
        <w:trHeight w:val="375"/>
      </w:trPr>
      <w:tc>
        <w:tcPr>
          <w:tcW w:w="2534" w:type="dxa"/>
          <w:vMerge/>
          <w:tcBorders>
            <w:right w:val="single" w:sz="4" w:space="0" w:color="auto"/>
          </w:tcBorders>
        </w:tcPr>
        <w:p w14:paraId="3539B248"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443" w:type="dxa"/>
          <w:vMerge/>
          <w:tcBorders>
            <w:left w:val="single" w:sz="4" w:space="0" w:color="auto"/>
          </w:tcBorders>
        </w:tcPr>
        <w:p w14:paraId="01795199"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962" w:type="dxa"/>
          <w:tcBorders>
            <w:top w:val="single" w:sz="4" w:space="0" w:color="auto"/>
            <w:bottom w:val="single" w:sz="4" w:space="0" w:color="auto"/>
          </w:tcBorders>
        </w:tcPr>
        <w:p w14:paraId="263BFB1A"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Vigencia:</w:t>
          </w:r>
        </w:p>
      </w:tc>
      <w:tc>
        <w:tcPr>
          <w:tcW w:w="1958" w:type="dxa"/>
          <w:tcBorders>
            <w:top w:val="single" w:sz="4" w:space="0" w:color="auto"/>
            <w:bottom w:val="single" w:sz="4" w:space="0" w:color="auto"/>
          </w:tcBorders>
        </w:tcPr>
        <w:p w14:paraId="661CE7D7" w14:textId="59383B1A"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Pr>
              <w:rFonts w:ascii="Arial" w:hAnsi="Arial" w:cs="Arial"/>
              <w:b/>
              <w:sz w:val="16"/>
              <w:szCs w:val="16"/>
            </w:rPr>
            <w:t>Octubre de 2028</w:t>
          </w:r>
        </w:p>
      </w:tc>
    </w:tr>
    <w:tr w:rsidR="00141FEB" w:rsidRPr="00F37502" w14:paraId="7C13EDFF" w14:textId="77777777" w:rsidTr="00C0709B">
      <w:trPr>
        <w:trHeight w:val="375"/>
      </w:trPr>
      <w:tc>
        <w:tcPr>
          <w:tcW w:w="2534" w:type="dxa"/>
          <w:vMerge/>
          <w:tcBorders>
            <w:right w:val="single" w:sz="4" w:space="0" w:color="auto"/>
          </w:tcBorders>
        </w:tcPr>
        <w:p w14:paraId="0A0032B5"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3443" w:type="dxa"/>
          <w:vMerge/>
          <w:tcBorders>
            <w:left w:val="single" w:sz="4" w:space="0" w:color="auto"/>
          </w:tcBorders>
        </w:tcPr>
        <w:p w14:paraId="44A60805"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2"/>
              <w:szCs w:val="12"/>
              <w:u w:val="single"/>
            </w:rPr>
          </w:pPr>
        </w:p>
      </w:tc>
      <w:tc>
        <w:tcPr>
          <w:tcW w:w="962" w:type="dxa"/>
          <w:tcBorders>
            <w:top w:val="single" w:sz="4" w:space="0" w:color="auto"/>
            <w:bottom w:val="single" w:sz="4" w:space="0" w:color="auto"/>
          </w:tcBorders>
        </w:tcPr>
        <w:p w14:paraId="308E7F7C"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r w:rsidRPr="0047042C">
            <w:rPr>
              <w:rFonts w:ascii="Arial" w:hAnsi="Arial" w:cs="Arial"/>
              <w:b/>
              <w:sz w:val="16"/>
              <w:szCs w:val="16"/>
            </w:rPr>
            <w:t>Página:</w:t>
          </w:r>
        </w:p>
      </w:tc>
      <w:tc>
        <w:tcPr>
          <w:tcW w:w="1958" w:type="dxa"/>
          <w:tcBorders>
            <w:top w:val="single" w:sz="4" w:space="0" w:color="auto"/>
            <w:bottom w:val="single" w:sz="4" w:space="0" w:color="auto"/>
          </w:tcBorders>
        </w:tcPr>
        <w:p w14:paraId="65BD7F74" w14:textId="77777777" w:rsidR="00141FEB" w:rsidRPr="00227825" w:rsidRDefault="00141FEB" w:rsidP="006F065A">
          <w:pPr>
            <w:rPr>
              <w:rFonts w:ascii="Arial" w:hAnsi="Arial" w:cs="Arial"/>
              <w:sz w:val="16"/>
            </w:rPr>
          </w:pPr>
          <w:r w:rsidRPr="00227825">
            <w:rPr>
              <w:rFonts w:ascii="Arial" w:hAnsi="Arial" w:cs="Arial"/>
              <w:sz w:val="16"/>
            </w:rPr>
            <w:t xml:space="preserve">Página </w:t>
          </w:r>
          <w:r w:rsidRPr="00227825">
            <w:rPr>
              <w:rFonts w:ascii="Arial" w:hAnsi="Arial" w:cs="Arial"/>
              <w:sz w:val="16"/>
            </w:rPr>
            <w:fldChar w:fldCharType="begin"/>
          </w:r>
          <w:r w:rsidRPr="00227825">
            <w:rPr>
              <w:rFonts w:ascii="Arial" w:hAnsi="Arial" w:cs="Arial"/>
              <w:sz w:val="16"/>
            </w:rPr>
            <w:instrText xml:space="preserve"> PAGE </w:instrText>
          </w:r>
          <w:r w:rsidRPr="00227825">
            <w:rPr>
              <w:rFonts w:ascii="Arial" w:hAnsi="Arial" w:cs="Arial"/>
              <w:sz w:val="16"/>
            </w:rPr>
            <w:fldChar w:fldCharType="separate"/>
          </w:r>
          <w:r w:rsidR="00E7578B">
            <w:rPr>
              <w:rFonts w:ascii="Arial" w:hAnsi="Arial" w:cs="Arial"/>
              <w:noProof/>
              <w:sz w:val="16"/>
            </w:rPr>
            <w:t>18</w:t>
          </w:r>
          <w:r w:rsidRPr="00227825">
            <w:rPr>
              <w:rFonts w:ascii="Arial" w:hAnsi="Arial" w:cs="Arial"/>
              <w:sz w:val="16"/>
            </w:rPr>
            <w:fldChar w:fldCharType="end"/>
          </w:r>
          <w:r w:rsidRPr="00227825">
            <w:rPr>
              <w:rFonts w:ascii="Arial" w:hAnsi="Arial" w:cs="Arial"/>
              <w:sz w:val="16"/>
            </w:rPr>
            <w:t xml:space="preserve"> de </w:t>
          </w:r>
          <w:r w:rsidRPr="00227825">
            <w:rPr>
              <w:rFonts w:ascii="Arial" w:hAnsi="Arial" w:cs="Arial"/>
              <w:sz w:val="16"/>
            </w:rPr>
            <w:fldChar w:fldCharType="begin"/>
          </w:r>
          <w:r w:rsidRPr="00227825">
            <w:rPr>
              <w:rFonts w:ascii="Arial" w:hAnsi="Arial" w:cs="Arial"/>
              <w:sz w:val="16"/>
            </w:rPr>
            <w:instrText xml:space="preserve"> NUMPAGES  </w:instrText>
          </w:r>
          <w:r w:rsidRPr="00227825">
            <w:rPr>
              <w:rFonts w:ascii="Arial" w:hAnsi="Arial" w:cs="Arial"/>
              <w:sz w:val="16"/>
            </w:rPr>
            <w:fldChar w:fldCharType="separate"/>
          </w:r>
          <w:r w:rsidR="00E7578B">
            <w:rPr>
              <w:rFonts w:ascii="Arial" w:hAnsi="Arial" w:cs="Arial"/>
              <w:noProof/>
              <w:sz w:val="16"/>
            </w:rPr>
            <w:t>18</w:t>
          </w:r>
          <w:r w:rsidRPr="00227825">
            <w:rPr>
              <w:rFonts w:ascii="Arial" w:hAnsi="Arial" w:cs="Arial"/>
              <w:sz w:val="16"/>
            </w:rPr>
            <w:fldChar w:fldCharType="end"/>
          </w:r>
        </w:p>
        <w:p w14:paraId="31CF62F4" w14:textId="77777777" w:rsidR="00141FEB" w:rsidRPr="0047042C" w:rsidRDefault="00141FEB" w:rsidP="006F065A">
          <w:pPr>
            <w:tabs>
              <w:tab w:val="left" w:pos="6237"/>
              <w:tab w:val="left" w:pos="6804"/>
              <w:tab w:val="left" w:pos="7371"/>
            </w:tabs>
            <w:autoSpaceDE w:val="0"/>
            <w:autoSpaceDN w:val="0"/>
            <w:adjustRightInd w:val="0"/>
            <w:spacing w:line="480" w:lineRule="auto"/>
            <w:rPr>
              <w:rFonts w:ascii="Arial" w:hAnsi="Arial" w:cs="Arial"/>
              <w:b/>
              <w:sz w:val="16"/>
              <w:szCs w:val="16"/>
            </w:rPr>
          </w:pPr>
        </w:p>
      </w:tc>
    </w:tr>
  </w:tbl>
  <w:p w14:paraId="239E5B28" w14:textId="77777777" w:rsidR="00141FEB" w:rsidRDefault="00141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31A"/>
    <w:multiLevelType w:val="hybridMultilevel"/>
    <w:tmpl w:val="2B32776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D0447FE"/>
    <w:multiLevelType w:val="hybridMultilevel"/>
    <w:tmpl w:val="B02C22AA"/>
    <w:lvl w:ilvl="0" w:tplc="E126131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F0006C6"/>
    <w:multiLevelType w:val="hybridMultilevel"/>
    <w:tmpl w:val="2AAEC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5345EC"/>
    <w:multiLevelType w:val="hybridMultilevel"/>
    <w:tmpl w:val="DA0456D2"/>
    <w:lvl w:ilvl="0" w:tplc="2BC8FB64">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1A8673D"/>
    <w:multiLevelType w:val="hybridMultilevel"/>
    <w:tmpl w:val="9EDC0D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28F0CEC"/>
    <w:multiLevelType w:val="hybridMultilevel"/>
    <w:tmpl w:val="FC3C3174"/>
    <w:lvl w:ilvl="0" w:tplc="D7AEA784">
      <w:start w:val="1"/>
      <w:numFmt w:val="decimal"/>
      <w:lvlText w:val="%1."/>
      <w:lvlJc w:val="left"/>
      <w:pPr>
        <w:ind w:left="435" w:hanging="360"/>
      </w:pPr>
      <w:rPr>
        <w:rFonts w:hint="default"/>
      </w:rPr>
    </w:lvl>
    <w:lvl w:ilvl="1" w:tplc="340A0019" w:tentative="1">
      <w:start w:val="1"/>
      <w:numFmt w:val="lowerLetter"/>
      <w:lvlText w:val="%2."/>
      <w:lvlJc w:val="left"/>
      <w:pPr>
        <w:ind w:left="1155" w:hanging="360"/>
      </w:pPr>
    </w:lvl>
    <w:lvl w:ilvl="2" w:tplc="340A001B" w:tentative="1">
      <w:start w:val="1"/>
      <w:numFmt w:val="lowerRoman"/>
      <w:lvlText w:val="%3."/>
      <w:lvlJc w:val="right"/>
      <w:pPr>
        <w:ind w:left="1875" w:hanging="180"/>
      </w:pPr>
    </w:lvl>
    <w:lvl w:ilvl="3" w:tplc="340A000F" w:tentative="1">
      <w:start w:val="1"/>
      <w:numFmt w:val="decimal"/>
      <w:lvlText w:val="%4."/>
      <w:lvlJc w:val="left"/>
      <w:pPr>
        <w:ind w:left="2595" w:hanging="360"/>
      </w:pPr>
    </w:lvl>
    <w:lvl w:ilvl="4" w:tplc="340A0019" w:tentative="1">
      <w:start w:val="1"/>
      <w:numFmt w:val="lowerLetter"/>
      <w:lvlText w:val="%5."/>
      <w:lvlJc w:val="left"/>
      <w:pPr>
        <w:ind w:left="3315" w:hanging="360"/>
      </w:pPr>
    </w:lvl>
    <w:lvl w:ilvl="5" w:tplc="340A001B" w:tentative="1">
      <w:start w:val="1"/>
      <w:numFmt w:val="lowerRoman"/>
      <w:lvlText w:val="%6."/>
      <w:lvlJc w:val="right"/>
      <w:pPr>
        <w:ind w:left="4035" w:hanging="180"/>
      </w:pPr>
    </w:lvl>
    <w:lvl w:ilvl="6" w:tplc="340A000F" w:tentative="1">
      <w:start w:val="1"/>
      <w:numFmt w:val="decimal"/>
      <w:lvlText w:val="%7."/>
      <w:lvlJc w:val="left"/>
      <w:pPr>
        <w:ind w:left="4755" w:hanging="360"/>
      </w:pPr>
    </w:lvl>
    <w:lvl w:ilvl="7" w:tplc="340A0019" w:tentative="1">
      <w:start w:val="1"/>
      <w:numFmt w:val="lowerLetter"/>
      <w:lvlText w:val="%8."/>
      <w:lvlJc w:val="left"/>
      <w:pPr>
        <w:ind w:left="5475" w:hanging="360"/>
      </w:pPr>
    </w:lvl>
    <w:lvl w:ilvl="8" w:tplc="340A001B" w:tentative="1">
      <w:start w:val="1"/>
      <w:numFmt w:val="lowerRoman"/>
      <w:lvlText w:val="%9."/>
      <w:lvlJc w:val="right"/>
      <w:pPr>
        <w:ind w:left="6195" w:hanging="180"/>
      </w:pPr>
    </w:lvl>
  </w:abstractNum>
  <w:abstractNum w:abstractNumId="6" w15:restartNumberingAfterBreak="0">
    <w:nsid w:val="35E7192F"/>
    <w:multiLevelType w:val="hybridMultilevel"/>
    <w:tmpl w:val="FC3C3174"/>
    <w:lvl w:ilvl="0" w:tplc="D7AEA784">
      <w:start w:val="1"/>
      <w:numFmt w:val="decimal"/>
      <w:lvlText w:val="%1."/>
      <w:lvlJc w:val="left"/>
      <w:pPr>
        <w:ind w:left="435" w:hanging="360"/>
      </w:pPr>
      <w:rPr>
        <w:rFonts w:hint="default"/>
      </w:rPr>
    </w:lvl>
    <w:lvl w:ilvl="1" w:tplc="340A0019" w:tentative="1">
      <w:start w:val="1"/>
      <w:numFmt w:val="lowerLetter"/>
      <w:lvlText w:val="%2."/>
      <w:lvlJc w:val="left"/>
      <w:pPr>
        <w:ind w:left="1155" w:hanging="360"/>
      </w:pPr>
    </w:lvl>
    <w:lvl w:ilvl="2" w:tplc="340A001B" w:tentative="1">
      <w:start w:val="1"/>
      <w:numFmt w:val="lowerRoman"/>
      <w:lvlText w:val="%3."/>
      <w:lvlJc w:val="right"/>
      <w:pPr>
        <w:ind w:left="1875" w:hanging="180"/>
      </w:pPr>
    </w:lvl>
    <w:lvl w:ilvl="3" w:tplc="340A000F" w:tentative="1">
      <w:start w:val="1"/>
      <w:numFmt w:val="decimal"/>
      <w:lvlText w:val="%4."/>
      <w:lvlJc w:val="left"/>
      <w:pPr>
        <w:ind w:left="2595" w:hanging="360"/>
      </w:pPr>
    </w:lvl>
    <w:lvl w:ilvl="4" w:tplc="340A0019" w:tentative="1">
      <w:start w:val="1"/>
      <w:numFmt w:val="lowerLetter"/>
      <w:lvlText w:val="%5."/>
      <w:lvlJc w:val="left"/>
      <w:pPr>
        <w:ind w:left="3315" w:hanging="360"/>
      </w:pPr>
    </w:lvl>
    <w:lvl w:ilvl="5" w:tplc="340A001B" w:tentative="1">
      <w:start w:val="1"/>
      <w:numFmt w:val="lowerRoman"/>
      <w:lvlText w:val="%6."/>
      <w:lvlJc w:val="right"/>
      <w:pPr>
        <w:ind w:left="4035" w:hanging="180"/>
      </w:pPr>
    </w:lvl>
    <w:lvl w:ilvl="6" w:tplc="340A000F" w:tentative="1">
      <w:start w:val="1"/>
      <w:numFmt w:val="decimal"/>
      <w:lvlText w:val="%7."/>
      <w:lvlJc w:val="left"/>
      <w:pPr>
        <w:ind w:left="4755" w:hanging="360"/>
      </w:pPr>
    </w:lvl>
    <w:lvl w:ilvl="7" w:tplc="340A0019" w:tentative="1">
      <w:start w:val="1"/>
      <w:numFmt w:val="lowerLetter"/>
      <w:lvlText w:val="%8."/>
      <w:lvlJc w:val="left"/>
      <w:pPr>
        <w:ind w:left="5475" w:hanging="360"/>
      </w:pPr>
    </w:lvl>
    <w:lvl w:ilvl="8" w:tplc="340A001B" w:tentative="1">
      <w:start w:val="1"/>
      <w:numFmt w:val="lowerRoman"/>
      <w:lvlText w:val="%9."/>
      <w:lvlJc w:val="right"/>
      <w:pPr>
        <w:ind w:left="6195" w:hanging="180"/>
      </w:pPr>
    </w:lvl>
  </w:abstractNum>
  <w:abstractNum w:abstractNumId="7" w15:restartNumberingAfterBreak="0">
    <w:nsid w:val="362E3686"/>
    <w:multiLevelType w:val="hybridMultilevel"/>
    <w:tmpl w:val="3CE69E7E"/>
    <w:lvl w:ilvl="0" w:tplc="F2AA292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6C02B7D"/>
    <w:multiLevelType w:val="hybridMultilevel"/>
    <w:tmpl w:val="7DB0400C"/>
    <w:lvl w:ilvl="0" w:tplc="3E56F9C4">
      <w:start w:val="1"/>
      <w:numFmt w:val="upperLetter"/>
      <w:lvlText w:val="%1."/>
      <w:lvlJc w:val="left"/>
      <w:pPr>
        <w:ind w:left="795" w:hanging="360"/>
      </w:pPr>
      <w:rPr>
        <w:rFonts w:hint="default"/>
      </w:rPr>
    </w:lvl>
    <w:lvl w:ilvl="1" w:tplc="340A0019" w:tentative="1">
      <w:start w:val="1"/>
      <w:numFmt w:val="lowerLetter"/>
      <w:lvlText w:val="%2."/>
      <w:lvlJc w:val="left"/>
      <w:pPr>
        <w:ind w:left="1515" w:hanging="360"/>
      </w:pPr>
    </w:lvl>
    <w:lvl w:ilvl="2" w:tplc="340A001B" w:tentative="1">
      <w:start w:val="1"/>
      <w:numFmt w:val="lowerRoman"/>
      <w:lvlText w:val="%3."/>
      <w:lvlJc w:val="right"/>
      <w:pPr>
        <w:ind w:left="2235" w:hanging="180"/>
      </w:pPr>
    </w:lvl>
    <w:lvl w:ilvl="3" w:tplc="340A000F" w:tentative="1">
      <w:start w:val="1"/>
      <w:numFmt w:val="decimal"/>
      <w:lvlText w:val="%4."/>
      <w:lvlJc w:val="left"/>
      <w:pPr>
        <w:ind w:left="2955" w:hanging="360"/>
      </w:pPr>
    </w:lvl>
    <w:lvl w:ilvl="4" w:tplc="340A0019" w:tentative="1">
      <w:start w:val="1"/>
      <w:numFmt w:val="lowerLetter"/>
      <w:lvlText w:val="%5."/>
      <w:lvlJc w:val="left"/>
      <w:pPr>
        <w:ind w:left="3675" w:hanging="360"/>
      </w:pPr>
    </w:lvl>
    <w:lvl w:ilvl="5" w:tplc="340A001B" w:tentative="1">
      <w:start w:val="1"/>
      <w:numFmt w:val="lowerRoman"/>
      <w:lvlText w:val="%6."/>
      <w:lvlJc w:val="right"/>
      <w:pPr>
        <w:ind w:left="4395" w:hanging="180"/>
      </w:pPr>
    </w:lvl>
    <w:lvl w:ilvl="6" w:tplc="340A000F" w:tentative="1">
      <w:start w:val="1"/>
      <w:numFmt w:val="decimal"/>
      <w:lvlText w:val="%7."/>
      <w:lvlJc w:val="left"/>
      <w:pPr>
        <w:ind w:left="5115" w:hanging="360"/>
      </w:pPr>
    </w:lvl>
    <w:lvl w:ilvl="7" w:tplc="340A0019" w:tentative="1">
      <w:start w:val="1"/>
      <w:numFmt w:val="lowerLetter"/>
      <w:lvlText w:val="%8."/>
      <w:lvlJc w:val="left"/>
      <w:pPr>
        <w:ind w:left="5835" w:hanging="360"/>
      </w:pPr>
    </w:lvl>
    <w:lvl w:ilvl="8" w:tplc="340A001B" w:tentative="1">
      <w:start w:val="1"/>
      <w:numFmt w:val="lowerRoman"/>
      <w:lvlText w:val="%9."/>
      <w:lvlJc w:val="right"/>
      <w:pPr>
        <w:ind w:left="6555" w:hanging="180"/>
      </w:pPr>
    </w:lvl>
  </w:abstractNum>
  <w:abstractNum w:abstractNumId="9" w15:restartNumberingAfterBreak="0">
    <w:nsid w:val="370F76AF"/>
    <w:multiLevelType w:val="hybridMultilevel"/>
    <w:tmpl w:val="0304108C"/>
    <w:lvl w:ilvl="0" w:tplc="7BBEBD48">
      <w:start w:val="1"/>
      <w:numFmt w:val="upperRoman"/>
      <w:lvlText w:val="%1."/>
      <w:lvlJc w:val="left"/>
      <w:pPr>
        <w:ind w:left="720" w:hanging="720"/>
      </w:pPr>
      <w:rPr>
        <w:rFonts w:ascii="Arial" w:eastAsia="Times New Roman" w:hAnsi="Arial" w:cs="Arial"/>
        <w:b/>
        <w:bCs/>
        <w:sz w:val="24"/>
        <w:szCs w:val="24"/>
      </w:rPr>
    </w:lvl>
    <w:lvl w:ilvl="1" w:tplc="340A0019">
      <w:start w:val="1"/>
      <w:numFmt w:val="lowerLetter"/>
      <w:lvlText w:val="%2."/>
      <w:lvlJc w:val="left"/>
      <w:pPr>
        <w:ind w:left="1080" w:hanging="360"/>
      </w:pPr>
    </w:lvl>
    <w:lvl w:ilvl="2" w:tplc="2A626778">
      <w:start w:val="2"/>
      <w:numFmt w:val="bullet"/>
      <w:lvlText w:val="-"/>
      <w:lvlJc w:val="left"/>
      <w:pPr>
        <w:ind w:left="1980" w:hanging="360"/>
      </w:pPr>
      <w:rPr>
        <w:rFonts w:ascii="Arial" w:eastAsiaTheme="minorHAnsi" w:hAnsi="Arial" w:cs="Arial" w:hint="default"/>
      </w:r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6FF4381F"/>
    <w:multiLevelType w:val="hybridMultilevel"/>
    <w:tmpl w:val="E5DE03A0"/>
    <w:lvl w:ilvl="0" w:tplc="4A0C0E6E">
      <w:start w:val="1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44525383">
    <w:abstractNumId w:val="9"/>
  </w:num>
  <w:num w:numId="2" w16cid:durableId="1432815503">
    <w:abstractNumId w:val="7"/>
  </w:num>
  <w:num w:numId="3" w16cid:durableId="191068532">
    <w:abstractNumId w:val="10"/>
  </w:num>
  <w:num w:numId="4" w16cid:durableId="1232470233">
    <w:abstractNumId w:val="5"/>
  </w:num>
  <w:num w:numId="5" w16cid:durableId="1157842517">
    <w:abstractNumId w:val="8"/>
  </w:num>
  <w:num w:numId="6" w16cid:durableId="662320146">
    <w:abstractNumId w:val="0"/>
  </w:num>
  <w:num w:numId="7" w16cid:durableId="1656638555">
    <w:abstractNumId w:val="1"/>
  </w:num>
  <w:num w:numId="8" w16cid:durableId="1306623964">
    <w:abstractNumId w:val="3"/>
  </w:num>
  <w:num w:numId="9" w16cid:durableId="1815752329">
    <w:abstractNumId w:val="6"/>
  </w:num>
  <w:num w:numId="10" w16cid:durableId="1513254663">
    <w:abstractNumId w:val="4"/>
  </w:num>
  <w:num w:numId="11" w16cid:durableId="1143810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5A"/>
    <w:rsid w:val="00015D6E"/>
    <w:rsid w:val="000401E1"/>
    <w:rsid w:val="00056323"/>
    <w:rsid w:val="000A51D5"/>
    <w:rsid w:val="000D2C5E"/>
    <w:rsid w:val="000D5AAE"/>
    <w:rsid w:val="000E567D"/>
    <w:rsid w:val="000F0554"/>
    <w:rsid w:val="000F70BF"/>
    <w:rsid w:val="0013596C"/>
    <w:rsid w:val="00141FEB"/>
    <w:rsid w:val="00156109"/>
    <w:rsid w:val="00161712"/>
    <w:rsid w:val="0018773D"/>
    <w:rsid w:val="001F0910"/>
    <w:rsid w:val="00272C92"/>
    <w:rsid w:val="002815B4"/>
    <w:rsid w:val="002E3D0E"/>
    <w:rsid w:val="00351FD0"/>
    <w:rsid w:val="00353C0E"/>
    <w:rsid w:val="003946D5"/>
    <w:rsid w:val="00395A00"/>
    <w:rsid w:val="003A392F"/>
    <w:rsid w:val="003B09BF"/>
    <w:rsid w:val="003C6F94"/>
    <w:rsid w:val="003D1691"/>
    <w:rsid w:val="003E213D"/>
    <w:rsid w:val="003E7B2A"/>
    <w:rsid w:val="0047555C"/>
    <w:rsid w:val="00502BCC"/>
    <w:rsid w:val="0053543B"/>
    <w:rsid w:val="0054728E"/>
    <w:rsid w:val="00570454"/>
    <w:rsid w:val="005C5DC9"/>
    <w:rsid w:val="00663BCF"/>
    <w:rsid w:val="00672791"/>
    <w:rsid w:val="00682623"/>
    <w:rsid w:val="006D2E1D"/>
    <w:rsid w:val="006F065A"/>
    <w:rsid w:val="00700933"/>
    <w:rsid w:val="0073588C"/>
    <w:rsid w:val="00766E67"/>
    <w:rsid w:val="007C2D0F"/>
    <w:rsid w:val="007F0F3F"/>
    <w:rsid w:val="00833DD9"/>
    <w:rsid w:val="0084419B"/>
    <w:rsid w:val="00896486"/>
    <w:rsid w:val="008C7365"/>
    <w:rsid w:val="008D0549"/>
    <w:rsid w:val="008E1A91"/>
    <w:rsid w:val="008E3E1E"/>
    <w:rsid w:val="009350F1"/>
    <w:rsid w:val="009458F7"/>
    <w:rsid w:val="0095241B"/>
    <w:rsid w:val="009740BA"/>
    <w:rsid w:val="009D4338"/>
    <w:rsid w:val="00A121AB"/>
    <w:rsid w:val="00A82B2D"/>
    <w:rsid w:val="00A95B1B"/>
    <w:rsid w:val="00AD427C"/>
    <w:rsid w:val="00B33A99"/>
    <w:rsid w:val="00B92FA1"/>
    <w:rsid w:val="00B94CF7"/>
    <w:rsid w:val="00BA7A2D"/>
    <w:rsid w:val="00BD03EE"/>
    <w:rsid w:val="00BD3713"/>
    <w:rsid w:val="00BE4199"/>
    <w:rsid w:val="00C0709B"/>
    <w:rsid w:val="00C56021"/>
    <w:rsid w:val="00CA020B"/>
    <w:rsid w:val="00CC0F32"/>
    <w:rsid w:val="00CD517B"/>
    <w:rsid w:val="00CE4A7F"/>
    <w:rsid w:val="00D53183"/>
    <w:rsid w:val="00D56316"/>
    <w:rsid w:val="00D67DBD"/>
    <w:rsid w:val="00D70CB3"/>
    <w:rsid w:val="00D97163"/>
    <w:rsid w:val="00DB74EB"/>
    <w:rsid w:val="00DC1377"/>
    <w:rsid w:val="00DE7325"/>
    <w:rsid w:val="00E0422C"/>
    <w:rsid w:val="00E059EE"/>
    <w:rsid w:val="00E31FDD"/>
    <w:rsid w:val="00E4623B"/>
    <w:rsid w:val="00E537DF"/>
    <w:rsid w:val="00E7578B"/>
    <w:rsid w:val="00EB50D5"/>
    <w:rsid w:val="00EC69D4"/>
    <w:rsid w:val="00F10C0C"/>
    <w:rsid w:val="00F20DD6"/>
    <w:rsid w:val="00F211CD"/>
    <w:rsid w:val="00F24F6F"/>
    <w:rsid w:val="00F901CF"/>
    <w:rsid w:val="00FE1BB2"/>
    <w:rsid w:val="00FF59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137F8"/>
  <w15:chartTrackingRefBased/>
  <w15:docId w15:val="{25EA77D1-BE17-1643-A8D9-5D3E784A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065A"/>
    <w:pPr>
      <w:tabs>
        <w:tab w:val="center" w:pos="4419"/>
        <w:tab w:val="right" w:pos="8838"/>
      </w:tabs>
    </w:pPr>
  </w:style>
  <w:style w:type="character" w:customStyle="1" w:styleId="EncabezadoCar">
    <w:name w:val="Encabezado Car"/>
    <w:basedOn w:val="Fuentedeprrafopredeter"/>
    <w:link w:val="Encabezado"/>
    <w:uiPriority w:val="99"/>
    <w:rsid w:val="006F065A"/>
  </w:style>
  <w:style w:type="paragraph" w:styleId="Piedepgina">
    <w:name w:val="footer"/>
    <w:basedOn w:val="Normal"/>
    <w:link w:val="PiedepginaCar"/>
    <w:uiPriority w:val="99"/>
    <w:unhideWhenUsed/>
    <w:rsid w:val="006F065A"/>
    <w:pPr>
      <w:tabs>
        <w:tab w:val="center" w:pos="4419"/>
        <w:tab w:val="right" w:pos="8838"/>
      </w:tabs>
    </w:pPr>
  </w:style>
  <w:style w:type="character" w:customStyle="1" w:styleId="PiedepginaCar">
    <w:name w:val="Pie de página Car"/>
    <w:basedOn w:val="Fuentedeprrafopredeter"/>
    <w:link w:val="Piedepgina"/>
    <w:uiPriority w:val="99"/>
    <w:rsid w:val="006F065A"/>
  </w:style>
  <w:style w:type="character" w:styleId="Nmerodepgina">
    <w:name w:val="page number"/>
    <w:basedOn w:val="Fuentedeprrafopredeter"/>
    <w:uiPriority w:val="99"/>
    <w:semiHidden/>
    <w:unhideWhenUsed/>
    <w:rsid w:val="006F065A"/>
  </w:style>
  <w:style w:type="paragraph" w:styleId="Sinespaciado">
    <w:name w:val="No Spacing"/>
    <w:uiPriority w:val="1"/>
    <w:qFormat/>
    <w:rsid w:val="006F065A"/>
    <w:rPr>
      <w:rFonts w:ascii="Times New Roman" w:eastAsia="Times New Roman" w:hAnsi="Times New Roman" w:cs="Times New Roman"/>
      <w:lang w:val="es-ES" w:eastAsia="es-ES"/>
    </w:rPr>
  </w:style>
  <w:style w:type="paragraph" w:styleId="Prrafodelista">
    <w:name w:val="List Paragraph"/>
    <w:basedOn w:val="Normal"/>
    <w:uiPriority w:val="34"/>
    <w:qFormat/>
    <w:rsid w:val="006F065A"/>
    <w:pPr>
      <w:spacing w:after="200" w:line="276" w:lineRule="auto"/>
      <w:ind w:left="720"/>
      <w:contextualSpacing/>
    </w:pPr>
    <w:rPr>
      <w:rFonts w:ascii="Calibri" w:eastAsia="Calibri" w:hAnsi="Calibri" w:cs="Times New Roman"/>
      <w:sz w:val="22"/>
      <w:szCs w:val="22"/>
    </w:rPr>
  </w:style>
  <w:style w:type="table" w:styleId="Tablaconcuadrcula">
    <w:name w:val="Table Grid"/>
    <w:basedOn w:val="Tablanormal"/>
    <w:uiPriority w:val="39"/>
    <w:rsid w:val="006F065A"/>
    <w:rPr>
      <w:rFonts w:ascii="Calibri" w:eastAsia="Calibri" w:hAnsi="Calibri" w:cs="Times New Roman"/>
      <w:sz w:val="20"/>
      <w:szCs w:val="20"/>
      <w:lang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AD427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D67DBD"/>
    <w:pPr>
      <w:autoSpaceDE w:val="0"/>
      <w:autoSpaceDN w:val="0"/>
      <w:adjustRightInd w:val="0"/>
    </w:pPr>
    <w:rPr>
      <w:rFonts w:ascii="Times New Roman" w:hAnsi="Times New Roman" w:cs="Times New Roman"/>
      <w:color w:val="000000"/>
    </w:rPr>
  </w:style>
  <w:style w:type="character" w:styleId="Hipervnculo">
    <w:name w:val="Hyperlink"/>
    <w:basedOn w:val="Fuentedeprrafopredeter"/>
    <w:uiPriority w:val="99"/>
    <w:unhideWhenUsed/>
    <w:rsid w:val="00D70CB3"/>
    <w:rPr>
      <w:color w:val="0563C1" w:themeColor="hyperlink"/>
      <w:u w:val="single"/>
    </w:rPr>
  </w:style>
  <w:style w:type="table" w:styleId="Tablaconcuadrcula2-nfasis5">
    <w:name w:val="Grid Table 2 Accent 5"/>
    <w:basedOn w:val="Tablanormal"/>
    <w:uiPriority w:val="47"/>
    <w:rsid w:val="009D4338"/>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9D433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vi.ispch.gob.cl/isp/index" TargetMode="Externa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1499</TotalTime>
  <Pages>1</Pages>
  <Words>3197</Words>
  <Characters>17584</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Bolbarán</dc:creator>
  <cp:keywords/>
  <dc:description/>
  <cp:lastModifiedBy>Cristian Cardenas Espinoza</cp:lastModifiedBy>
  <cp:revision>44</cp:revision>
  <cp:lastPrinted>2026-03-25T13:18:00Z</cp:lastPrinted>
  <dcterms:created xsi:type="dcterms:W3CDTF">2020-06-11T03:39:00Z</dcterms:created>
  <dcterms:modified xsi:type="dcterms:W3CDTF">2026-03-25T13:18:00Z</dcterms:modified>
</cp:coreProperties>
</file>