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CB0" w:rsidRDefault="00912CB0">
      <w:pPr>
        <w:pStyle w:val="Standard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Contributo di Trust Technologies</w:t>
      </w:r>
    </w:p>
    <w:p w:rsidR="00912CB0" w:rsidRDefault="00912CB0">
      <w:pPr>
        <w:pStyle w:val="Standard"/>
        <w:rPr>
          <w:b/>
          <w:sz w:val="28"/>
          <w:szCs w:val="28"/>
        </w:rPr>
      </w:pPr>
    </w:p>
    <w:p w:rsidR="00912CB0" w:rsidRDefault="00912CB0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Premessa.</w:t>
      </w:r>
    </w:p>
    <w:p w:rsidR="00912CB0" w:rsidRDefault="00912CB0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Per la verifica di conformità e la dimostrazione del soddisfacimento dei requisiti della ISO/IEC 29115 relativamente ai rispettivi Livelli SPID , il documento del Gestore Trust descrive, nelle tre fasi identificate dallo standard (Enrolment, management, authentication phase) , come i controlli richiesti dallo standard siano stati implementati.</w:t>
      </w:r>
    </w:p>
    <w:p w:rsidR="00912CB0" w:rsidRDefault="00912CB0">
      <w:pPr>
        <w:pStyle w:val="Standard"/>
      </w:pPr>
    </w:p>
    <w:p w:rsidR="00912CB0" w:rsidRDefault="00912CB0">
      <w:pPr>
        <w:pStyle w:val="Standard"/>
      </w:pPr>
    </w:p>
    <w:tbl>
      <w:tblPr>
        <w:tblW w:w="15126" w:type="dxa"/>
        <w:tblInd w:w="5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1"/>
        <w:gridCol w:w="4436"/>
        <w:gridCol w:w="10229"/>
      </w:tblGrid>
      <w:tr w:rsidR="00912CB0">
        <w:tc>
          <w:tcPr>
            <w:tcW w:w="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Standar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4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Standar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SPID Liv 1</w:t>
            </w:r>
          </w:p>
        </w:tc>
        <w:tc>
          <w:tcPr>
            <w:tcW w:w="10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Standar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Rispondenza al requisito</w:t>
            </w:r>
          </w:p>
        </w:tc>
      </w:tr>
      <w:tr w:rsidR="00912CB0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corrisponde al LoA2 ISO/IEC 29115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rPr>
                <w:sz w:val="26"/>
                <w:szCs w:val="26"/>
              </w:rPr>
            </w:pPr>
            <w:r>
              <w:rPr>
                <w:bCs/>
                <w:szCs w:val="20"/>
              </w:rPr>
              <w:t>Per il Livello di sicurezza 1 SPID (LoA2 dello standard ISO/IEC 29115) l’autenticazione è effettuata tramite un singolo fattore.</w:t>
            </w:r>
          </w:p>
        </w:tc>
      </w:tr>
      <w:tr w:rsidR="00912CB0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sistemi di autenticazione informatica a un fattore, quale la password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bCs/>
                <w:szCs w:val="20"/>
              </w:rPr>
              <w:t xml:space="preserve">Per il Livello di sicurezza 1 SPID l’autenticazione è effettuata tramite </w:t>
            </w:r>
            <w:r>
              <w:rPr>
                <w:b/>
                <w:bCs/>
                <w:i/>
                <w:szCs w:val="20"/>
              </w:rPr>
              <w:t>User ID</w:t>
            </w:r>
            <w:r>
              <w:rPr>
                <w:bCs/>
                <w:szCs w:val="20"/>
              </w:rPr>
              <w:t xml:space="preserve"> e </w:t>
            </w:r>
            <w:r>
              <w:rPr>
                <w:b/>
                <w:bCs/>
                <w:i/>
                <w:szCs w:val="20"/>
              </w:rPr>
              <w:t>Password</w:t>
            </w:r>
          </w:p>
        </w:tc>
      </w:tr>
      <w:tr w:rsidR="00912CB0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1.3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Ulteriori requisiti da Regolamento</w:t>
            </w:r>
            <w:bookmarkStart w:id="0" w:name="_GoBack"/>
            <w:bookmarkEnd w:id="0"/>
            <w:r>
              <w:rPr>
                <w:sz w:val="26"/>
                <w:szCs w:val="26"/>
              </w:rPr>
              <w:t xml:space="preserve"> AgID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rPr>
                <w:bCs/>
                <w:i/>
                <w:szCs w:val="20"/>
                <w:u w:val="single"/>
              </w:rPr>
            </w:pPr>
            <w:r>
              <w:rPr>
                <w:sz w:val="26"/>
                <w:szCs w:val="26"/>
              </w:rPr>
              <w:t>[</w:t>
            </w:r>
            <w:r>
              <w:rPr>
                <w:bCs/>
                <w:smallCaps/>
                <w:szCs w:val="20"/>
              </w:rPr>
              <w:t>Controllo</w:t>
            </w:r>
            <w:r>
              <w:rPr>
                <w:b/>
                <w:bCs/>
                <w:i/>
                <w:szCs w:val="20"/>
              </w:rPr>
              <w:t xml:space="preserve"> StrongPassword</w:t>
            </w:r>
          </w:p>
          <w:p w:rsidR="00912CB0" w:rsidRDefault="00912CB0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szCs w:val="20"/>
              </w:rPr>
            </w:pPr>
            <w:r>
              <w:rPr>
                <w:b/>
                <w:bCs/>
                <w:szCs w:val="20"/>
                <w:u w:val="single"/>
              </w:rPr>
              <w:t>Livelli 1-2</w:t>
            </w:r>
            <w:r>
              <w:rPr>
                <w:bCs/>
                <w:szCs w:val="20"/>
                <w:u w:val="single"/>
              </w:rPr>
              <w:t xml:space="preserve"> (LoA2-3)</w:t>
            </w:r>
            <w:r>
              <w:rPr>
                <w:bCs/>
                <w:szCs w:val="20"/>
              </w:rPr>
              <w:t xml:space="preserve">. La password policy impostata sulla piattaforma di identity &amp; access management segue le Best Practices in materia, </w:t>
            </w:r>
            <w:r>
              <w:rPr>
                <w:b/>
                <w:bCs/>
                <w:szCs w:val="20"/>
              </w:rPr>
              <w:t>coerentemente con quanto disposto da AgID nelle modalità attuative SPID</w:t>
            </w:r>
            <w:r>
              <w:rPr>
                <w:bCs/>
                <w:szCs w:val="20"/>
              </w:rPr>
              <w:t xml:space="preserve">. </w:t>
            </w:r>
            <w:r>
              <w:rPr>
                <w:sz w:val="26"/>
                <w:szCs w:val="26"/>
              </w:rPr>
              <w:t>]</w:t>
            </w:r>
          </w:p>
          <w:p w:rsidR="00912CB0" w:rsidRDefault="00912CB0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12CB0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1.4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Successful authentication shall be dependent upon the entity proving, through a secure authentication protocol, that the entity has control of the credential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Sono stati implementati i controlli e le misure necessari per garantire la conformità e per mitigare le minacce descritte al paragrafo </w:t>
            </w:r>
            <w:r>
              <w:rPr>
                <w:b/>
                <w:sz w:val="26"/>
                <w:szCs w:val="26"/>
              </w:rPr>
              <w:t>10.1.2</w:t>
            </w:r>
            <w:r>
              <w:rPr>
                <w:sz w:val="26"/>
                <w:szCs w:val="26"/>
              </w:rPr>
              <w:t xml:space="preserve"> del l’ISO/IEC 29115 (Enrolment phase). </w:t>
            </w:r>
          </w:p>
          <w:p w:rsidR="00912CB0" w:rsidRDefault="00912CB0">
            <w:pPr>
              <w:pStyle w:val="TableContents"/>
              <w:rPr>
                <w:sz w:val="26"/>
                <w:szCs w:val="26"/>
              </w:rPr>
            </w:pPr>
          </w:p>
          <w:p w:rsidR="00912CB0" w:rsidRDefault="00912CB0">
            <w:pPr>
              <w:pStyle w:val="TableContents"/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r>
              <w:rPr>
                <w:i/>
                <w:sz w:val="26"/>
                <w:szCs w:val="26"/>
              </w:rPr>
              <w:t>Esempio:</w:t>
            </w:r>
          </w:p>
          <w:p w:rsidR="00912CB0" w:rsidRDefault="00912CB0">
            <w:pPr>
              <w:pStyle w:val="TableContents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…</w:t>
            </w:r>
          </w:p>
          <w:p w:rsidR="00912CB0" w:rsidRDefault="00912CB0">
            <w:pPr>
              <w:rPr>
                <w:b/>
                <w:bCs/>
                <w:i/>
                <w:szCs w:val="20"/>
              </w:rPr>
            </w:pPr>
            <w:r>
              <w:rPr>
                <w:bCs/>
                <w:i/>
                <w:smallCaps/>
                <w:szCs w:val="20"/>
              </w:rPr>
              <w:t>Controllo</w:t>
            </w:r>
            <w:r>
              <w:rPr>
                <w:b/>
                <w:bCs/>
                <w:i/>
                <w:szCs w:val="20"/>
              </w:rPr>
              <w:t xml:space="preserve"> IdentityProofing:PolicyAdherence</w:t>
            </w:r>
          </w:p>
          <w:p w:rsidR="00912CB0" w:rsidRDefault="00912CB0">
            <w:pPr>
              <w:widowControl/>
              <w:numPr>
                <w:ilvl w:val="0"/>
                <w:numId w:val="8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szCs w:val="20"/>
              </w:rPr>
            </w:pPr>
            <w:r>
              <w:rPr>
                <w:b/>
                <w:i/>
                <w:szCs w:val="20"/>
                <w:u w:val="single"/>
              </w:rPr>
              <w:t>Livelli 1-2-3</w:t>
            </w:r>
            <w:r>
              <w:rPr>
                <w:i/>
                <w:szCs w:val="20"/>
                <w:u w:val="single"/>
              </w:rPr>
              <w:t xml:space="preserve"> (LoA2-3-4)</w:t>
            </w:r>
            <w:r>
              <w:rPr>
                <w:i/>
                <w:szCs w:val="20"/>
              </w:rPr>
              <w:t>. Le modalità di identificazione previste dal Gestore (“de-visu”, con fi</w:t>
            </w:r>
            <w:r>
              <w:rPr>
                <w:i/>
                <w:szCs w:val="20"/>
              </w:rPr>
              <w:t>r</w:t>
            </w:r>
            <w:r>
              <w:rPr>
                <w:i/>
                <w:szCs w:val="20"/>
              </w:rPr>
              <w:t>ma digitale qualificata) sono conformi con quanto definito all’Art.7 comma 2 lettere a) e d) del decreto SPID; la procedura di verifica delle informazioni di identità sono conformi con quanto definito all’Art.7, comma 6 e 7 del decreto SPID.</w:t>
            </w:r>
            <w:r>
              <w:rPr>
                <w:szCs w:val="20"/>
              </w:rPr>
              <w:t xml:space="preserve"> ]</w:t>
            </w:r>
          </w:p>
          <w:p w:rsidR="00912CB0" w:rsidRDefault="00912CB0">
            <w:pPr>
              <w:pStyle w:val="TableContents"/>
              <w:rPr>
                <w:sz w:val="26"/>
                <w:szCs w:val="26"/>
              </w:rPr>
            </w:pPr>
          </w:p>
          <w:p w:rsidR="00912CB0" w:rsidRDefault="00912CB0">
            <w:pPr>
              <w:pStyle w:val="TableContents"/>
              <w:rPr>
                <w:sz w:val="26"/>
                <w:szCs w:val="26"/>
              </w:rPr>
            </w:pPr>
          </w:p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Sono stati implementati i controlli e le misure necessari per garantire la conformità e per mitigare le minacce descritte al paragrafo </w:t>
            </w:r>
            <w:r>
              <w:rPr>
                <w:b/>
                <w:sz w:val="26"/>
                <w:szCs w:val="26"/>
              </w:rPr>
              <w:t>10.2.2</w:t>
            </w:r>
            <w:r>
              <w:rPr>
                <w:sz w:val="26"/>
                <w:szCs w:val="26"/>
              </w:rPr>
              <w:t xml:space="preserve"> del l’ISO/IEC 29115 (management phase). </w:t>
            </w:r>
          </w:p>
          <w:p w:rsidR="00912CB0" w:rsidRDefault="00912CB0">
            <w:pPr>
              <w:pStyle w:val="TableContents"/>
              <w:rPr>
                <w:sz w:val="26"/>
                <w:szCs w:val="26"/>
              </w:rPr>
            </w:pPr>
          </w:p>
          <w:p w:rsidR="00912CB0" w:rsidRDefault="00912CB0">
            <w:pPr>
              <w:pStyle w:val="TableContents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[ESEMPI …..</w:t>
            </w:r>
          </w:p>
          <w:p w:rsidR="00912CB0" w:rsidRDefault="00912CB0">
            <w:pPr>
              <w:rPr>
                <w:b/>
                <w:bCs/>
                <w:i/>
              </w:rPr>
            </w:pPr>
            <w:r>
              <w:rPr>
                <w:bCs/>
                <w:i/>
                <w:smallCaps/>
              </w:rPr>
              <w:t>Controllo</w:t>
            </w:r>
            <w:r>
              <w:rPr>
                <w:b/>
                <w:bCs/>
                <w:i/>
              </w:rPr>
              <w:t xml:space="preserve"> AppropriateCredentialIssuance </w:t>
            </w:r>
          </w:p>
          <w:p w:rsidR="00912CB0" w:rsidRDefault="00912CB0">
            <w:pPr>
              <w:widowControl/>
              <w:numPr>
                <w:ilvl w:val="0"/>
                <w:numId w:val="4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i/>
              </w:rPr>
            </w:pPr>
            <w:r>
              <w:rPr>
                <w:b/>
                <w:bCs/>
                <w:i/>
                <w:u w:val="single"/>
              </w:rPr>
              <w:t>Livelli 1-2</w:t>
            </w:r>
            <w:r>
              <w:rPr>
                <w:bCs/>
                <w:i/>
                <w:u w:val="single"/>
              </w:rPr>
              <w:t xml:space="preserve"> (LoA2-3)</w:t>
            </w:r>
            <w:r>
              <w:rPr>
                <w:bCs/>
                <w:i/>
              </w:rPr>
              <w:t>. Il processo di emissione e consegna delle credenziali al titolare avviene ut</w:t>
            </w:r>
            <w:r>
              <w:rPr>
                <w:bCs/>
                <w:i/>
              </w:rPr>
              <w:t>i</w:t>
            </w:r>
            <w:r>
              <w:rPr>
                <w:bCs/>
                <w:i/>
              </w:rPr>
              <w:t xml:space="preserve">lizzando due canali – email ed SMS – che appartengono legittimamente al titolare in quanto già verificate dal Gestore in fase di registrazione. </w:t>
            </w:r>
          </w:p>
          <w:p w:rsidR="00912CB0" w:rsidRDefault="00912CB0">
            <w:pPr>
              <w:widowControl/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i/>
              </w:rPr>
            </w:pPr>
          </w:p>
          <w:p w:rsidR="00912CB0" w:rsidRDefault="00912CB0">
            <w:pPr>
              <w:rPr>
                <w:bCs/>
                <w:i/>
              </w:rPr>
            </w:pPr>
            <w:r>
              <w:rPr>
                <w:bCs/>
                <w:i/>
                <w:smallCaps/>
              </w:rPr>
              <w:t>Controllo</w:t>
            </w:r>
            <w:r>
              <w:rPr>
                <w:b/>
                <w:bCs/>
                <w:i/>
              </w:rPr>
              <w:t xml:space="preserve"> ActivatedByEntity</w:t>
            </w:r>
            <w:r>
              <w:rPr>
                <w:bCs/>
                <w:i/>
              </w:rPr>
              <w:t xml:space="preserve"> </w:t>
            </w:r>
          </w:p>
          <w:p w:rsidR="00912CB0" w:rsidRDefault="00912CB0">
            <w:pPr>
              <w:widowControl/>
              <w:numPr>
                <w:ilvl w:val="0"/>
                <w:numId w:val="5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i/>
              </w:rPr>
            </w:pPr>
            <w:r>
              <w:rPr>
                <w:b/>
                <w:bCs/>
                <w:i/>
                <w:u w:val="single"/>
              </w:rPr>
              <w:t>Livello 1</w:t>
            </w:r>
            <w:r>
              <w:rPr>
                <w:bCs/>
                <w:i/>
                <w:u w:val="single"/>
              </w:rPr>
              <w:t xml:space="preserve"> (LoA2)</w:t>
            </w:r>
            <w:r>
              <w:rPr>
                <w:bCs/>
                <w:i/>
              </w:rPr>
              <w:t>. La credenziale viene attivata dal titolare solo al suo primo utilizzo: difatti in t</w:t>
            </w:r>
            <w:r>
              <w:rPr>
                <w:bCs/>
                <w:i/>
              </w:rPr>
              <w:t>a</w:t>
            </w:r>
            <w:r>
              <w:rPr>
                <w:bCs/>
                <w:i/>
              </w:rPr>
              <w:t xml:space="preserve">le occasione il titolare è obbligato a cambiare la password ed a definirne una nuova, personale, secondo le policy di sicurezza previste dalla normativa in materia (e dal DPCM SPID). </w:t>
            </w:r>
          </w:p>
          <w:p w:rsidR="00912CB0" w:rsidRDefault="00912CB0">
            <w:pPr>
              <w:widowControl/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i/>
              </w:rPr>
            </w:pPr>
            <w:r>
              <w:rPr>
                <w:bCs/>
                <w:i/>
              </w:rPr>
              <w:t>……</w:t>
            </w:r>
          </w:p>
          <w:p w:rsidR="00912CB0" w:rsidRDefault="00912CB0">
            <w:pPr>
              <w:rPr>
                <w:bCs/>
                <w:i/>
                <w:szCs w:val="20"/>
                <w:u w:val="single"/>
              </w:rPr>
            </w:pPr>
            <w:r>
              <w:rPr>
                <w:bCs/>
                <w:i/>
                <w:smallCaps/>
                <w:szCs w:val="20"/>
              </w:rPr>
              <w:t>Controllo</w:t>
            </w:r>
            <w:r>
              <w:rPr>
                <w:b/>
                <w:bCs/>
                <w:i/>
                <w:szCs w:val="20"/>
              </w:rPr>
              <w:t xml:space="preserve"> EncryptedSession</w:t>
            </w:r>
          </w:p>
          <w:p w:rsidR="00912CB0" w:rsidRDefault="00912CB0">
            <w:pPr>
              <w:widowControl/>
              <w:numPr>
                <w:ilvl w:val="0"/>
                <w:numId w:val="3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i/>
                <w:szCs w:val="20"/>
              </w:rPr>
            </w:pPr>
            <w:r>
              <w:rPr>
                <w:b/>
                <w:bCs/>
                <w:i/>
                <w:szCs w:val="20"/>
                <w:u w:val="single"/>
              </w:rPr>
              <w:t>Livelli 1-2</w:t>
            </w:r>
            <w:r>
              <w:rPr>
                <w:bCs/>
                <w:i/>
                <w:szCs w:val="20"/>
                <w:u w:val="single"/>
              </w:rPr>
              <w:t xml:space="preserve"> (LoA2-3)</w:t>
            </w:r>
            <w:r>
              <w:rPr>
                <w:bCs/>
                <w:i/>
                <w:szCs w:val="20"/>
              </w:rPr>
              <w:t>. Tutte le sessioni di autenticazione utilizzano TLS 1.0 come protocollo di tr</w:t>
            </w:r>
            <w:r>
              <w:rPr>
                <w:bCs/>
                <w:i/>
                <w:szCs w:val="20"/>
              </w:rPr>
              <w:t>a</w:t>
            </w:r>
            <w:r>
              <w:rPr>
                <w:bCs/>
                <w:i/>
                <w:szCs w:val="20"/>
              </w:rPr>
              <w:t>sporto. ]</w:t>
            </w:r>
          </w:p>
          <w:p w:rsidR="00912CB0" w:rsidRDefault="00912CB0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12CB0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1.5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Controls should be in place to reduce the effectiveness of eavesdropper and online guessing attacks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Sono stati implementati i controlli e le misure necessari per garantire la conformità e per mitigare le minacce descritte al paragrafo </w:t>
            </w:r>
            <w:r>
              <w:rPr>
                <w:b/>
                <w:sz w:val="26"/>
                <w:szCs w:val="26"/>
              </w:rPr>
              <w:t>10.3.2</w:t>
            </w:r>
            <w:r>
              <w:rPr>
                <w:sz w:val="26"/>
                <w:szCs w:val="26"/>
              </w:rPr>
              <w:t xml:space="preserve"> del l’ISO/IEC 29115. </w:t>
            </w:r>
          </w:p>
          <w:p w:rsidR="00912CB0" w:rsidRDefault="00912CB0">
            <w:pPr>
              <w:pStyle w:val="TableContents"/>
              <w:rPr>
                <w:sz w:val="26"/>
                <w:szCs w:val="26"/>
              </w:rPr>
            </w:pPr>
          </w:p>
          <w:p w:rsidR="00912CB0" w:rsidRDefault="00912CB0">
            <w:pPr>
              <w:pStyle w:val="TableContents"/>
              <w:rPr>
                <w:i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[</w:t>
            </w:r>
            <w:r>
              <w:rPr>
                <w:i/>
                <w:sz w:val="26"/>
                <w:szCs w:val="26"/>
                <w:lang w:val="en-US"/>
              </w:rPr>
              <w:t xml:space="preserve">Online Guessing : </w:t>
            </w:r>
          </w:p>
          <w:p w:rsidR="00912CB0" w:rsidRDefault="00912CB0">
            <w:pPr>
              <w:pStyle w:val="TableContents"/>
              <w:rPr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  <w:lang w:val="en-US"/>
              </w:rPr>
              <w:t xml:space="preserve"> - StrongPassword</w:t>
            </w:r>
          </w:p>
          <w:p w:rsidR="00912CB0" w:rsidRDefault="00912CB0">
            <w:pPr>
              <w:pStyle w:val="TableContents"/>
              <w:rPr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  <w:lang w:val="en-US"/>
              </w:rPr>
              <w:t xml:space="preserve"> - CredentialLockOut</w:t>
            </w:r>
          </w:p>
          <w:p w:rsidR="00912CB0" w:rsidRDefault="00912CB0">
            <w:pPr>
              <w:pStyle w:val="TableContents"/>
              <w:rPr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  <w:lang w:val="en-US"/>
              </w:rPr>
              <w:t xml:space="preserve"> - DefaultAccountUse</w:t>
            </w:r>
          </w:p>
          <w:p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  <w:lang w:val="en-US"/>
              </w:rPr>
              <w:t xml:space="preserve"> - AuditAndAnalyze</w:t>
            </w:r>
          </w:p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- …… ]</w:t>
            </w:r>
          </w:p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 ciascuna minaccia è stato descritto il controllo implementato.</w:t>
            </w:r>
          </w:p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[Esempi </w:t>
            </w:r>
          </w:p>
          <w:p w:rsidR="00912CB0" w:rsidRDefault="00912CB0">
            <w:pPr>
              <w:rPr>
                <w:bCs/>
                <w:i/>
                <w:szCs w:val="20"/>
                <w:u w:val="single"/>
              </w:rPr>
            </w:pPr>
            <w:r>
              <w:rPr>
                <w:bCs/>
                <w:i/>
                <w:smallCaps/>
                <w:szCs w:val="20"/>
              </w:rPr>
              <w:t>Controllo</w:t>
            </w:r>
            <w:r>
              <w:rPr>
                <w:b/>
                <w:bCs/>
                <w:i/>
                <w:szCs w:val="20"/>
              </w:rPr>
              <w:t xml:space="preserve"> StrongPassword</w:t>
            </w:r>
          </w:p>
          <w:p w:rsidR="00912CB0" w:rsidRDefault="00912CB0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i/>
                <w:szCs w:val="20"/>
              </w:rPr>
            </w:pPr>
            <w:r>
              <w:rPr>
                <w:b/>
                <w:bCs/>
                <w:i/>
                <w:szCs w:val="20"/>
                <w:u w:val="single"/>
              </w:rPr>
              <w:t>Livelli 1-2</w:t>
            </w:r>
            <w:r>
              <w:rPr>
                <w:bCs/>
                <w:i/>
                <w:szCs w:val="20"/>
                <w:u w:val="single"/>
              </w:rPr>
              <w:t xml:space="preserve"> (LoA2-3)</w:t>
            </w:r>
            <w:r>
              <w:rPr>
                <w:bCs/>
                <w:i/>
                <w:szCs w:val="20"/>
              </w:rPr>
              <w:t>. La password policy impostata sulla piattaforma di identity &amp; access management segue le Best Practices in materia, coerentemente con quanto disposto da AgID ne</w:t>
            </w:r>
            <w:r>
              <w:rPr>
                <w:bCs/>
                <w:i/>
                <w:szCs w:val="20"/>
              </w:rPr>
              <w:t>l</w:t>
            </w:r>
            <w:r>
              <w:rPr>
                <w:bCs/>
                <w:i/>
                <w:szCs w:val="20"/>
              </w:rPr>
              <w:t xml:space="preserve">le modalità attuative SPID. </w:t>
            </w:r>
          </w:p>
          <w:p w:rsidR="00912CB0" w:rsidRDefault="00912CB0">
            <w:pPr>
              <w:rPr>
                <w:bCs/>
                <w:i/>
                <w:szCs w:val="20"/>
                <w:u w:val="single"/>
              </w:rPr>
            </w:pPr>
            <w:r>
              <w:rPr>
                <w:bCs/>
                <w:i/>
                <w:smallCaps/>
                <w:szCs w:val="20"/>
              </w:rPr>
              <w:t>Controllo</w:t>
            </w:r>
            <w:r>
              <w:rPr>
                <w:b/>
                <w:bCs/>
                <w:i/>
                <w:szCs w:val="20"/>
              </w:rPr>
              <w:t xml:space="preserve"> CredentialLockout</w:t>
            </w:r>
          </w:p>
          <w:p w:rsidR="00912CB0" w:rsidRDefault="00912CB0">
            <w:pPr>
              <w:widowControl/>
              <w:numPr>
                <w:ilvl w:val="0"/>
                <w:numId w:val="2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i/>
                <w:szCs w:val="20"/>
              </w:rPr>
            </w:pPr>
            <w:r>
              <w:rPr>
                <w:b/>
                <w:bCs/>
                <w:i/>
                <w:szCs w:val="20"/>
                <w:u w:val="single"/>
              </w:rPr>
              <w:t>Livello 1</w:t>
            </w:r>
            <w:r>
              <w:rPr>
                <w:bCs/>
                <w:i/>
                <w:szCs w:val="20"/>
                <w:u w:val="single"/>
              </w:rPr>
              <w:t xml:space="preserve"> (LoA2)</w:t>
            </w:r>
            <w:r>
              <w:rPr>
                <w:bCs/>
                <w:i/>
                <w:szCs w:val="20"/>
              </w:rPr>
              <w:t xml:space="preserve">. La piattaforma di identity management implementa un meccanismo di blocco temporaneo della credenziale dopo un numero – configurabile – di tentativi falliti di immissione della password. </w:t>
            </w:r>
          </w:p>
          <w:p w:rsidR="00912CB0" w:rsidRDefault="00912CB0">
            <w:pPr>
              <w:widowControl/>
              <w:suppressAutoHyphens w:val="0"/>
              <w:autoSpaceDN/>
              <w:spacing w:before="60" w:after="60"/>
              <w:ind w:left="360"/>
              <w:jc w:val="both"/>
              <w:textAlignment w:val="auto"/>
              <w:rPr>
                <w:bCs/>
                <w:i/>
                <w:szCs w:val="20"/>
              </w:rPr>
            </w:pPr>
            <w:r>
              <w:rPr>
                <w:bCs/>
                <w:i/>
                <w:szCs w:val="20"/>
              </w:rPr>
              <w:t>……</w:t>
            </w:r>
          </w:p>
          <w:p w:rsidR="00912CB0" w:rsidRDefault="00912CB0">
            <w:pPr>
              <w:widowControl/>
              <w:suppressAutoHyphens w:val="0"/>
              <w:autoSpaceDN/>
              <w:spacing w:before="60" w:after="60"/>
              <w:ind w:left="360"/>
              <w:jc w:val="both"/>
              <w:textAlignment w:val="auto"/>
              <w:rPr>
                <w:bCs/>
                <w:i/>
                <w:szCs w:val="20"/>
              </w:rPr>
            </w:pPr>
            <w:r>
              <w:rPr>
                <w:bCs/>
                <w:i/>
                <w:szCs w:val="20"/>
              </w:rPr>
              <w:t>…..</w:t>
            </w:r>
          </w:p>
          <w:p w:rsidR="00912CB0" w:rsidRDefault="00912CB0">
            <w:pPr>
              <w:widowControl/>
              <w:numPr>
                <w:ilvl w:val="0"/>
                <w:numId w:val="2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szCs w:val="20"/>
              </w:rPr>
            </w:pPr>
            <w:r>
              <w:rPr>
                <w:sz w:val="26"/>
                <w:szCs w:val="26"/>
              </w:rPr>
              <w:t>]</w:t>
            </w:r>
          </w:p>
        </w:tc>
      </w:tr>
      <w:tr w:rsidR="00912CB0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1.6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Controls shall be in place to protect against attacks on stored credentials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Come sopra.</w:t>
            </w:r>
          </w:p>
        </w:tc>
      </w:tr>
    </w:tbl>
    <w:p w:rsidR="00912CB0" w:rsidRDefault="00912CB0">
      <w:pPr>
        <w:pStyle w:val="Standard"/>
        <w:rPr>
          <w:lang w:val="en-US"/>
        </w:rPr>
      </w:pPr>
    </w:p>
    <w:tbl>
      <w:tblPr>
        <w:tblW w:w="15126" w:type="dxa"/>
        <w:tblInd w:w="5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1"/>
        <w:gridCol w:w="4436"/>
        <w:gridCol w:w="10229"/>
      </w:tblGrid>
      <w:tr w:rsidR="00912CB0">
        <w:tc>
          <w:tcPr>
            <w:tcW w:w="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Standar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4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Standar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SPID Liv 2</w:t>
            </w:r>
          </w:p>
        </w:tc>
        <w:tc>
          <w:tcPr>
            <w:tcW w:w="10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Standar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Rispondenza al requisito</w:t>
            </w:r>
          </w:p>
        </w:tc>
      </w:tr>
      <w:tr w:rsidR="00912CB0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corrisponde al LoA3 ISO/IEC 29115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bCs/>
                <w:szCs w:val="20"/>
              </w:rPr>
              <w:t>Per il Livello di sicurezza 2 SPID (LoA3 dello standard ISO/IEC 29115) l’autenticazione è effettuata tramite due fattori.</w:t>
            </w:r>
          </w:p>
        </w:tc>
      </w:tr>
      <w:tr w:rsidR="00912CB0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2.2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sistemi di autenticazione informatica a due fattori, non basati necessariamente su certificati digitali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Per il Livello di sicurezza 2 SPID l’autenticazione a due fattori tramite </w:t>
            </w:r>
            <w:r>
              <w:rPr>
                <w:b/>
                <w:bCs/>
                <w:i/>
                <w:szCs w:val="20"/>
              </w:rPr>
              <w:t>User ID</w:t>
            </w:r>
            <w:r>
              <w:rPr>
                <w:bCs/>
                <w:szCs w:val="20"/>
              </w:rPr>
              <w:t xml:space="preserve"> &amp; </w:t>
            </w:r>
            <w:r>
              <w:rPr>
                <w:b/>
                <w:bCs/>
                <w:i/>
                <w:szCs w:val="20"/>
              </w:rPr>
              <w:t>Password (Livello 1)</w:t>
            </w:r>
            <w:r>
              <w:rPr>
                <w:b/>
                <w:bCs/>
                <w:szCs w:val="20"/>
              </w:rPr>
              <w:t xml:space="preserve"> + </w:t>
            </w:r>
            <w:r>
              <w:rPr>
                <w:b/>
                <w:bCs/>
                <w:i/>
                <w:szCs w:val="20"/>
              </w:rPr>
              <w:t>OTP via SMS</w:t>
            </w:r>
            <w:r>
              <w:rPr>
                <w:bCs/>
                <w:szCs w:val="20"/>
              </w:rPr>
              <w:t xml:space="preserve">. </w:t>
            </w:r>
          </w:p>
          <w:p w:rsidR="00912CB0" w:rsidRDefault="00912CB0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12CB0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2.3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Regolamento AgID (Art. 15)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12CB0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2.4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shall employ multifactor authentication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Sono stati implementati i controlli e le misure necessari per garantire la conformità e per mitigare le minacce descritte al paragrafo 10.3.2 del l’ISO/IEC 29115.</w:t>
            </w:r>
          </w:p>
          <w:p w:rsidR="00912CB0" w:rsidRDefault="00912CB0">
            <w:pPr>
              <w:rPr>
                <w:sz w:val="26"/>
                <w:szCs w:val="26"/>
              </w:rPr>
            </w:pPr>
          </w:p>
          <w:p w:rsidR="00912CB0" w:rsidRDefault="00912CB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 ciascuna minaccia è stato descritto il controllo implementato.</w:t>
            </w:r>
          </w:p>
          <w:p w:rsidR="00912CB0" w:rsidRDefault="00912CB0">
            <w:pPr>
              <w:rPr>
                <w:bCs/>
                <w:i/>
                <w:smallCaps/>
                <w:szCs w:val="20"/>
              </w:rPr>
            </w:pPr>
          </w:p>
          <w:p w:rsidR="00912CB0" w:rsidRDefault="00912CB0">
            <w:pPr>
              <w:rPr>
                <w:bCs/>
                <w:i/>
                <w:smallCaps/>
                <w:szCs w:val="20"/>
              </w:rPr>
            </w:pPr>
            <w:r>
              <w:rPr>
                <w:bCs/>
                <w:i/>
                <w:smallCaps/>
                <w:szCs w:val="20"/>
              </w:rPr>
              <w:t>[esempio.</w:t>
            </w:r>
          </w:p>
          <w:p w:rsidR="00912CB0" w:rsidRDefault="00912CB0">
            <w:pPr>
              <w:rPr>
                <w:bCs/>
                <w:i/>
                <w:smallCaps/>
                <w:szCs w:val="20"/>
              </w:rPr>
            </w:pPr>
            <w:r>
              <w:rPr>
                <w:bCs/>
                <w:i/>
                <w:smallCaps/>
                <w:szCs w:val="20"/>
              </w:rPr>
              <w:t>……</w:t>
            </w:r>
          </w:p>
          <w:p w:rsidR="00912CB0" w:rsidRDefault="00912CB0">
            <w:pPr>
              <w:rPr>
                <w:bCs/>
                <w:i/>
                <w:szCs w:val="20"/>
                <w:u w:val="single"/>
              </w:rPr>
            </w:pPr>
            <w:r>
              <w:rPr>
                <w:bCs/>
                <w:i/>
                <w:smallCaps/>
                <w:szCs w:val="20"/>
              </w:rPr>
              <w:t>Controllo</w:t>
            </w:r>
            <w:r>
              <w:rPr>
                <w:b/>
                <w:bCs/>
                <w:i/>
                <w:szCs w:val="20"/>
              </w:rPr>
              <w:t xml:space="preserve"> CredentialLockout</w:t>
            </w:r>
          </w:p>
          <w:p w:rsidR="00912CB0" w:rsidRDefault="00912CB0">
            <w:pPr>
              <w:pStyle w:val="TableContents"/>
              <w:rPr>
                <w:bCs/>
                <w:i/>
                <w:szCs w:val="20"/>
              </w:rPr>
            </w:pPr>
            <w:r>
              <w:rPr>
                <w:b/>
                <w:bCs/>
                <w:i/>
                <w:szCs w:val="20"/>
                <w:u w:val="single"/>
              </w:rPr>
              <w:t>Livello 2</w:t>
            </w:r>
            <w:r>
              <w:rPr>
                <w:bCs/>
                <w:i/>
                <w:szCs w:val="20"/>
                <w:u w:val="single"/>
              </w:rPr>
              <w:t xml:space="preserve"> (LoA3)</w:t>
            </w:r>
            <w:r>
              <w:rPr>
                <w:bCs/>
                <w:i/>
                <w:szCs w:val="20"/>
              </w:rPr>
              <w:t>. Si applica quanto indicato a Livello 1 (LoA2). Inoltre la piattaforma di identity management implementa un meccanismo di annullamento del codice OTP dopo un numero – configurabile – di tentativi falliti di immissione.</w:t>
            </w:r>
          </w:p>
          <w:p w:rsidR="00912CB0" w:rsidRDefault="00912CB0">
            <w:pPr>
              <w:pStyle w:val="TableContents"/>
              <w:rPr>
                <w:bCs/>
                <w:i/>
                <w:szCs w:val="20"/>
              </w:rPr>
            </w:pPr>
            <w:r>
              <w:rPr>
                <w:bCs/>
                <w:i/>
                <w:szCs w:val="20"/>
              </w:rPr>
              <w:t>……]</w:t>
            </w:r>
          </w:p>
        </w:tc>
      </w:tr>
      <w:tr w:rsidR="00912CB0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2.5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Any secret information exchanged in authentication protocols shall be cryptographically protected in transit and at rest (although LoA3 does not require the use of a cryptographic-based challenge-response protocol)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rPr>
                <w:bCs/>
                <w:i/>
                <w:smallCaps/>
                <w:szCs w:val="20"/>
                <w:lang w:val="en-US"/>
              </w:rPr>
            </w:pPr>
          </w:p>
          <w:p w:rsidR="00912CB0" w:rsidRDefault="00912CB0">
            <w:pPr>
              <w:rPr>
                <w:bCs/>
                <w:i/>
                <w:szCs w:val="20"/>
                <w:u w:val="single"/>
              </w:rPr>
            </w:pPr>
            <w:r>
              <w:rPr>
                <w:bCs/>
                <w:i/>
                <w:smallCaps/>
                <w:szCs w:val="20"/>
              </w:rPr>
              <w:t>Controllo</w:t>
            </w:r>
            <w:r>
              <w:rPr>
                <w:b/>
                <w:bCs/>
                <w:i/>
                <w:szCs w:val="20"/>
              </w:rPr>
              <w:t xml:space="preserve"> EncryptedSession</w:t>
            </w:r>
          </w:p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b/>
                <w:bCs/>
                <w:i/>
                <w:szCs w:val="20"/>
                <w:u w:val="single"/>
              </w:rPr>
              <w:t>Livelli 1-2</w:t>
            </w:r>
            <w:r>
              <w:rPr>
                <w:bCs/>
                <w:i/>
                <w:szCs w:val="20"/>
                <w:u w:val="single"/>
              </w:rPr>
              <w:t xml:space="preserve"> (LoA2-3)</w:t>
            </w:r>
            <w:r>
              <w:rPr>
                <w:bCs/>
                <w:i/>
                <w:szCs w:val="20"/>
              </w:rPr>
              <w:t>. Tutte le sessioni di autenticazione utilizzano TLS 1.0 come protocollo di trasporto</w:t>
            </w:r>
          </w:p>
        </w:tc>
      </w:tr>
      <w:tr w:rsidR="00912CB0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2.6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no requirements concerning the generation or storage of credentials; they may be stored or generated in general purpose computers or in special purpose hardware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Sono stati implementati i controlli e le misure necessari per garantire la conformità e per mitigare le minacce descritte al paragrafo </w:t>
            </w:r>
            <w:r>
              <w:rPr>
                <w:b/>
                <w:sz w:val="26"/>
                <w:szCs w:val="26"/>
              </w:rPr>
              <w:t>10.2.2</w:t>
            </w:r>
            <w:r>
              <w:rPr>
                <w:sz w:val="26"/>
                <w:szCs w:val="26"/>
              </w:rPr>
              <w:t xml:space="preserve"> del l’ISO/IEC 29115 (management phase). </w:t>
            </w:r>
          </w:p>
          <w:p w:rsidR="00912CB0" w:rsidRDefault="00912CB0">
            <w:pPr>
              <w:pStyle w:val="TableContents"/>
              <w:rPr>
                <w:sz w:val="26"/>
                <w:szCs w:val="26"/>
              </w:rPr>
            </w:pPr>
          </w:p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r>
              <w:rPr>
                <w:i/>
                <w:sz w:val="26"/>
                <w:szCs w:val="26"/>
              </w:rPr>
              <w:t>ESEMPI</w:t>
            </w:r>
            <w:r>
              <w:rPr>
                <w:sz w:val="26"/>
                <w:szCs w:val="26"/>
              </w:rPr>
              <w:t>.</w:t>
            </w:r>
          </w:p>
          <w:p w:rsidR="00912CB0" w:rsidRDefault="00912CB0">
            <w:pPr>
              <w:pStyle w:val="TableContents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…..</w:t>
            </w:r>
          </w:p>
          <w:p w:rsidR="00912CB0" w:rsidRDefault="00912CB0">
            <w:pPr>
              <w:rPr>
                <w:b/>
                <w:bCs/>
                <w:i/>
              </w:rPr>
            </w:pPr>
            <w:r>
              <w:rPr>
                <w:bCs/>
                <w:i/>
                <w:smallCaps/>
              </w:rPr>
              <w:t>Controllo</w:t>
            </w:r>
            <w:r>
              <w:rPr>
                <w:b/>
                <w:bCs/>
                <w:i/>
              </w:rPr>
              <w:t xml:space="preserve"> AppropriateCredentialCreation </w:t>
            </w:r>
          </w:p>
          <w:p w:rsidR="00912CB0" w:rsidRDefault="00912CB0">
            <w:pPr>
              <w:widowControl/>
              <w:numPr>
                <w:ilvl w:val="0"/>
                <w:numId w:val="7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i/>
              </w:rPr>
            </w:pPr>
            <w:r>
              <w:rPr>
                <w:b/>
                <w:bCs/>
                <w:i/>
                <w:u w:val="single"/>
              </w:rPr>
              <w:t>Livello 1</w:t>
            </w:r>
            <w:r>
              <w:rPr>
                <w:bCs/>
                <w:i/>
                <w:u w:val="single"/>
              </w:rPr>
              <w:t xml:space="preserve"> (LoA2)</w:t>
            </w:r>
            <w:r>
              <w:rPr>
                <w:bCs/>
                <w:i/>
              </w:rPr>
              <w:t>. La creazione delle credenziali avviene attraverso un processo automatico ed atomico che prevede la creazione contestuale di UserID e Password durante la stessa transazi</w:t>
            </w:r>
            <w:r>
              <w:rPr>
                <w:bCs/>
                <w:i/>
              </w:rPr>
              <w:t>o</w:t>
            </w:r>
            <w:r>
              <w:rPr>
                <w:bCs/>
                <w:i/>
              </w:rPr>
              <w:t>ne; ciò viene performato dal sistema di Credential Management e le credenziali vengono mem</w:t>
            </w:r>
            <w:r>
              <w:rPr>
                <w:bCs/>
                <w:i/>
              </w:rPr>
              <w:t>o</w:t>
            </w:r>
            <w:r>
              <w:rPr>
                <w:bCs/>
                <w:i/>
              </w:rPr>
              <w:t xml:space="preserve">rizzate in un “repository” interno. </w:t>
            </w:r>
          </w:p>
          <w:p w:rsidR="00912CB0" w:rsidRDefault="00912CB0">
            <w:pPr>
              <w:widowControl/>
              <w:numPr>
                <w:ilvl w:val="0"/>
                <w:numId w:val="7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i/>
              </w:rPr>
            </w:pPr>
            <w:r>
              <w:rPr>
                <w:b/>
                <w:bCs/>
                <w:i/>
                <w:u w:val="single"/>
              </w:rPr>
              <w:t>Livello 2</w:t>
            </w:r>
            <w:r>
              <w:rPr>
                <w:bCs/>
                <w:i/>
                <w:u w:val="single"/>
              </w:rPr>
              <w:t xml:space="preserve"> (LoA3)</w:t>
            </w:r>
            <w:r>
              <w:rPr>
                <w:bCs/>
                <w:i/>
              </w:rPr>
              <w:t>. Si applica quanto previsto a Livello 1 (LoA2): nello specifico la credenziale di livello 2 (LoA3) prevista dal Gestore (UserID&amp;Password + OTP via SMS) viene effettuata con una combinazione multi-token attraverso l’utilizzo di un “token con segreto memorizzato” di L</w:t>
            </w:r>
            <w:r>
              <w:rPr>
                <w:bCs/>
                <w:i/>
              </w:rPr>
              <w:t>i</w:t>
            </w:r>
            <w:r>
              <w:rPr>
                <w:bCs/>
                <w:i/>
              </w:rPr>
              <w:t>vello 1 (LoA2 Password) + un “token out-of-band” di Livello 1 (OTP ricevuto via SMS al num</w:t>
            </w:r>
            <w:r>
              <w:rPr>
                <w:bCs/>
                <w:i/>
              </w:rPr>
              <w:t>e</w:t>
            </w:r>
            <w:r>
              <w:rPr>
                <w:bCs/>
                <w:i/>
              </w:rPr>
              <w:t xml:space="preserve">ro di telefono cellulare del titolare). In tal modo non è necessario alcun vincolo aggiuntivo di protezione contro la manomissione per credenziali di Livello 2 (LoA3), come prevede lo standard ISO/IEC 29115 per token di Livello 2 (LoA3). </w:t>
            </w:r>
          </w:p>
          <w:p w:rsidR="00912CB0" w:rsidRDefault="00912CB0">
            <w:pPr>
              <w:pStyle w:val="TableContents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…..</w:t>
            </w:r>
          </w:p>
          <w:p w:rsidR="00912CB0" w:rsidRDefault="00912CB0">
            <w:pPr>
              <w:rPr>
                <w:b/>
                <w:bCs/>
                <w:i/>
              </w:rPr>
            </w:pPr>
            <w:r>
              <w:rPr>
                <w:bCs/>
                <w:i/>
                <w:smallCaps/>
              </w:rPr>
              <w:t>Controllo</w:t>
            </w:r>
            <w:r>
              <w:rPr>
                <w:b/>
                <w:bCs/>
                <w:i/>
              </w:rPr>
              <w:t xml:space="preserve"> CredentialSecureStorage </w:t>
            </w:r>
          </w:p>
          <w:p w:rsidR="00912CB0" w:rsidRDefault="00912CB0">
            <w:pPr>
              <w:widowControl/>
              <w:numPr>
                <w:ilvl w:val="0"/>
                <w:numId w:val="6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i/>
              </w:rPr>
            </w:pPr>
            <w:r>
              <w:rPr>
                <w:b/>
                <w:bCs/>
                <w:i/>
                <w:u w:val="single"/>
              </w:rPr>
              <w:t>Livello 1</w:t>
            </w:r>
            <w:r>
              <w:rPr>
                <w:bCs/>
                <w:i/>
                <w:u w:val="single"/>
              </w:rPr>
              <w:t xml:space="preserve"> (LoA2)</w:t>
            </w:r>
            <w:r>
              <w:rPr>
                <w:bCs/>
                <w:i/>
              </w:rPr>
              <w:t>. Le credenziali di Livello 1 (LoA2 Password) vengono memorizzate “hashed” sui sistemi che le custodiscono, pertanto non contengono segreti in chiaro. In aggiunta l’accesso logico a tali sistemi (repository) è consentito solo agli Amministratori di Sistema – nominati d</w:t>
            </w:r>
            <w:r>
              <w:rPr>
                <w:bCs/>
                <w:i/>
              </w:rPr>
              <w:t>i</w:t>
            </w:r>
            <w:r>
              <w:rPr>
                <w:bCs/>
                <w:i/>
              </w:rPr>
              <w:t xml:space="preserve">rettamente dal Responsabile della Sicurezza e sottoposti a revisione continua – ed in nessun caso è possibile l’accesso dall’esterno a tali sistemi. </w:t>
            </w:r>
          </w:p>
          <w:p w:rsidR="00912CB0" w:rsidRDefault="00912CB0">
            <w:pPr>
              <w:ind w:left="720"/>
              <w:rPr>
                <w:bCs/>
                <w:i/>
              </w:rPr>
            </w:pPr>
            <w:r>
              <w:rPr>
                <w:bCs/>
                <w:i/>
              </w:rPr>
              <w:t xml:space="preserve">Infine, la policy di gestione delle Password di Livello 1 (LoA2) è descritta nelle cosiddette “Condizioni generali di utilizzo del servizio SPID” che il titolare ha accettato e sottoscritto – con firma autografa o digitale – al momento dell’adesione al servizio. </w:t>
            </w:r>
          </w:p>
          <w:p w:rsidR="00912CB0" w:rsidRDefault="00912CB0">
            <w:pPr>
              <w:widowControl/>
              <w:numPr>
                <w:ilvl w:val="0"/>
                <w:numId w:val="6"/>
              </w:numPr>
              <w:suppressAutoHyphens w:val="0"/>
              <w:autoSpaceDN/>
              <w:spacing w:before="60" w:after="60"/>
              <w:jc w:val="both"/>
              <w:textAlignment w:val="auto"/>
              <w:rPr>
                <w:bCs/>
                <w:i/>
              </w:rPr>
            </w:pPr>
            <w:r>
              <w:rPr>
                <w:b/>
                <w:bCs/>
                <w:i/>
                <w:u w:val="single"/>
              </w:rPr>
              <w:t xml:space="preserve">Livello 2 </w:t>
            </w:r>
            <w:r>
              <w:rPr>
                <w:bCs/>
                <w:i/>
                <w:u w:val="single"/>
              </w:rPr>
              <w:t>(LoA3)</w:t>
            </w:r>
            <w:r>
              <w:rPr>
                <w:bCs/>
                <w:i/>
              </w:rPr>
              <w:t>. Si applica quanto indicato a Livello 1 (LoA2). Nello specifico il Livello 2 (L</w:t>
            </w:r>
            <w:r>
              <w:rPr>
                <w:bCs/>
                <w:i/>
              </w:rPr>
              <w:t>o</w:t>
            </w:r>
            <w:r>
              <w:rPr>
                <w:bCs/>
                <w:i/>
              </w:rPr>
              <w:t>A3) per la credenziale prevista dal Gestore (UserID&amp;Password + OTP via SMS) viene attuato tramite combinazione multi-token attraverso l’utilizzo di un “token con segreto memorizzato” di Livello 1 (LoA2 Password) + un “token out-of-band” di Livello 1 (OTP ricevuto via SMS al n</w:t>
            </w:r>
            <w:r>
              <w:rPr>
                <w:bCs/>
                <w:i/>
              </w:rPr>
              <w:t>u</w:t>
            </w:r>
            <w:r>
              <w:rPr>
                <w:bCs/>
                <w:i/>
              </w:rPr>
              <w:t>mero di telefono cellulare del titolare), in tal modo non è necessario proteggere crittograficame</w:t>
            </w:r>
            <w:r>
              <w:rPr>
                <w:bCs/>
                <w:i/>
              </w:rPr>
              <w:t>n</w:t>
            </w:r>
            <w:r>
              <w:rPr>
                <w:bCs/>
                <w:i/>
              </w:rPr>
              <w:t>te la credenziale di Livello 1 (LoA2 Password) come prevede lo standard ISO/IEC 29115 per t</w:t>
            </w:r>
            <w:r>
              <w:rPr>
                <w:bCs/>
                <w:i/>
              </w:rPr>
              <w:t>o</w:t>
            </w:r>
            <w:r>
              <w:rPr>
                <w:bCs/>
                <w:i/>
              </w:rPr>
              <w:t xml:space="preserve">ken di Livello 2 (LoA3). </w:t>
            </w:r>
          </w:p>
          <w:p w:rsidR="00912CB0" w:rsidRDefault="00912CB0">
            <w:pPr>
              <w:pStyle w:val="TableContents"/>
              <w:rPr>
                <w:sz w:val="26"/>
                <w:szCs w:val="26"/>
              </w:rPr>
            </w:pPr>
          </w:p>
        </w:tc>
      </w:tr>
    </w:tbl>
    <w:p w:rsidR="00912CB0" w:rsidRDefault="00912CB0">
      <w:pPr>
        <w:pStyle w:val="Standard"/>
      </w:pPr>
    </w:p>
    <w:tbl>
      <w:tblPr>
        <w:tblW w:w="15126" w:type="dxa"/>
        <w:tblInd w:w="5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1"/>
        <w:gridCol w:w="4436"/>
        <w:gridCol w:w="10229"/>
      </w:tblGrid>
      <w:tr w:rsidR="00912CB0">
        <w:tc>
          <w:tcPr>
            <w:tcW w:w="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Standar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4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Standar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SPID Liv 3</w:t>
            </w:r>
          </w:p>
        </w:tc>
        <w:tc>
          <w:tcPr>
            <w:tcW w:w="10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Standar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Rispondenza al requisito</w:t>
            </w:r>
          </w:p>
        </w:tc>
      </w:tr>
      <w:tr w:rsidR="00912CB0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corrisponde al LoA4 ISO/IEC 29115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12CB0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sistemi di autenticazione informatica a due fattori basati su certificati digitali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12CB0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3.3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 chiavi private del sistema di autenticazione sono custodite su dispositivi che soddisfano i requisiti dell'Allegato 3 della Direttiva 1999/93/CE</w:t>
            </w:r>
          </w:p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regolamento AgID (Art. 15)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12CB0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3.4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shall employ multifactor authentication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</w:p>
        </w:tc>
      </w:tr>
      <w:tr w:rsidR="00912CB0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3.5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use of tamper-resistant hardware devices for the storage of all secret or private cryptographic keys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</w:p>
        </w:tc>
      </w:tr>
      <w:tr w:rsidR="00912CB0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3.6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all Personally Identifiable Information and other sensitive data included in authentication protocols shall be cryptographically protected in transit and at rest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</w:p>
        </w:tc>
      </w:tr>
      <w:tr w:rsidR="00912CB0"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3.7</w:t>
            </w:r>
          </w:p>
        </w:tc>
        <w:tc>
          <w:tcPr>
            <w:tcW w:w="4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in-person identity proofing for human entities</w:t>
            </w:r>
          </w:p>
        </w:tc>
        <w:tc>
          <w:tcPr>
            <w:tcW w:w="102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CB0" w:rsidRDefault="00912CB0">
            <w:pPr>
              <w:pStyle w:val="TableContents"/>
              <w:rPr>
                <w:sz w:val="26"/>
                <w:szCs w:val="26"/>
                <w:lang w:val="en-US"/>
              </w:rPr>
            </w:pPr>
          </w:p>
        </w:tc>
      </w:tr>
    </w:tbl>
    <w:p w:rsidR="00912CB0" w:rsidRDefault="00912CB0">
      <w:pPr>
        <w:pStyle w:val="Standard"/>
        <w:rPr>
          <w:lang w:val="en-US"/>
        </w:rPr>
      </w:pPr>
    </w:p>
    <w:sectPr w:rsidR="00912CB0" w:rsidSect="003B0AA3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CB0" w:rsidRDefault="00912CB0">
      <w:r>
        <w:separator/>
      </w:r>
    </w:p>
  </w:endnote>
  <w:endnote w:type="continuationSeparator" w:id="0">
    <w:p w:rsidR="00912CB0" w:rsidRDefault="00912C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jaVu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CB0" w:rsidRDefault="00912CB0">
      <w:r>
        <w:rPr>
          <w:color w:val="000000"/>
        </w:rPr>
        <w:separator/>
      </w:r>
    </w:p>
  </w:footnote>
  <w:footnote w:type="continuationSeparator" w:id="0">
    <w:p w:rsidR="00912CB0" w:rsidRDefault="00912C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2A99"/>
    <w:multiLevelType w:val="hybridMultilevel"/>
    <w:tmpl w:val="8022FC5C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42F80"/>
    <w:multiLevelType w:val="hybridMultilevel"/>
    <w:tmpl w:val="05420562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E0928"/>
    <w:multiLevelType w:val="hybridMultilevel"/>
    <w:tmpl w:val="03CE35F4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25760"/>
    <w:multiLevelType w:val="hybridMultilevel"/>
    <w:tmpl w:val="9A3A2DAC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E3F72"/>
    <w:multiLevelType w:val="hybridMultilevel"/>
    <w:tmpl w:val="49A01478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B1182"/>
    <w:multiLevelType w:val="hybridMultilevel"/>
    <w:tmpl w:val="D3783828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A63C6"/>
    <w:multiLevelType w:val="hybridMultilevel"/>
    <w:tmpl w:val="EACAF9BA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7132BD"/>
    <w:multiLevelType w:val="hybridMultilevel"/>
    <w:tmpl w:val="A4F011DC"/>
    <w:lvl w:ilvl="0" w:tplc="66CE677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2CB0"/>
    <w:rsid w:val="003B0AA3"/>
    <w:rsid w:val="00912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uiPriority w:val="99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uiPriority w:val="9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Standard"/>
    <w:uiPriority w:val="99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uiPriority w:val="99"/>
    <w:pPr>
      <w:suppressLineNumbers/>
    </w:pPr>
  </w:style>
  <w:style w:type="paragraph" w:customStyle="1" w:styleId="TableContents">
    <w:name w:val="Table Contents"/>
    <w:basedOn w:val="Standard"/>
    <w:uiPriority w:val="99"/>
    <w:pPr>
      <w:suppressLineNumbers/>
    </w:pPr>
  </w:style>
  <w:style w:type="paragraph" w:customStyle="1" w:styleId="Objectwitharrow">
    <w:name w:val="Object with arrow"/>
    <w:basedOn w:val="Standard"/>
    <w:uiPriority w:val="99"/>
  </w:style>
  <w:style w:type="paragraph" w:customStyle="1" w:styleId="Objectwithshadow">
    <w:name w:val="Object with shadow"/>
    <w:basedOn w:val="Standard"/>
    <w:uiPriority w:val="99"/>
  </w:style>
  <w:style w:type="paragraph" w:customStyle="1" w:styleId="Objectwithoutfill">
    <w:name w:val="Object without fill"/>
    <w:basedOn w:val="Standard"/>
    <w:uiPriority w:val="99"/>
  </w:style>
  <w:style w:type="paragraph" w:customStyle="1" w:styleId="Text">
    <w:name w:val="Text"/>
    <w:basedOn w:val="Caption"/>
    <w:uiPriority w:val="99"/>
  </w:style>
  <w:style w:type="paragraph" w:customStyle="1" w:styleId="Textbodyjustified">
    <w:name w:val="Text body justified"/>
    <w:basedOn w:val="Standard"/>
    <w:uiPriority w:val="99"/>
  </w:style>
  <w:style w:type="paragraph" w:customStyle="1" w:styleId="Firstlineindent">
    <w:name w:val="First line indent"/>
    <w:basedOn w:val="Textbody"/>
    <w:uiPriority w:val="99"/>
    <w:pPr>
      <w:ind w:firstLine="283"/>
    </w:pPr>
  </w:style>
  <w:style w:type="paragraph" w:customStyle="1" w:styleId="Title1">
    <w:name w:val="Title1"/>
    <w:basedOn w:val="Standard"/>
    <w:uiPriority w:val="99"/>
    <w:pPr>
      <w:jc w:val="center"/>
    </w:pPr>
  </w:style>
  <w:style w:type="paragraph" w:customStyle="1" w:styleId="Title2">
    <w:name w:val="Title2"/>
    <w:basedOn w:val="Standard"/>
    <w:uiPriority w:val="99"/>
    <w:pPr>
      <w:spacing w:before="57" w:after="57"/>
      <w:ind w:right="113"/>
      <w:jc w:val="center"/>
    </w:pPr>
  </w:style>
  <w:style w:type="paragraph" w:customStyle="1" w:styleId="WW-Heading">
    <w:name w:val="WW-Heading"/>
    <w:basedOn w:val="Standard"/>
    <w:uiPriority w:val="99"/>
    <w:pPr>
      <w:spacing w:before="238" w:after="119"/>
    </w:pPr>
  </w:style>
  <w:style w:type="paragraph" w:customStyle="1" w:styleId="Heading1">
    <w:name w:val="Heading1"/>
    <w:basedOn w:val="Standard"/>
    <w:uiPriority w:val="99"/>
    <w:pPr>
      <w:spacing w:before="238" w:after="119"/>
    </w:pPr>
  </w:style>
  <w:style w:type="paragraph" w:customStyle="1" w:styleId="Heading2">
    <w:name w:val="Heading2"/>
    <w:basedOn w:val="Standard"/>
    <w:uiPriority w:val="99"/>
    <w:pPr>
      <w:spacing w:before="238" w:after="119"/>
    </w:pPr>
  </w:style>
  <w:style w:type="paragraph" w:customStyle="1" w:styleId="DimensionLine">
    <w:name w:val="Dimension Line"/>
    <w:basedOn w:val="Standard"/>
    <w:uiPriority w:val="99"/>
  </w:style>
  <w:style w:type="paragraph" w:customStyle="1" w:styleId="DefaultTitleTextMaster2LTGliederung1">
    <w:name w:val="(Default) Title/Text Master_2~LT~Gliederung 1"/>
    <w:uiPriority w:val="99"/>
    <w:pPr>
      <w:widowControl w:val="0"/>
      <w:suppressAutoHyphens/>
      <w:autoSpaceDE w:val="0"/>
      <w:autoSpaceDN w:val="0"/>
      <w:spacing w:after="283"/>
      <w:textAlignment w:val="baseline"/>
    </w:pPr>
    <w:rPr>
      <w:rFonts w:ascii="DejaVu Sans" w:hAnsi="DejaVu Sans" w:cs="DejaVu Sans"/>
      <w:kern w:val="3"/>
      <w:sz w:val="64"/>
      <w:szCs w:val="64"/>
      <w:lang w:eastAsia="zh-CN" w:bidi="hi-IN"/>
    </w:rPr>
  </w:style>
  <w:style w:type="paragraph" w:customStyle="1" w:styleId="DefaultTitleTextMaster2LTGliederung2">
    <w:name w:val="(Default) Title/Text Master_2~LT~Gliederung 2"/>
    <w:basedOn w:val="DefaultTitleTextMaster2LTGliederung1"/>
    <w:uiPriority w:val="99"/>
    <w:pPr>
      <w:spacing w:after="227"/>
    </w:pPr>
    <w:rPr>
      <w:sz w:val="56"/>
      <w:szCs w:val="56"/>
    </w:rPr>
  </w:style>
  <w:style w:type="paragraph" w:customStyle="1" w:styleId="DefaultTitleTextMaster2LTGliederung3">
    <w:name w:val="(Default) Title/Text Master_2~LT~Gliederung 3"/>
    <w:basedOn w:val="DefaultTitleTextMaster2LTGliederung2"/>
    <w:uiPriority w:val="99"/>
    <w:pPr>
      <w:spacing w:after="170"/>
    </w:pPr>
    <w:rPr>
      <w:sz w:val="48"/>
      <w:szCs w:val="48"/>
    </w:rPr>
  </w:style>
  <w:style w:type="paragraph" w:customStyle="1" w:styleId="DefaultTitleTextMaster2LTGliederung4">
    <w:name w:val="(Default) Title/Text Master_2~LT~Gliederung 4"/>
    <w:basedOn w:val="DefaultTitleTextMaster2LTGliederung3"/>
    <w:uiPriority w:val="99"/>
    <w:pPr>
      <w:spacing w:after="113"/>
    </w:pPr>
    <w:rPr>
      <w:sz w:val="40"/>
      <w:szCs w:val="40"/>
    </w:rPr>
  </w:style>
  <w:style w:type="paragraph" w:customStyle="1" w:styleId="DefaultTitleTextMaster2LTGliederung5">
    <w:name w:val="(Default) Title/Text Master_2~LT~Gliederung 5"/>
    <w:basedOn w:val="DefaultTitleTextMaster2LTGliederung4"/>
    <w:uiPriority w:val="99"/>
    <w:pPr>
      <w:spacing w:after="57"/>
    </w:pPr>
  </w:style>
  <w:style w:type="paragraph" w:customStyle="1" w:styleId="DefaultTitleTextMaster2LTGliederung6">
    <w:name w:val="(Default) Title/Text Master_2~LT~Gliederung 6"/>
    <w:basedOn w:val="DefaultTitleTextMaster2LTGliederung5"/>
    <w:uiPriority w:val="99"/>
  </w:style>
  <w:style w:type="paragraph" w:customStyle="1" w:styleId="DefaultTitleTextMaster2LTGliederung7">
    <w:name w:val="(Default) Title/Text Master_2~LT~Gliederung 7"/>
    <w:basedOn w:val="DefaultTitleTextMaster2LTGliederung6"/>
    <w:uiPriority w:val="99"/>
  </w:style>
  <w:style w:type="paragraph" w:customStyle="1" w:styleId="DefaultTitleTextMaster2LTGliederung8">
    <w:name w:val="(Default) Title/Text Master_2~LT~Gliederung 8"/>
    <w:basedOn w:val="DefaultTitleTextMaster2LTGliederung7"/>
    <w:uiPriority w:val="99"/>
  </w:style>
  <w:style w:type="paragraph" w:customStyle="1" w:styleId="DefaultTitleTextMaster2LTGliederung9">
    <w:name w:val="(Default) Title/Text Master_2~LT~Gliederung 9"/>
    <w:basedOn w:val="DefaultTitleTextMaster2LTGliederung8"/>
    <w:uiPriority w:val="99"/>
  </w:style>
  <w:style w:type="paragraph" w:customStyle="1" w:styleId="DefaultTitleTextMaster2LTTitel">
    <w:name w:val="(Default) Title/Text Master_2~LT~Titel"/>
    <w:uiPriority w:val="99"/>
    <w:pPr>
      <w:widowControl w:val="0"/>
      <w:suppressAutoHyphens/>
      <w:autoSpaceDE w:val="0"/>
      <w:autoSpaceDN w:val="0"/>
      <w:textAlignment w:val="baseline"/>
    </w:pPr>
    <w:rPr>
      <w:rFonts w:ascii="DejaVu Sans" w:hAnsi="DejaVu Sans" w:cs="DejaVu Sans"/>
      <w:color w:val="0066CC"/>
      <w:kern w:val="3"/>
      <w:sz w:val="88"/>
      <w:szCs w:val="88"/>
      <w:lang w:eastAsia="zh-CN" w:bidi="hi-IN"/>
    </w:rPr>
  </w:style>
  <w:style w:type="paragraph" w:customStyle="1" w:styleId="DefaultTitleTextMaster2LTUntertitel">
    <w:name w:val="(Default) Title/Text Master_2~LT~Untertitel"/>
    <w:uiPriority w:val="99"/>
    <w:pPr>
      <w:widowControl w:val="0"/>
      <w:suppressAutoHyphens/>
      <w:autoSpaceDE w:val="0"/>
      <w:autoSpaceDN w:val="0"/>
      <w:jc w:val="center"/>
      <w:textAlignment w:val="baseline"/>
    </w:pPr>
    <w:rPr>
      <w:rFonts w:ascii="DejaVu Sans" w:hAnsi="DejaVu Sans" w:cs="DejaVu Sans"/>
      <w:kern w:val="3"/>
      <w:sz w:val="64"/>
      <w:szCs w:val="64"/>
      <w:lang w:eastAsia="zh-CN" w:bidi="hi-IN"/>
    </w:rPr>
  </w:style>
  <w:style w:type="paragraph" w:customStyle="1" w:styleId="DefaultTitleTextMaster2LTNotizen">
    <w:name w:val="(Default) Title/Text Master_2~LT~Notizen"/>
    <w:uiPriority w:val="99"/>
    <w:pPr>
      <w:widowControl w:val="0"/>
      <w:suppressAutoHyphens/>
      <w:autoSpaceDE w:val="0"/>
      <w:autoSpaceDN w:val="0"/>
      <w:ind w:left="340" w:hanging="340"/>
      <w:textAlignment w:val="baseline"/>
    </w:pPr>
    <w:rPr>
      <w:rFonts w:ascii="DejaVu Sans" w:hAnsi="DejaVu Sans" w:cs="DejaVu Sans"/>
      <w:kern w:val="3"/>
      <w:sz w:val="24"/>
      <w:szCs w:val="24"/>
      <w:lang w:eastAsia="zh-CN" w:bidi="hi-IN"/>
    </w:rPr>
  </w:style>
  <w:style w:type="paragraph" w:customStyle="1" w:styleId="DefaultTitleTextMaster2LTHintergrundobjekte">
    <w:name w:val="(Default) Title/Text Master_2~LT~Hintergrundobjekte"/>
    <w:uiPriority w:val="99"/>
    <w:pPr>
      <w:widowControl w:val="0"/>
      <w:suppressAutoHyphens/>
      <w:autoSpaceDE w:val="0"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DefaultTitleTextMaster2LTHintergrund">
    <w:name w:val="(Default) Title/Text Master_2~LT~Hintergrund"/>
    <w:uiPriority w:val="99"/>
    <w:pPr>
      <w:widowControl w:val="0"/>
      <w:suppressAutoHyphens/>
      <w:autoSpaceDE w:val="0"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default">
    <w:name w:val="default"/>
    <w:uiPriority w:val="99"/>
    <w:pPr>
      <w:widowControl w:val="0"/>
      <w:suppressAutoHyphens/>
      <w:autoSpaceDE w:val="0"/>
      <w:autoSpaceDN w:val="0"/>
      <w:spacing w:line="200" w:lineRule="atLeast"/>
      <w:textAlignment w:val="baseline"/>
    </w:pPr>
    <w:rPr>
      <w:rFonts w:ascii="Lucida Sans" w:hAnsi="Lucida Sans"/>
      <w:kern w:val="3"/>
      <w:sz w:val="36"/>
      <w:szCs w:val="36"/>
      <w:lang w:eastAsia="zh-CN" w:bidi="hi-IN"/>
    </w:rPr>
  </w:style>
  <w:style w:type="paragraph" w:customStyle="1" w:styleId="gray1">
    <w:name w:val="gray1"/>
    <w:basedOn w:val="default"/>
    <w:uiPriority w:val="99"/>
  </w:style>
  <w:style w:type="paragraph" w:customStyle="1" w:styleId="gray2">
    <w:name w:val="gray2"/>
    <w:basedOn w:val="default"/>
    <w:uiPriority w:val="99"/>
  </w:style>
  <w:style w:type="paragraph" w:customStyle="1" w:styleId="gray3">
    <w:name w:val="gray3"/>
    <w:basedOn w:val="default"/>
    <w:uiPriority w:val="99"/>
  </w:style>
  <w:style w:type="paragraph" w:customStyle="1" w:styleId="bw1">
    <w:name w:val="bw1"/>
    <w:basedOn w:val="default"/>
    <w:uiPriority w:val="99"/>
  </w:style>
  <w:style w:type="paragraph" w:customStyle="1" w:styleId="bw2">
    <w:name w:val="bw2"/>
    <w:basedOn w:val="default"/>
    <w:uiPriority w:val="99"/>
  </w:style>
  <w:style w:type="paragraph" w:customStyle="1" w:styleId="bw3">
    <w:name w:val="bw3"/>
    <w:basedOn w:val="default"/>
    <w:uiPriority w:val="99"/>
  </w:style>
  <w:style w:type="paragraph" w:customStyle="1" w:styleId="orange1">
    <w:name w:val="orange1"/>
    <w:basedOn w:val="default"/>
    <w:uiPriority w:val="99"/>
  </w:style>
  <w:style w:type="paragraph" w:customStyle="1" w:styleId="orange2">
    <w:name w:val="orange2"/>
    <w:basedOn w:val="default"/>
    <w:uiPriority w:val="99"/>
  </w:style>
  <w:style w:type="paragraph" w:customStyle="1" w:styleId="orange3">
    <w:name w:val="orange3"/>
    <w:basedOn w:val="default"/>
    <w:uiPriority w:val="99"/>
  </w:style>
  <w:style w:type="paragraph" w:customStyle="1" w:styleId="turquise1">
    <w:name w:val="turquise1"/>
    <w:basedOn w:val="default"/>
    <w:uiPriority w:val="99"/>
  </w:style>
  <w:style w:type="paragraph" w:customStyle="1" w:styleId="turquise2">
    <w:name w:val="turquise2"/>
    <w:basedOn w:val="default"/>
    <w:uiPriority w:val="99"/>
  </w:style>
  <w:style w:type="paragraph" w:customStyle="1" w:styleId="turquise3">
    <w:name w:val="turquise3"/>
    <w:basedOn w:val="default"/>
    <w:uiPriority w:val="99"/>
  </w:style>
  <w:style w:type="paragraph" w:customStyle="1" w:styleId="blue1">
    <w:name w:val="blue1"/>
    <w:basedOn w:val="default"/>
    <w:uiPriority w:val="99"/>
  </w:style>
  <w:style w:type="paragraph" w:customStyle="1" w:styleId="blue2">
    <w:name w:val="blue2"/>
    <w:basedOn w:val="default"/>
    <w:uiPriority w:val="99"/>
  </w:style>
  <w:style w:type="paragraph" w:customStyle="1" w:styleId="blue3">
    <w:name w:val="blue3"/>
    <w:basedOn w:val="default"/>
    <w:uiPriority w:val="99"/>
  </w:style>
  <w:style w:type="paragraph" w:customStyle="1" w:styleId="sun1">
    <w:name w:val="sun1"/>
    <w:basedOn w:val="default"/>
    <w:uiPriority w:val="99"/>
  </w:style>
  <w:style w:type="paragraph" w:customStyle="1" w:styleId="sun2">
    <w:name w:val="sun2"/>
    <w:basedOn w:val="default"/>
    <w:uiPriority w:val="99"/>
  </w:style>
  <w:style w:type="paragraph" w:customStyle="1" w:styleId="sun3">
    <w:name w:val="sun3"/>
    <w:basedOn w:val="default"/>
    <w:uiPriority w:val="99"/>
  </w:style>
  <w:style w:type="paragraph" w:customStyle="1" w:styleId="earth1">
    <w:name w:val="earth1"/>
    <w:basedOn w:val="default"/>
    <w:uiPriority w:val="99"/>
  </w:style>
  <w:style w:type="paragraph" w:customStyle="1" w:styleId="earth2">
    <w:name w:val="earth2"/>
    <w:basedOn w:val="default"/>
    <w:uiPriority w:val="99"/>
  </w:style>
  <w:style w:type="paragraph" w:customStyle="1" w:styleId="earth3">
    <w:name w:val="earth3"/>
    <w:basedOn w:val="default"/>
    <w:uiPriority w:val="99"/>
  </w:style>
  <w:style w:type="paragraph" w:customStyle="1" w:styleId="green1">
    <w:name w:val="green1"/>
    <w:basedOn w:val="default"/>
    <w:uiPriority w:val="99"/>
  </w:style>
  <w:style w:type="paragraph" w:customStyle="1" w:styleId="green2">
    <w:name w:val="green2"/>
    <w:basedOn w:val="default"/>
    <w:uiPriority w:val="99"/>
  </w:style>
  <w:style w:type="paragraph" w:customStyle="1" w:styleId="green3">
    <w:name w:val="green3"/>
    <w:basedOn w:val="default"/>
    <w:uiPriority w:val="99"/>
  </w:style>
  <w:style w:type="paragraph" w:customStyle="1" w:styleId="seetang1">
    <w:name w:val="seetang1"/>
    <w:basedOn w:val="default"/>
    <w:uiPriority w:val="99"/>
  </w:style>
  <w:style w:type="paragraph" w:customStyle="1" w:styleId="seetang2">
    <w:name w:val="seetang2"/>
    <w:basedOn w:val="default"/>
    <w:uiPriority w:val="99"/>
  </w:style>
  <w:style w:type="paragraph" w:customStyle="1" w:styleId="seetang3">
    <w:name w:val="seetang3"/>
    <w:basedOn w:val="default"/>
    <w:uiPriority w:val="99"/>
  </w:style>
  <w:style w:type="paragraph" w:customStyle="1" w:styleId="lightblue1">
    <w:name w:val="lightblue1"/>
    <w:basedOn w:val="default"/>
    <w:uiPriority w:val="99"/>
  </w:style>
  <w:style w:type="paragraph" w:customStyle="1" w:styleId="lightblue2">
    <w:name w:val="lightblue2"/>
    <w:basedOn w:val="default"/>
    <w:uiPriority w:val="99"/>
  </w:style>
  <w:style w:type="paragraph" w:customStyle="1" w:styleId="lightblue3">
    <w:name w:val="lightblue3"/>
    <w:basedOn w:val="default"/>
    <w:uiPriority w:val="99"/>
  </w:style>
  <w:style w:type="paragraph" w:customStyle="1" w:styleId="yellow1">
    <w:name w:val="yellow1"/>
    <w:basedOn w:val="default"/>
    <w:uiPriority w:val="99"/>
  </w:style>
  <w:style w:type="paragraph" w:customStyle="1" w:styleId="yellow2">
    <w:name w:val="yellow2"/>
    <w:basedOn w:val="default"/>
    <w:uiPriority w:val="99"/>
  </w:style>
  <w:style w:type="paragraph" w:customStyle="1" w:styleId="yellow3">
    <w:name w:val="yellow3"/>
    <w:basedOn w:val="default"/>
    <w:uiPriority w:val="99"/>
  </w:style>
  <w:style w:type="paragraph" w:styleId="Title">
    <w:name w:val="Title"/>
    <w:basedOn w:val="Heading"/>
    <w:next w:val="Subtitle"/>
    <w:link w:val="TitleChar"/>
    <w:uiPriority w:val="99"/>
    <w:qFormat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12CB0"/>
    <w:rPr>
      <w:rFonts w:asciiTheme="majorHAnsi" w:eastAsiaTheme="majorEastAsia" w:hAnsiTheme="majorHAnsi" w:cs="Mangal"/>
      <w:b/>
      <w:bCs/>
      <w:kern w:val="28"/>
      <w:sz w:val="32"/>
      <w:szCs w:val="29"/>
      <w:lang w:eastAsia="zh-CN" w:bidi="hi-IN"/>
    </w:rPr>
  </w:style>
  <w:style w:type="paragraph" w:styleId="Subtitle">
    <w:name w:val="Subtitle"/>
    <w:basedOn w:val="Heading"/>
    <w:next w:val="Textbody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912CB0"/>
    <w:rPr>
      <w:rFonts w:asciiTheme="majorHAnsi" w:eastAsiaTheme="majorEastAsia" w:hAnsiTheme="majorHAnsi" w:cs="Mangal"/>
      <w:kern w:val="3"/>
      <w:sz w:val="24"/>
      <w:szCs w:val="21"/>
      <w:lang w:eastAsia="zh-CN" w:bidi="hi-IN"/>
    </w:rPr>
  </w:style>
  <w:style w:type="paragraph" w:customStyle="1" w:styleId="Backgroundobjects">
    <w:name w:val="Background objects"/>
    <w:uiPriority w:val="99"/>
    <w:pPr>
      <w:widowControl w:val="0"/>
      <w:suppressAutoHyphens/>
      <w:autoSpaceDE w:val="0"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Background">
    <w:name w:val="Background"/>
    <w:uiPriority w:val="99"/>
    <w:pPr>
      <w:widowControl w:val="0"/>
      <w:suppressAutoHyphens/>
      <w:autoSpaceDE w:val="0"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Notes">
    <w:name w:val="Notes"/>
    <w:uiPriority w:val="99"/>
    <w:pPr>
      <w:widowControl w:val="0"/>
      <w:suppressAutoHyphens/>
      <w:autoSpaceDE w:val="0"/>
      <w:autoSpaceDN w:val="0"/>
      <w:ind w:left="340" w:hanging="340"/>
      <w:textAlignment w:val="baseline"/>
    </w:pPr>
    <w:rPr>
      <w:rFonts w:ascii="DejaVu Sans" w:hAnsi="DejaVu Sans" w:cs="DejaVu Sans"/>
      <w:kern w:val="3"/>
      <w:sz w:val="24"/>
      <w:szCs w:val="24"/>
      <w:lang w:eastAsia="zh-CN" w:bidi="hi-IN"/>
    </w:rPr>
  </w:style>
  <w:style w:type="paragraph" w:customStyle="1" w:styleId="Outline1">
    <w:name w:val="Outline 1"/>
    <w:uiPriority w:val="99"/>
    <w:pPr>
      <w:widowControl w:val="0"/>
      <w:suppressAutoHyphens/>
      <w:autoSpaceDE w:val="0"/>
      <w:autoSpaceDN w:val="0"/>
      <w:spacing w:after="283"/>
      <w:textAlignment w:val="baseline"/>
    </w:pPr>
    <w:rPr>
      <w:rFonts w:ascii="DejaVu Sans" w:hAnsi="DejaVu Sans" w:cs="DejaVu Sans"/>
      <w:kern w:val="3"/>
      <w:sz w:val="64"/>
      <w:szCs w:val="64"/>
      <w:lang w:eastAsia="zh-CN" w:bidi="hi-IN"/>
    </w:rPr>
  </w:style>
  <w:style w:type="paragraph" w:customStyle="1" w:styleId="Outline2">
    <w:name w:val="Outline 2"/>
    <w:basedOn w:val="Outline1"/>
    <w:uiPriority w:val="99"/>
    <w:pPr>
      <w:spacing w:after="227"/>
    </w:pPr>
    <w:rPr>
      <w:sz w:val="56"/>
      <w:szCs w:val="56"/>
    </w:rPr>
  </w:style>
  <w:style w:type="paragraph" w:customStyle="1" w:styleId="Outline3">
    <w:name w:val="Outline 3"/>
    <w:basedOn w:val="Outline2"/>
    <w:uiPriority w:val="99"/>
    <w:pPr>
      <w:spacing w:after="170"/>
    </w:pPr>
    <w:rPr>
      <w:sz w:val="48"/>
      <w:szCs w:val="48"/>
    </w:rPr>
  </w:style>
  <w:style w:type="paragraph" w:customStyle="1" w:styleId="Outline4">
    <w:name w:val="Outline 4"/>
    <w:basedOn w:val="Outline3"/>
    <w:uiPriority w:val="99"/>
    <w:pPr>
      <w:spacing w:after="113"/>
    </w:pPr>
    <w:rPr>
      <w:sz w:val="40"/>
      <w:szCs w:val="40"/>
    </w:rPr>
  </w:style>
  <w:style w:type="paragraph" w:customStyle="1" w:styleId="Outline5">
    <w:name w:val="Outline 5"/>
    <w:basedOn w:val="Outline4"/>
    <w:uiPriority w:val="99"/>
    <w:pPr>
      <w:spacing w:after="57"/>
    </w:pPr>
  </w:style>
  <w:style w:type="paragraph" w:customStyle="1" w:styleId="Outline6">
    <w:name w:val="Outline 6"/>
    <w:basedOn w:val="Outline5"/>
    <w:uiPriority w:val="99"/>
  </w:style>
  <w:style w:type="paragraph" w:customStyle="1" w:styleId="Outline7">
    <w:name w:val="Outline 7"/>
    <w:basedOn w:val="Outline6"/>
    <w:uiPriority w:val="99"/>
  </w:style>
  <w:style w:type="paragraph" w:customStyle="1" w:styleId="Outline8">
    <w:name w:val="Outline 8"/>
    <w:basedOn w:val="Outline7"/>
    <w:uiPriority w:val="99"/>
  </w:style>
  <w:style w:type="paragraph" w:customStyle="1" w:styleId="Outline9">
    <w:name w:val="Outline 9"/>
    <w:basedOn w:val="Outline8"/>
    <w:uiPriority w:val="99"/>
  </w:style>
  <w:style w:type="paragraph" w:customStyle="1" w:styleId="Objectwithnofillandnoline">
    <w:name w:val="Object with no fill and no line"/>
    <w:basedOn w:val="Standard"/>
    <w:uiPriority w:val="99"/>
  </w:style>
  <w:style w:type="paragraph" w:customStyle="1" w:styleId="DefaultTitleMasterLTGliederung1">
    <w:name w:val="(Default) Title Master~LT~Gliederung 1"/>
    <w:uiPriority w:val="99"/>
    <w:pPr>
      <w:widowControl w:val="0"/>
      <w:suppressAutoHyphens/>
      <w:autoSpaceDE w:val="0"/>
      <w:autoSpaceDN w:val="0"/>
      <w:spacing w:before="80"/>
      <w:textAlignment w:val="baseline"/>
    </w:pPr>
    <w:rPr>
      <w:rFonts w:ascii="DejaVu Sans" w:hAnsi="DejaVu Sans" w:cs="DejaVu Sans"/>
      <w:color w:val="000000"/>
      <w:kern w:val="3"/>
      <w:sz w:val="40"/>
      <w:szCs w:val="40"/>
      <w:lang w:eastAsia="zh-CN" w:bidi="hi-IN"/>
    </w:rPr>
  </w:style>
  <w:style w:type="paragraph" w:customStyle="1" w:styleId="DefaultTitleMasterLTGliederung2">
    <w:name w:val="(Default) Title Master~LT~Gliederung 2"/>
    <w:basedOn w:val="DefaultTitleMasterLTGliederung1"/>
    <w:uiPriority w:val="99"/>
    <w:pPr>
      <w:spacing w:before="72"/>
    </w:pPr>
    <w:rPr>
      <w:sz w:val="56"/>
      <w:szCs w:val="56"/>
    </w:rPr>
  </w:style>
  <w:style w:type="paragraph" w:customStyle="1" w:styleId="DefaultTitleMasterLTGliederung3">
    <w:name w:val="(Default) Title Master~LT~Gliederung 3"/>
    <w:basedOn w:val="DefaultTitleMasterLTGliederung2"/>
    <w:uiPriority w:val="99"/>
    <w:pPr>
      <w:spacing w:before="63"/>
    </w:pPr>
    <w:rPr>
      <w:sz w:val="32"/>
      <w:szCs w:val="32"/>
    </w:rPr>
  </w:style>
  <w:style w:type="paragraph" w:customStyle="1" w:styleId="DefaultTitleMasterLTGliederung4">
    <w:name w:val="(Default) Title Master~LT~Gliederung 4"/>
    <w:basedOn w:val="DefaultTitleMasterLTGliederung3"/>
    <w:uiPriority w:val="99"/>
  </w:style>
  <w:style w:type="paragraph" w:customStyle="1" w:styleId="DefaultTitleMasterLTGliederung5">
    <w:name w:val="(Default) Title Master~LT~Gliederung 5"/>
    <w:basedOn w:val="DefaultTitleMasterLTGliederung4"/>
    <w:uiPriority w:val="99"/>
    <w:pPr>
      <w:spacing w:before="0" w:after="57"/>
    </w:pPr>
    <w:rPr>
      <w:sz w:val="40"/>
      <w:szCs w:val="40"/>
    </w:rPr>
  </w:style>
  <w:style w:type="paragraph" w:customStyle="1" w:styleId="DefaultTitleMasterLTGliederung6">
    <w:name w:val="(Default) Title Master~LT~Gliederung 6"/>
    <w:basedOn w:val="DefaultTitleMasterLTGliederung5"/>
    <w:uiPriority w:val="99"/>
  </w:style>
  <w:style w:type="paragraph" w:customStyle="1" w:styleId="DefaultTitleMasterLTGliederung7">
    <w:name w:val="(Default) Title Master~LT~Gliederung 7"/>
    <w:basedOn w:val="DefaultTitleMasterLTGliederung6"/>
    <w:uiPriority w:val="99"/>
  </w:style>
  <w:style w:type="paragraph" w:customStyle="1" w:styleId="DefaultTitleMasterLTGliederung8">
    <w:name w:val="(Default) Title Master~LT~Gliederung 8"/>
    <w:basedOn w:val="DefaultTitleMasterLTGliederung7"/>
    <w:uiPriority w:val="99"/>
  </w:style>
  <w:style w:type="paragraph" w:customStyle="1" w:styleId="DefaultTitleMasterLTGliederung9">
    <w:name w:val="(Default) Title Master~LT~Gliederung 9"/>
    <w:basedOn w:val="DefaultTitleMasterLTGliederung8"/>
    <w:uiPriority w:val="99"/>
  </w:style>
  <w:style w:type="paragraph" w:customStyle="1" w:styleId="DefaultTitleMasterLTTitel">
    <w:name w:val="(Default) Title Master~LT~Titel"/>
    <w:uiPriority w:val="99"/>
    <w:pPr>
      <w:widowControl w:val="0"/>
      <w:suppressAutoHyphens/>
      <w:autoSpaceDE w:val="0"/>
      <w:autoSpaceDN w:val="0"/>
      <w:jc w:val="center"/>
      <w:textAlignment w:val="baseline"/>
    </w:pPr>
    <w:rPr>
      <w:rFonts w:ascii="DejaVu Sans" w:hAnsi="DejaVu Sans" w:cs="DejaVu Sans"/>
      <w:color w:val="000000"/>
      <w:kern w:val="3"/>
      <w:sz w:val="72"/>
      <w:szCs w:val="72"/>
      <w:lang w:eastAsia="zh-CN" w:bidi="hi-IN"/>
    </w:rPr>
  </w:style>
  <w:style w:type="paragraph" w:customStyle="1" w:styleId="DefaultTitleMasterLTUntertitel">
    <w:name w:val="(Default) Title Master~LT~Untertitel"/>
    <w:uiPriority w:val="99"/>
    <w:pPr>
      <w:widowControl w:val="0"/>
      <w:suppressAutoHyphens/>
      <w:autoSpaceDE w:val="0"/>
      <w:autoSpaceDN w:val="0"/>
      <w:jc w:val="center"/>
      <w:textAlignment w:val="baseline"/>
    </w:pPr>
    <w:rPr>
      <w:rFonts w:ascii="DejaVu Sans" w:hAnsi="DejaVu Sans" w:cs="DejaVu Sans"/>
      <w:kern w:val="3"/>
      <w:sz w:val="64"/>
      <w:szCs w:val="64"/>
      <w:lang w:eastAsia="zh-CN" w:bidi="hi-IN"/>
    </w:rPr>
  </w:style>
  <w:style w:type="paragraph" w:customStyle="1" w:styleId="DefaultTitleMasterLTNotizen">
    <w:name w:val="(Default) Title Master~LT~Notizen"/>
    <w:uiPriority w:val="99"/>
    <w:pPr>
      <w:widowControl w:val="0"/>
      <w:suppressAutoHyphens/>
      <w:autoSpaceDE w:val="0"/>
      <w:autoSpaceDN w:val="0"/>
      <w:ind w:left="340" w:hanging="340"/>
      <w:textAlignment w:val="baseline"/>
    </w:pPr>
    <w:rPr>
      <w:rFonts w:ascii="DejaVu Sans" w:hAnsi="DejaVu Sans" w:cs="DejaVu Sans"/>
      <w:color w:val="000000"/>
      <w:kern w:val="3"/>
      <w:sz w:val="24"/>
      <w:szCs w:val="24"/>
      <w:lang w:eastAsia="zh-CN" w:bidi="hi-IN"/>
    </w:rPr>
  </w:style>
  <w:style w:type="paragraph" w:customStyle="1" w:styleId="DefaultTitleMasterLTHintergrundobjekte">
    <w:name w:val="(Default) Title Master~LT~Hintergrundobjekte"/>
    <w:uiPriority w:val="99"/>
    <w:pPr>
      <w:widowControl w:val="0"/>
      <w:suppressAutoHyphens/>
      <w:autoSpaceDE w:val="0"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DefaultTitleMasterLTHintergrund">
    <w:name w:val="(Default) Title Master~LT~Hintergrund"/>
    <w:uiPriority w:val="99"/>
    <w:pPr>
      <w:widowControl w:val="0"/>
      <w:suppressAutoHyphens/>
      <w:autoSpaceDE w:val="0"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ing1">
    <w:name w:val="WW-Heading1"/>
    <w:basedOn w:val="Standard"/>
    <w:uiPriority w:val="99"/>
    <w:pPr>
      <w:spacing w:before="238" w:after="119"/>
    </w:pPr>
  </w:style>
  <w:style w:type="paragraph" w:customStyle="1" w:styleId="WW-Heading12">
    <w:name w:val="WW-Heading12"/>
    <w:basedOn w:val="Standard"/>
    <w:uiPriority w:val="99"/>
    <w:pPr>
      <w:spacing w:before="238" w:after="119"/>
    </w:pPr>
  </w:style>
  <w:style w:type="paragraph" w:customStyle="1" w:styleId="WW-Heading123">
    <w:name w:val="WW-Heading123"/>
    <w:basedOn w:val="Standard"/>
    <w:uiPriority w:val="99"/>
    <w:pPr>
      <w:spacing w:before="238" w:after="119"/>
    </w:pPr>
  </w:style>
  <w:style w:type="paragraph" w:customStyle="1" w:styleId="WW-Heading1234">
    <w:name w:val="WW-Heading1234"/>
    <w:basedOn w:val="Standard"/>
    <w:uiPriority w:val="99"/>
    <w:pPr>
      <w:spacing w:before="238" w:after="119"/>
    </w:pPr>
  </w:style>
  <w:style w:type="paragraph" w:styleId="FootnoteText">
    <w:name w:val="footnote text"/>
    <w:basedOn w:val="Normal"/>
    <w:link w:val="FootnoteTextChar"/>
    <w:uiPriority w:val="99"/>
    <w:pPr>
      <w:widowControl/>
      <w:suppressAutoHyphens w:val="0"/>
      <w:autoSpaceDN/>
      <w:spacing w:before="60" w:after="60"/>
      <w:ind w:left="113" w:hanging="113"/>
      <w:jc w:val="both"/>
      <w:textAlignment w:val="auto"/>
    </w:pPr>
    <w:rPr>
      <w:rFonts w:ascii="Arial Narrow" w:hAnsi="Arial Narrow" w:cs="Times New Roman"/>
      <w:kern w:val="0"/>
      <w:sz w:val="18"/>
      <w:szCs w:val="20"/>
      <w:lang w:eastAsia="it-IT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Pr>
      <w:rFonts w:ascii="Arial Narrow" w:hAnsi="Arial Narrow" w:cs="Times New Roman"/>
      <w:kern w:val="0"/>
      <w:sz w:val="20"/>
      <w:szCs w:val="20"/>
      <w:lang w:eastAsia="it-IT" w:bidi="ar-SA"/>
    </w:rPr>
  </w:style>
  <w:style w:type="character" w:styleId="FootnoteReference">
    <w:name w:val="footnote reference"/>
    <w:basedOn w:val="DefaultParagraphFont"/>
    <w:uiPriority w:val="99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</TotalTime>
  <Pages>6</Pages>
  <Words>1272</Words>
  <Characters>7253</Characters>
  <Application>Microsoft Office Outlook</Application>
  <DocSecurity>0</DocSecurity>
  <Lines>0</Lines>
  <Paragraphs>0</Paragraphs>
  <ScaleCrop>false</ScaleCrop>
  <Company>Telecom Italia S.p.A.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Donatone Marco</dc:creator>
  <cp:keywords/>
  <dc:description/>
  <cp:lastModifiedBy>Carla SIROCCHI</cp:lastModifiedBy>
  <cp:revision>12</cp:revision>
  <dcterms:created xsi:type="dcterms:W3CDTF">2015-06-03T08:09:00Z</dcterms:created>
  <dcterms:modified xsi:type="dcterms:W3CDTF">2015-06-03T12:36:00Z</dcterms:modified>
</cp:coreProperties>
</file>