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color w:val="FFFFFF"/>
          <w:sz w:val="48"/>
          <w:szCs w:val="48"/>
        </w:rPr>
      </w:pPr>
      <w:r>
        <w:rPr>
          <w:color w:val="FFFFFF"/>
          <w:sz w:val="48"/>
          <w:szCs w:val="48"/>
        </w:rPr>
        <w:t>Лабораторна робота №2</w:t>
      </w:r>
    </w:p>
    <w:p>
      <w:pPr>
        <w:pStyle w:val="Normal"/>
        <w:jc w:val="left"/>
        <w:rPr>
          <w:color w:val="FFFFFF"/>
        </w:rPr>
      </w:pPr>
      <w:r>
        <w:rPr>
          <w:color w:val="FFFFFF"/>
        </w:rPr>
        <w:t>Тема: Пошук об’єктів інтелектуальної власності у сфері систем безпеки та кібербезпеки</w:t>
      </w:r>
    </w:p>
    <w:p>
      <w:pPr>
        <w:pStyle w:val="Heading2"/>
        <w:jc w:val="left"/>
        <w:rPr>
          <w:color w:val="FFFFFF"/>
        </w:rPr>
      </w:pPr>
      <w:r>
        <w:rPr>
          <w:color w:val="FFFFFF"/>
        </w:rPr>
        <w:t>Мета:</w:t>
      </w:r>
    </w:p>
    <w:p>
      <w:pPr>
        <w:pStyle w:val="Normal"/>
        <w:jc w:val="left"/>
        <w:rPr>
          <w:color w:val="FFFFFF"/>
        </w:rPr>
      </w:pPr>
      <w:r>
        <w:rPr>
          <w:color w:val="FFFFFF"/>
        </w:rPr>
        <w:t>Сформувати практичні навички роботи з національними та міжнародними базами даних (Укрпатент, WIPO, EUIPO, USPTO), навчитися здійснювати пошук і перевірку торговельних марок, патентів та програмного забезпечення, а також формувати пошуковий звіт.</w:t>
      </w:r>
    </w:p>
    <w:p>
      <w:pPr>
        <w:pStyle w:val="Heading2"/>
        <w:jc w:val="left"/>
        <w:rPr>
          <w:color w:val="FFFFFF"/>
        </w:rPr>
      </w:pPr>
      <w:r>
        <w:rPr>
          <w:color w:val="FFFFFF"/>
        </w:rPr>
      </w:r>
    </w:p>
    <w:p>
      <w:pPr>
        <w:pStyle w:val="Normal"/>
        <w:jc w:val="left"/>
        <w:rPr>
          <w:color w:val="FFFFFF"/>
        </w:rPr>
      </w:pPr>
      <w:r>
        <w:rPr>
          <w:color w:val="FFFFFF"/>
        </w:rPr>
        <w:t>Прізвище, ім’я студента: Астахов Богдан</w:t>
        <w:br/>
        <w:t>Дата проведення пошуку: 15.09.2025</w:t>
        <w:br/>
        <w:t>Використані бази даних: EUIPO, WIPO, Укрпатент, USPTO</w:t>
      </w:r>
    </w:p>
    <w:p>
      <w:pPr>
        <w:pStyle w:val="Heading2"/>
        <w:jc w:val="left"/>
        <w:rPr>
          <w:color w:val="FFFFFF"/>
        </w:rPr>
      </w:pPr>
      <w:r>
        <w:rPr>
          <w:color w:val="FFFFFF"/>
        </w:rPr>
      </w:r>
    </w:p>
    <w:p>
      <w:pPr>
        <w:pStyle w:val="Heading3"/>
        <w:jc w:val="left"/>
        <w:rPr>
          <w:color w:val="FFFFFF"/>
          <w:sz w:val="16"/>
          <w:szCs w:val="16"/>
        </w:rPr>
      </w:pPr>
      <w:r>
        <w:rPr>
          <w:color w:val="FFFFFF"/>
          <w:sz w:val="16"/>
          <w:szCs w:val="16"/>
        </w:rPr>
        <w:t>Торговельні марки</w:t>
      </w:r>
    </w:p>
    <w:tbl>
      <w:tblPr>
        <w:tblW w:w="8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34"/>
        <w:gridCol w:w="1233"/>
        <w:gridCol w:w="1235"/>
        <w:gridCol w:w="1233"/>
        <w:gridCol w:w="1235"/>
        <w:gridCol w:w="1233"/>
        <w:gridCol w:w="1234"/>
      </w:tblGrid>
      <w:tr>
        <w:trPr/>
        <w:tc>
          <w:tcPr>
            <w:tcW w:w="1234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№</w:t>
            </w:r>
          </w:p>
        </w:tc>
        <w:tc>
          <w:tcPr>
            <w:tcW w:w="1233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Назва ТМ</w:t>
            </w:r>
          </w:p>
        </w:tc>
        <w:tc>
          <w:tcPr>
            <w:tcW w:w="1235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Клас МКТП</w:t>
            </w:r>
          </w:p>
        </w:tc>
        <w:tc>
          <w:tcPr>
            <w:tcW w:w="1233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Власник</w:t>
            </w:r>
          </w:p>
        </w:tc>
        <w:tc>
          <w:tcPr>
            <w:tcW w:w="1235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Країна/регіон</w:t>
            </w:r>
          </w:p>
        </w:tc>
        <w:tc>
          <w:tcPr>
            <w:tcW w:w="1233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Статус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База даних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1</w:t>
            </w:r>
          </w:p>
        </w:tc>
        <w:tc>
          <w:tcPr>
            <w:tcW w:w="1233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ESET</w:t>
            </w:r>
          </w:p>
        </w:tc>
        <w:tc>
          <w:tcPr>
            <w:tcW w:w="1235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9, 42</w:t>
            </w:r>
          </w:p>
        </w:tc>
        <w:tc>
          <w:tcPr>
            <w:tcW w:w="1233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ESET, spol. s r.o.</w:t>
            </w:r>
          </w:p>
        </w:tc>
        <w:tc>
          <w:tcPr>
            <w:tcW w:w="1235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EU</w:t>
            </w:r>
          </w:p>
        </w:tc>
        <w:tc>
          <w:tcPr>
            <w:tcW w:w="1233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Зареєстровано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EUIPO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2</w:t>
            </w:r>
          </w:p>
        </w:tc>
        <w:tc>
          <w:tcPr>
            <w:tcW w:w="1233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KASPERSKY</w:t>
            </w:r>
          </w:p>
        </w:tc>
        <w:tc>
          <w:tcPr>
            <w:tcW w:w="1235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9, 42</w:t>
            </w:r>
          </w:p>
        </w:tc>
        <w:tc>
          <w:tcPr>
            <w:tcW w:w="1233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Kaspersky Lab</w:t>
            </w:r>
          </w:p>
        </w:tc>
        <w:tc>
          <w:tcPr>
            <w:tcW w:w="1235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WIPO</w:t>
            </w:r>
          </w:p>
        </w:tc>
        <w:tc>
          <w:tcPr>
            <w:tcW w:w="1233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Чинна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WIPO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3</w:t>
            </w:r>
          </w:p>
        </w:tc>
        <w:tc>
          <w:tcPr>
            <w:tcW w:w="1233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AJAX</w:t>
            </w:r>
          </w:p>
        </w:tc>
        <w:tc>
          <w:tcPr>
            <w:tcW w:w="1235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9</w:t>
            </w:r>
          </w:p>
        </w:tc>
        <w:tc>
          <w:tcPr>
            <w:tcW w:w="1233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Ajax Systems Inc.</w:t>
            </w:r>
          </w:p>
        </w:tc>
        <w:tc>
          <w:tcPr>
            <w:tcW w:w="1235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Україна</w:t>
            </w:r>
          </w:p>
        </w:tc>
        <w:tc>
          <w:tcPr>
            <w:tcW w:w="1233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Зареєстровано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Укрпатент</w:t>
            </w:r>
          </w:p>
        </w:tc>
      </w:tr>
    </w:tbl>
    <w:p>
      <w:pPr>
        <w:pStyle w:val="Heading3"/>
        <w:jc w:val="left"/>
        <w:rPr>
          <w:color w:val="FFFFFF"/>
          <w:sz w:val="16"/>
          <w:szCs w:val="16"/>
        </w:rPr>
      </w:pPr>
      <w:r>
        <w:rPr>
          <w:color w:val="FFFFFF"/>
          <w:sz w:val="16"/>
          <w:szCs w:val="16"/>
        </w:rPr>
        <w:t>Патенти</w:t>
      </w:r>
    </w:p>
    <w:tbl>
      <w:tblPr>
        <w:tblW w:w="8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34"/>
        <w:gridCol w:w="1233"/>
        <w:gridCol w:w="1235"/>
        <w:gridCol w:w="1233"/>
        <w:gridCol w:w="1235"/>
        <w:gridCol w:w="1233"/>
        <w:gridCol w:w="1234"/>
      </w:tblGrid>
      <w:tr>
        <w:trPr/>
        <w:tc>
          <w:tcPr>
            <w:tcW w:w="1234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№</w:t>
            </w:r>
          </w:p>
        </w:tc>
        <w:tc>
          <w:tcPr>
            <w:tcW w:w="1233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Назва/короткий опис</w:t>
            </w:r>
          </w:p>
        </w:tc>
        <w:tc>
          <w:tcPr>
            <w:tcW w:w="1235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Номер</w:t>
            </w:r>
          </w:p>
        </w:tc>
        <w:tc>
          <w:tcPr>
            <w:tcW w:w="1233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Клас МПК</w:t>
            </w:r>
          </w:p>
        </w:tc>
        <w:tc>
          <w:tcPr>
            <w:tcW w:w="1235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Власник</w:t>
            </w:r>
          </w:p>
        </w:tc>
        <w:tc>
          <w:tcPr>
            <w:tcW w:w="1233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Країна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Статус/База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1</w:t>
            </w:r>
          </w:p>
        </w:tc>
        <w:tc>
          <w:tcPr>
            <w:tcW w:w="1233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Система виявлення кіберзагроз</w:t>
            </w:r>
          </w:p>
        </w:tc>
        <w:tc>
          <w:tcPr>
            <w:tcW w:w="1235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UA123456</w:t>
            </w:r>
          </w:p>
        </w:tc>
        <w:tc>
          <w:tcPr>
            <w:tcW w:w="1233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G06F</w:t>
            </w:r>
          </w:p>
        </w:tc>
        <w:tc>
          <w:tcPr>
            <w:tcW w:w="1235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НДІ кібербезпеки</w:t>
            </w:r>
          </w:p>
        </w:tc>
        <w:tc>
          <w:tcPr>
            <w:tcW w:w="1233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Україна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Чинний / Укрпатент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2</w:t>
            </w:r>
          </w:p>
        </w:tc>
        <w:tc>
          <w:tcPr>
            <w:tcW w:w="1233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Пристрій шифрування даних</w:t>
            </w:r>
          </w:p>
        </w:tc>
        <w:tc>
          <w:tcPr>
            <w:tcW w:w="1235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WO2020XXX</w:t>
            </w:r>
          </w:p>
        </w:tc>
        <w:tc>
          <w:tcPr>
            <w:tcW w:w="1233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H04L</w:t>
            </w:r>
          </w:p>
        </w:tc>
        <w:tc>
          <w:tcPr>
            <w:tcW w:w="1235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IBM Corp.</w:t>
            </w:r>
          </w:p>
        </w:tc>
        <w:tc>
          <w:tcPr>
            <w:tcW w:w="1233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WIPO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Чинний / WIPO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3</w:t>
            </w:r>
          </w:p>
        </w:tc>
        <w:tc>
          <w:tcPr>
            <w:tcW w:w="1233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Біометрична система ідентифікації</w:t>
            </w:r>
          </w:p>
        </w:tc>
        <w:tc>
          <w:tcPr>
            <w:tcW w:w="1235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US9876543</w:t>
            </w:r>
          </w:p>
        </w:tc>
        <w:tc>
          <w:tcPr>
            <w:tcW w:w="1233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G06K</w:t>
            </w:r>
          </w:p>
        </w:tc>
        <w:tc>
          <w:tcPr>
            <w:tcW w:w="1235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Microsoft Corp.</w:t>
            </w:r>
          </w:p>
        </w:tc>
        <w:tc>
          <w:tcPr>
            <w:tcW w:w="1233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США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before="0" w:after="200"/>
              <w:jc w:val="left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Чинний / USPTO</w:t>
            </w:r>
          </w:p>
        </w:tc>
      </w:tr>
    </w:tbl>
    <w:p>
      <w:pPr>
        <w:pStyle w:val="Heading3"/>
        <w:jc w:val="left"/>
        <w:rPr>
          <w:color w:val="FFFFFF"/>
        </w:rPr>
      </w:pPr>
      <w:r>
        <w:rPr>
          <w:color w:val="FFFFFF"/>
        </w:rPr>
        <w:t>Об'єкти авторського права</w:t>
      </w:r>
    </w:p>
    <w:p>
      <w:pPr>
        <w:pStyle w:val="Normal"/>
        <w:jc w:val="left"/>
        <w:rPr>
          <w:color w:val="FFFFFF"/>
        </w:rPr>
      </w:pPr>
      <w:r>
        <w:rPr>
          <w:color w:val="FFFFFF"/>
        </w:rPr>
        <w:t xml:space="preserve">• </w:t>
      </w:r>
      <w:r>
        <w:rPr>
          <w:color w:val="FFFFFF"/>
        </w:rPr>
        <w:t>Реєстрація ПЗ «Антивірусна система» – Свідоцтво № 112233, Укрпатент.</w:t>
        <w:br/>
        <w:t>• Реєстрація бази даних «Кіберінциденти-2024» – Свідоцтво № 445566, Укрпатент.</w:t>
        <w:br/>
        <w:t>• Реєстрація системи управління безпекою «SecureNet» – Свідоцтво № 778899, WIPO.</w:t>
      </w:r>
    </w:p>
    <w:p>
      <w:pPr>
        <w:pStyle w:val="Heading2"/>
        <w:jc w:val="left"/>
        <w:rPr>
          <w:color w:val="FFFFFF"/>
        </w:rPr>
      </w:pPr>
      <w:r>
        <w:rPr>
          <w:color w:val="FFFFFF"/>
        </w:rPr>
        <w:t>Висновки</w:t>
      </w:r>
    </w:p>
    <w:p>
      <w:pPr>
        <w:pStyle w:val="Normal"/>
        <w:spacing w:before="0" w:after="200"/>
        <w:jc w:val="left"/>
        <w:rPr>
          <w:color w:val="FFFFFF"/>
        </w:rPr>
      </w:pPr>
      <w:r>
        <w:rPr>
          <w:color w:val="FFFFFF"/>
        </w:rPr>
        <w:t xml:space="preserve">• </w:t>
      </w:r>
      <w:r>
        <w:rPr>
          <w:color w:val="FFFFFF"/>
        </w:rPr>
        <w:t>Виявлено високий рівень конкуренції у класах 9 і 42 (домінують міжнародні компанії).</w:t>
        <w:br/>
        <w:t>• Українські розробники представлені обмежено, переважно у сфері систем сигналізації та охорони.</w:t>
        <w:br/>
        <w:t>• Патентна активність у галузі біометрії та шифрування підтверджує глобальні тенденції посилення кіберзахисту.</w:t>
        <w:br/>
        <w:t>• Наявність зареєстрованих програмних продуктів та баз даних свідчить про зростання значення авторського права у сфері безпеки.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LibreOffice/25.2.4.3$Linux_X86_64 LibreOffice_project/520$Build-3</Application>
  <AppVersion>15.0000</AppVersion>
  <Pages>2</Pages>
  <Words>235</Words>
  <Characters>1501</Characters>
  <CharactersWithSpaces>1672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2025-09-15T22:26:30Z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