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02" w:rsidRPr="004C0202" w:rsidRDefault="004C0202">
      <w:pPr>
        <w:rPr>
          <w:rFonts w:ascii="宋体" w:eastAsia="宋体" w:hAnsi="宋体"/>
          <w:sz w:val="24"/>
        </w:rPr>
      </w:pPr>
      <w:r w:rsidRPr="004C0202">
        <w:rPr>
          <w:rFonts w:ascii="宋体" w:eastAsia="宋体" w:hAnsi="宋体" w:hint="eastAsia"/>
          <w:sz w:val="24"/>
        </w:rPr>
        <w:t>在使用熵权法前，先介绍一下函数的调用</w:t>
      </w:r>
    </w:p>
    <w:p w:rsidR="004C0202" w:rsidRDefault="004C0202">
      <w:pPr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函数调用比较简单，大家可以先参考一个百度经验：</w:t>
      </w:r>
    </w:p>
    <w:p w:rsidR="004C0202" w:rsidRPr="004C0202" w:rsidRDefault="004C0202">
      <w:pPr>
        <w:rPr>
          <w:rFonts w:ascii="宋体" w:eastAsia="宋体" w:hAnsi="宋体"/>
          <w:sz w:val="24"/>
        </w:rPr>
      </w:pPr>
      <w:r w:rsidRPr="004C0202">
        <w:rPr>
          <w:rFonts w:ascii="宋体" w:eastAsia="宋体" w:hAnsi="宋体"/>
          <w:sz w:val="24"/>
        </w:rPr>
        <w:t>https://jingyan.baidu.com/article/597a06436f0072312b52431b.html</w:t>
      </w:r>
    </w:p>
    <w:p w:rsidR="004C0202" w:rsidRDefault="004C0202">
      <w:pPr>
        <w:rPr>
          <w:rFonts w:ascii="宋体" w:eastAsia="宋体" w:hAnsi="宋体"/>
          <w:sz w:val="24"/>
        </w:rPr>
      </w:pPr>
    </w:p>
    <w:p w:rsidR="00364CA5" w:rsidRPr="001803D9" w:rsidRDefault="001803D9">
      <w:pPr>
        <w:rPr>
          <w:rFonts w:ascii="宋体" w:eastAsia="宋体" w:hAnsi="宋体"/>
          <w:color w:val="FF0000"/>
          <w:sz w:val="24"/>
        </w:rPr>
      </w:pPr>
      <w:r w:rsidRPr="001803D9">
        <w:rPr>
          <w:rFonts w:ascii="宋体" w:eastAsia="宋体" w:hAnsi="宋体"/>
          <w:color w:val="FF0000"/>
          <w:sz w:val="24"/>
        </w:rPr>
        <w:t>熵权法在数学建模中的目的一般是为了确定权重</w:t>
      </w:r>
      <w:r w:rsidRPr="001803D9">
        <w:rPr>
          <w:rFonts w:ascii="宋体" w:eastAsia="宋体" w:hAnsi="宋体" w:hint="eastAsia"/>
          <w:color w:val="FF0000"/>
          <w:sz w:val="24"/>
        </w:rPr>
        <w:t>，</w:t>
      </w:r>
      <w:r w:rsidRPr="001803D9">
        <w:rPr>
          <w:rFonts w:ascii="宋体" w:eastAsia="宋体" w:hAnsi="宋体"/>
          <w:color w:val="FF0000"/>
          <w:sz w:val="24"/>
        </w:rPr>
        <w:t>但是不能只用一个熵权法</w:t>
      </w:r>
      <w:r w:rsidRPr="001803D9">
        <w:rPr>
          <w:rFonts w:ascii="宋体" w:eastAsia="宋体" w:hAnsi="宋体" w:hint="eastAsia"/>
          <w:color w:val="FF0000"/>
          <w:sz w:val="24"/>
        </w:rPr>
        <w:t>，</w:t>
      </w:r>
      <w:r w:rsidRPr="001803D9">
        <w:rPr>
          <w:rFonts w:ascii="宋体" w:eastAsia="宋体" w:hAnsi="宋体"/>
          <w:color w:val="FF0000"/>
          <w:sz w:val="24"/>
        </w:rPr>
        <w:t>很多时候可以其他方法一起使用</w:t>
      </w:r>
      <w:r w:rsidRPr="001803D9">
        <w:rPr>
          <w:rFonts w:ascii="宋体" w:eastAsia="宋体" w:hAnsi="宋体" w:hint="eastAsia"/>
          <w:color w:val="FF0000"/>
          <w:sz w:val="24"/>
        </w:rPr>
        <w:t>，</w:t>
      </w:r>
      <w:r w:rsidRPr="001803D9">
        <w:rPr>
          <w:rFonts w:ascii="宋体" w:eastAsia="宋体" w:hAnsi="宋体"/>
          <w:color w:val="FF0000"/>
          <w:sz w:val="24"/>
        </w:rPr>
        <w:t>就像层次分析</w:t>
      </w:r>
      <w:r w:rsidRPr="001803D9">
        <w:rPr>
          <w:rFonts w:ascii="宋体" w:eastAsia="宋体" w:hAnsi="宋体" w:hint="eastAsia"/>
          <w:color w:val="FF0000"/>
          <w:sz w:val="24"/>
        </w:rPr>
        <w:t>那样。</w:t>
      </w:r>
    </w:p>
    <w:p w:rsidR="004C0202" w:rsidRDefault="004C020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先给出熵权法的程序：</w:t>
      </w:r>
    </w:p>
    <w:p w:rsidR="004C0202" w:rsidRDefault="004C0202">
      <w:pPr>
        <w:rPr>
          <w:rFonts w:ascii="宋体" w:eastAsia="宋体" w:hAnsi="宋体"/>
          <w:b/>
          <w:color w:val="FF0000"/>
          <w:sz w:val="24"/>
        </w:rPr>
      </w:pPr>
      <w:r w:rsidRPr="004C0202">
        <w:rPr>
          <w:rFonts w:ascii="宋体" w:eastAsia="宋体" w:hAnsi="宋体" w:hint="eastAsia"/>
          <w:b/>
          <w:color w:val="FF0000"/>
          <w:sz w:val="24"/>
        </w:rPr>
        <w:t>-------------------------------开始-----------------------------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function weights = EntropyWeight(R)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%% 熵权法求指标权重,R为输入矩阵,返回权重向量weights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[rows,cols]=size(R);   % 输入矩阵的大小,rows为对象个数，cols为指标个数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k=1/log(rows);         % 求k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f=zeros(rows,cols);    % 初始化fij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sumBycols=sum(R,1);    % 输入矩阵的每一列之和(结果为一个1*cols的行向量)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% 计算fij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for i=1:rows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for j=1:cols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    f(i,j)=R(i,j)./sumBycols(1,j);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end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end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lnfij=zeros(rows,cols);  % 初始化lnfij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% 计算lnfij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for i=1:rows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for j=1:cols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    if f(i,j)==0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        lnfij(i,j)=0;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    else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        lnfij(i,j)=log(f(i,j));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    end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 xml:space="preserve">    end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end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Hj=-k*(sum(f.*lnfij,1)); % 计算熵值Hj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2"/>
          <w:szCs w:val="20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weights=(1-Hj)/(cols-sum(Hj));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32"/>
          <w:szCs w:val="24"/>
        </w:rPr>
      </w:pPr>
      <w:r w:rsidRPr="004C0202">
        <w:rPr>
          <w:rFonts w:ascii="宋体" w:eastAsia="宋体" w:hAnsi="宋体" w:cs="Courier New"/>
          <w:kern w:val="0"/>
          <w:sz w:val="22"/>
          <w:szCs w:val="20"/>
        </w:rPr>
        <w:t>end</w:t>
      </w:r>
    </w:p>
    <w:p w:rsidR="004C0202" w:rsidRDefault="004C0202">
      <w:pPr>
        <w:rPr>
          <w:rFonts w:ascii="宋体" w:eastAsia="宋体" w:hAnsi="宋体"/>
          <w:b/>
          <w:color w:val="FF0000"/>
          <w:sz w:val="24"/>
        </w:rPr>
      </w:pPr>
      <w:r>
        <w:rPr>
          <w:rFonts w:ascii="宋体" w:eastAsia="宋体" w:hAnsi="宋体" w:hint="eastAsia"/>
          <w:b/>
          <w:color w:val="FF0000"/>
          <w:sz w:val="24"/>
        </w:rPr>
        <w:t>-------------------------------结束--------------------------</w:t>
      </w:r>
    </w:p>
    <w:p w:rsidR="004C0202" w:rsidRDefault="004C0202">
      <w:pPr>
        <w:rPr>
          <w:rFonts w:ascii="宋体" w:eastAsia="宋体" w:hAnsi="宋体"/>
          <w:b/>
          <w:color w:val="FF0000"/>
          <w:sz w:val="24"/>
        </w:rPr>
      </w:pPr>
      <w:r>
        <w:rPr>
          <w:rFonts w:ascii="宋体" w:eastAsia="宋体" w:hAnsi="宋体" w:hint="eastAsia"/>
          <w:b/>
          <w:color w:val="FF0000"/>
          <w:sz w:val="24"/>
        </w:rPr>
        <w:t>红线以内的是熵权法函数，调用的方式如下：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36"/>
          <w:szCs w:val="24"/>
        </w:rPr>
      </w:pPr>
      <w:r w:rsidRPr="004C0202">
        <w:rPr>
          <w:rFonts w:ascii="宋体" w:eastAsia="宋体" w:hAnsi="宋体" w:cs="Courier New"/>
          <w:color w:val="000000"/>
          <w:kern w:val="0"/>
          <w:sz w:val="24"/>
          <w:szCs w:val="20"/>
        </w:rPr>
        <w:t>testData=rand(100,12);</w:t>
      </w:r>
      <w:r>
        <w:rPr>
          <w:rFonts w:ascii="宋体" w:eastAsia="宋体" w:hAnsi="宋体" w:cs="Courier New" w:hint="eastAsia"/>
          <w:color w:val="000000"/>
          <w:kern w:val="0"/>
          <w:sz w:val="24"/>
          <w:szCs w:val="20"/>
        </w:rPr>
        <w:t>%</w:t>
      </w:r>
      <w:r>
        <w:rPr>
          <w:rFonts w:ascii="宋体" w:eastAsia="宋体" w:hAnsi="宋体" w:cs="Courier New"/>
          <w:color w:val="000000"/>
          <w:kern w:val="0"/>
          <w:sz w:val="24"/>
          <w:szCs w:val="20"/>
        </w:rPr>
        <w:t>数据</w:t>
      </w:r>
      <w:r>
        <w:rPr>
          <w:rFonts w:ascii="宋体" w:eastAsia="宋体" w:hAnsi="宋体" w:cs="Courier New" w:hint="eastAsia"/>
          <w:color w:val="000000"/>
          <w:kern w:val="0"/>
          <w:sz w:val="24"/>
          <w:szCs w:val="20"/>
        </w:rPr>
        <w:t>，</w:t>
      </w:r>
      <w:r>
        <w:rPr>
          <w:rFonts w:ascii="宋体" w:eastAsia="宋体" w:hAnsi="宋体" w:cs="Courier New"/>
          <w:color w:val="000000"/>
          <w:kern w:val="0"/>
          <w:sz w:val="24"/>
          <w:szCs w:val="20"/>
        </w:rPr>
        <w:t>这里选择的随机生成</w:t>
      </w:r>
    </w:p>
    <w:p w:rsidR="004C0202" w:rsidRPr="004C0202" w:rsidRDefault="004C0202" w:rsidP="004C0202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36"/>
          <w:szCs w:val="24"/>
        </w:rPr>
      </w:pPr>
      <w:r>
        <w:rPr>
          <w:rFonts w:ascii="宋体" w:eastAsia="宋体" w:hAnsi="宋体" w:cs="Courier New"/>
          <w:color w:val="000000"/>
          <w:kern w:val="0"/>
          <w:sz w:val="24"/>
          <w:szCs w:val="20"/>
        </w:rPr>
        <w:t>quanzhong</w:t>
      </w:r>
      <w:r w:rsidRPr="004C0202">
        <w:rPr>
          <w:rFonts w:ascii="宋体" w:eastAsia="宋体" w:hAnsi="宋体" w:cs="Courier New"/>
          <w:color w:val="000000"/>
          <w:kern w:val="0"/>
          <w:sz w:val="24"/>
          <w:szCs w:val="20"/>
        </w:rPr>
        <w:t>=EntropyWeight(testData)</w:t>
      </w:r>
      <w:r>
        <w:rPr>
          <w:rFonts w:ascii="宋体" w:eastAsia="宋体" w:hAnsi="宋体" w:cs="Courier New" w:hint="eastAsia"/>
          <w:color w:val="000000"/>
          <w:kern w:val="0"/>
          <w:sz w:val="24"/>
          <w:szCs w:val="20"/>
        </w:rPr>
        <w:t>%</w:t>
      </w:r>
      <w:r w:rsidRPr="004C0202">
        <w:rPr>
          <w:rFonts w:ascii="宋体" w:eastAsia="宋体" w:hAnsi="宋体" w:cs="Courier New"/>
          <w:color w:val="000000"/>
          <w:kern w:val="0"/>
          <w:sz w:val="24"/>
          <w:szCs w:val="20"/>
        </w:rPr>
        <w:t xml:space="preserve"> testData</w:t>
      </w:r>
      <w:r>
        <w:rPr>
          <w:rFonts w:ascii="宋体" w:eastAsia="宋体" w:hAnsi="宋体" w:cs="Courier New" w:hint="eastAsia"/>
          <w:color w:val="000000"/>
          <w:kern w:val="0"/>
          <w:sz w:val="24"/>
          <w:szCs w:val="20"/>
        </w:rPr>
        <w:t>是数据，</w:t>
      </w:r>
      <w:r w:rsidRPr="004C0202">
        <w:rPr>
          <w:rFonts w:ascii="宋体" w:eastAsia="宋体" w:hAnsi="宋体" w:cs="Courier New"/>
          <w:color w:val="000000"/>
          <w:kern w:val="0"/>
          <w:sz w:val="24"/>
          <w:szCs w:val="20"/>
        </w:rPr>
        <w:t>EntropyWeight</w:t>
      </w:r>
      <w:r>
        <w:rPr>
          <w:rFonts w:ascii="宋体" w:eastAsia="宋体" w:hAnsi="宋体" w:cs="Courier New"/>
          <w:color w:val="000000"/>
          <w:kern w:val="0"/>
          <w:sz w:val="24"/>
          <w:szCs w:val="20"/>
        </w:rPr>
        <w:t>函数名</w:t>
      </w:r>
      <w:r>
        <w:rPr>
          <w:rFonts w:ascii="宋体" w:eastAsia="宋体" w:hAnsi="宋体" w:cs="Courier New" w:hint="eastAsia"/>
          <w:color w:val="000000"/>
          <w:kern w:val="0"/>
          <w:sz w:val="24"/>
          <w:szCs w:val="20"/>
        </w:rPr>
        <w:t>/文件名（函数名和M文件名字一致）</w:t>
      </w:r>
    </w:p>
    <w:bookmarkStart w:id="0" w:name="_GoBack"/>
    <w:bookmarkEnd w:id="0"/>
    <w:p w:rsidR="004C0202" w:rsidRPr="00F92857" w:rsidRDefault="00F92857">
      <w:pPr>
        <w:rPr>
          <w:rFonts w:ascii="宋体" w:eastAsia="宋体" w:hAnsi="宋体"/>
          <w:b/>
          <w:color w:val="FF0000"/>
          <w:sz w:val="24"/>
          <w:highlight w:val="yellow"/>
        </w:rPr>
      </w:pPr>
      <w:r w:rsidRPr="00F92857">
        <w:rPr>
          <w:rFonts w:ascii="宋体" w:eastAsia="宋体" w:hAnsi="宋体"/>
          <w:b/>
          <w:color w:val="FF0000"/>
          <w:sz w:val="24"/>
          <w:highlight w:val="yellow"/>
        </w:rPr>
        <w:fldChar w:fldCharType="begin"/>
      </w:r>
      <w:r w:rsidRPr="00F92857">
        <w:rPr>
          <w:rFonts w:ascii="宋体" w:eastAsia="宋体" w:hAnsi="宋体"/>
          <w:b/>
          <w:color w:val="FF0000"/>
          <w:sz w:val="24"/>
          <w:highlight w:val="yellow"/>
        </w:rPr>
        <w:instrText xml:space="preserve"> HYPERLINK "http://blog.csdn.net/u012987012/article/details/50990260" </w:instrText>
      </w:r>
      <w:r w:rsidRPr="00F92857">
        <w:rPr>
          <w:rFonts w:ascii="宋体" w:eastAsia="宋体" w:hAnsi="宋体"/>
          <w:b/>
          <w:color w:val="FF0000"/>
          <w:sz w:val="24"/>
          <w:highlight w:val="yellow"/>
        </w:rPr>
        <w:fldChar w:fldCharType="separate"/>
      </w:r>
      <w:r w:rsidRPr="00F92857">
        <w:rPr>
          <w:rStyle w:val="aa"/>
          <w:rFonts w:ascii="宋体" w:eastAsia="宋体" w:hAnsi="宋体"/>
          <w:b/>
          <w:sz w:val="24"/>
          <w:highlight w:val="yellow"/>
        </w:rPr>
        <w:t>http://blog.csdn.net/u012987012/article/details/50990260</w:t>
      </w:r>
      <w:r w:rsidRPr="00F92857">
        <w:rPr>
          <w:rFonts w:ascii="宋体" w:eastAsia="宋体" w:hAnsi="宋体"/>
          <w:b/>
          <w:color w:val="FF0000"/>
          <w:sz w:val="24"/>
          <w:highlight w:val="yellow"/>
        </w:rPr>
        <w:fldChar w:fldCharType="end"/>
      </w:r>
    </w:p>
    <w:p w:rsidR="00F92857" w:rsidRDefault="00F92857">
      <w:pPr>
        <w:rPr>
          <w:rFonts w:ascii="宋体" w:eastAsia="宋体" w:hAnsi="宋体"/>
          <w:b/>
          <w:color w:val="FF0000"/>
          <w:sz w:val="24"/>
        </w:rPr>
      </w:pPr>
      <w:r w:rsidRPr="00F92857">
        <w:rPr>
          <w:rFonts w:ascii="宋体" w:eastAsia="宋体" w:hAnsi="宋体" w:hint="eastAsia"/>
          <w:b/>
          <w:color w:val="FF0000"/>
          <w:sz w:val="24"/>
          <w:highlight w:val="yellow"/>
        </w:rPr>
        <w:t>详细流程</w:t>
      </w:r>
    </w:p>
    <w:p w:rsidR="004C0202" w:rsidRDefault="004C0202">
      <w:pPr>
        <w:rPr>
          <w:rFonts w:ascii="宋体" w:eastAsia="宋体" w:hAnsi="宋体"/>
          <w:b/>
          <w:sz w:val="24"/>
        </w:rPr>
      </w:pPr>
      <w:r w:rsidRPr="004C0202">
        <w:rPr>
          <w:rFonts w:ascii="宋体" w:eastAsia="宋体" w:hAnsi="宋体" w:hint="eastAsia"/>
          <w:b/>
          <w:sz w:val="24"/>
        </w:rPr>
        <w:t>熵权法理论</w:t>
      </w:r>
    </w:p>
    <w:p w:rsidR="004C0202" w:rsidRDefault="004C0202">
      <w:pPr>
        <w:rPr>
          <w:rFonts w:ascii="宋体" w:eastAsia="宋体" w:hAnsi="宋体"/>
          <w:b/>
          <w:sz w:val="24"/>
        </w:rPr>
      </w:pPr>
    </w:p>
    <w:p w:rsidR="004C0202" w:rsidRPr="004C0202" w:rsidRDefault="004C0202" w:rsidP="004C0202">
      <w:pPr>
        <w:rPr>
          <w:rFonts w:ascii="宋体" w:eastAsia="宋体" w:hAnsi="宋体"/>
          <w:sz w:val="24"/>
          <w:szCs w:val="24"/>
        </w:rPr>
      </w:pPr>
      <w:r w:rsidRPr="004C0202">
        <w:rPr>
          <w:rFonts w:ascii="宋体" w:eastAsia="宋体" w:hAnsi="宋体" w:hint="eastAsia"/>
          <w:sz w:val="24"/>
        </w:rPr>
        <w:t>按照信息论基本原理的解释，信息是系统有序程度的一个度量，熵是系统无序程</w:t>
      </w:r>
      <w:r w:rsidRPr="004C0202">
        <w:rPr>
          <w:rFonts w:ascii="宋体" w:eastAsia="宋体" w:hAnsi="宋体" w:hint="eastAsia"/>
          <w:sz w:val="24"/>
          <w:szCs w:val="24"/>
        </w:rPr>
        <w:t>度的一个度量</w:t>
      </w:r>
      <w:r w:rsidRPr="004C0202">
        <w:rPr>
          <w:rFonts w:ascii="宋体" w:eastAsia="宋体" w:hAnsi="宋体"/>
          <w:sz w:val="24"/>
          <w:szCs w:val="24"/>
        </w:rPr>
        <w:t>;如果指标的信息熵越小，该指标提供的信息量越大，在综合评价中所起作用理当越大，权重就应该越高。</w:t>
      </w:r>
    </w:p>
    <w:p w:rsidR="004C0202" w:rsidRPr="004C0202" w:rsidRDefault="004C0202" w:rsidP="004C0202">
      <w:pPr>
        <w:pStyle w:val="a9"/>
        <w:shd w:val="clear" w:color="auto" w:fill="CDD8DB"/>
        <w:spacing w:after="75" w:line="315" w:lineRule="atLeast"/>
        <w:rPr>
          <w:rFonts w:cs="Times New Roman"/>
          <w:b/>
          <w:color w:val="464646"/>
        </w:rPr>
      </w:pPr>
      <w:r w:rsidRPr="004C0202">
        <w:rPr>
          <w:rFonts w:cs="Times New Roman"/>
          <w:b/>
          <w:color w:val="464646"/>
        </w:rPr>
        <w:t>1. 数据标准化</w:t>
      </w:r>
    </w:p>
    <w:p w:rsidR="004C0202" w:rsidRDefault="004C0202" w:rsidP="004C0202">
      <w:pPr>
        <w:pStyle w:val="a9"/>
        <w:shd w:val="clear" w:color="auto" w:fill="CDD8DB"/>
        <w:spacing w:before="0" w:beforeAutospacing="0" w:after="75" w:afterAutospacing="0" w:line="315" w:lineRule="atLeast"/>
        <w:rPr>
          <w:rFonts w:cs="Times New Roman"/>
          <w:color w:val="464646"/>
        </w:rPr>
      </w:pPr>
      <w:r w:rsidRPr="004C0202">
        <w:rPr>
          <w:rFonts w:cs="Times New Roman"/>
          <w:color w:val="464646"/>
        </w:rPr>
        <w:t xml:space="preserve">  将各个指标的数据进行标准化处理。</w:t>
      </w:r>
    </w:p>
    <w:p w:rsidR="004C0202" w:rsidRPr="004C0202" w:rsidRDefault="004C0202" w:rsidP="004C0202">
      <w:pPr>
        <w:pStyle w:val="a9"/>
        <w:shd w:val="clear" w:color="auto" w:fill="CDD8DB"/>
        <w:spacing w:before="0" w:beforeAutospacing="0" w:after="75" w:afterAutospacing="0" w:line="315" w:lineRule="atLeast"/>
        <w:ind w:firstLineChars="200" w:firstLine="480"/>
        <w:rPr>
          <w:rFonts w:cs="Times New Roman"/>
          <w:color w:val="464646"/>
        </w:rPr>
      </w:pPr>
      <w:r w:rsidRPr="004C0202">
        <w:rPr>
          <w:rFonts w:hint="eastAsia"/>
          <w:color w:val="464646"/>
        </w:rPr>
        <w:t>假设给定了</w:t>
      </w:r>
      <w:r w:rsidRPr="004C0202">
        <w:rPr>
          <w:rFonts w:cs="Times New Roman"/>
          <w:i/>
          <w:iCs/>
          <w:color w:val="464646"/>
        </w:rPr>
        <w:t>k</w:t>
      </w:r>
      <w:r w:rsidRPr="004C0202">
        <w:rPr>
          <w:rFonts w:hint="eastAsia"/>
          <w:color w:val="464646"/>
        </w:rPr>
        <w:t>个指标</w:t>
      </w:r>
      <w:r w:rsidRPr="004C0202">
        <w:rPr>
          <w:noProof/>
          <w:color w:val="094382"/>
        </w:rPr>
        <w:drawing>
          <wp:inline distT="0" distB="0" distL="0" distR="0">
            <wp:extent cx="838200" cy="200025"/>
            <wp:effectExtent l="19050" t="0" r="0" b="0"/>
            <wp:docPr id="54" name="图片 54" descr="指标权重确定方法之熵权法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指标权重确定方法之熵权法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，其中</w:t>
      </w:r>
      <w:r w:rsidRPr="004C0202">
        <w:rPr>
          <w:noProof/>
          <w:color w:val="094382"/>
        </w:rPr>
        <w:drawing>
          <wp:inline distT="0" distB="0" distL="0" distR="0">
            <wp:extent cx="1238250" cy="171450"/>
            <wp:effectExtent l="19050" t="0" r="0" b="0"/>
            <wp:docPr id="55" name="图片 55" descr="指标权重确定方法之熵权法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指标权重确定方法之熵权法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。假设对各指标数据标准化后的值为</w:t>
      </w:r>
      <w:r w:rsidRPr="004C0202">
        <w:rPr>
          <w:noProof/>
          <w:color w:val="094382"/>
        </w:rPr>
        <w:drawing>
          <wp:inline distT="0" distB="0" distL="0" distR="0">
            <wp:extent cx="733425" cy="180975"/>
            <wp:effectExtent l="19050" t="0" r="9525" b="0"/>
            <wp:docPr id="56" name="图片 56" descr="指标权重确定方法之熵权法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指标权重确定方法之熵权法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，那么</w:t>
      </w:r>
      <w:r w:rsidRPr="004C0202">
        <w:rPr>
          <w:noProof/>
          <w:color w:val="094382"/>
        </w:rPr>
        <w:drawing>
          <wp:inline distT="0" distB="0" distL="0" distR="0">
            <wp:extent cx="1314450" cy="285750"/>
            <wp:effectExtent l="19050" t="0" r="0" b="0"/>
            <wp:docPr id="57" name="图片 57" descr="指标权重确定方法之熵权法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指标权重确定方法之熵权法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。</w:t>
      </w:r>
    </w:p>
    <w:p w:rsidR="004C0202" w:rsidRPr="004C0202" w:rsidRDefault="004C0202" w:rsidP="004C0202">
      <w:pPr>
        <w:pStyle w:val="a9"/>
        <w:shd w:val="clear" w:color="auto" w:fill="CDD8DB"/>
        <w:spacing w:before="0" w:beforeAutospacing="0" w:after="75" w:afterAutospacing="0" w:line="315" w:lineRule="atLeast"/>
        <w:rPr>
          <w:color w:val="464646"/>
        </w:rPr>
      </w:pPr>
      <w:r w:rsidRPr="004C0202">
        <w:rPr>
          <w:rFonts w:cs="Times New Roman"/>
          <w:b/>
          <w:bCs/>
          <w:color w:val="464646"/>
        </w:rPr>
        <w:t>2.</w:t>
      </w:r>
      <w:r w:rsidRPr="004C0202">
        <w:rPr>
          <w:rStyle w:val="apple-converted-space"/>
          <w:color w:val="464646"/>
        </w:rPr>
        <w:t> </w:t>
      </w:r>
      <w:r w:rsidRPr="004C0202">
        <w:rPr>
          <w:rFonts w:hint="eastAsia"/>
          <w:b/>
          <w:bCs/>
          <w:color w:val="464646"/>
        </w:rPr>
        <w:t>求各指标的信息熵</w:t>
      </w:r>
    </w:p>
    <w:p w:rsidR="004C0202" w:rsidRPr="004C0202" w:rsidRDefault="004C0202" w:rsidP="004C0202">
      <w:pPr>
        <w:pStyle w:val="a9"/>
        <w:shd w:val="clear" w:color="auto" w:fill="CDD8DB"/>
        <w:spacing w:before="0" w:beforeAutospacing="0" w:after="75" w:afterAutospacing="0" w:line="315" w:lineRule="atLeast"/>
        <w:rPr>
          <w:color w:val="464646"/>
        </w:rPr>
      </w:pPr>
      <w:r w:rsidRPr="004C0202">
        <w:rPr>
          <w:rFonts w:cs="Times New Roman"/>
          <w:color w:val="464646"/>
        </w:rPr>
        <w:t>   </w:t>
      </w:r>
      <w:r w:rsidRPr="004C0202">
        <w:rPr>
          <w:rFonts w:hint="eastAsia"/>
          <w:color w:val="464646"/>
        </w:rPr>
        <w:t>根据信息论中信息熵的定义，一组数据的信息熵</w:t>
      </w:r>
      <w:r w:rsidRPr="004C0202">
        <w:rPr>
          <w:noProof/>
          <w:color w:val="094382"/>
        </w:rPr>
        <w:drawing>
          <wp:inline distT="0" distB="0" distL="0" distR="0">
            <wp:extent cx="1628775" cy="400050"/>
            <wp:effectExtent l="19050" t="0" r="9525" b="0"/>
            <wp:docPr id="58" name="图片 58" descr="指标权重确定方法之熵权法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指标权重确定方法之熵权法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。其中</w:t>
      </w:r>
      <w:r w:rsidRPr="004C0202">
        <w:rPr>
          <w:noProof/>
          <w:color w:val="094382"/>
        </w:rPr>
        <w:drawing>
          <wp:inline distT="0" distB="0" distL="0" distR="0">
            <wp:extent cx="990600" cy="323850"/>
            <wp:effectExtent l="19050" t="0" r="0" b="0"/>
            <wp:docPr id="59" name="图片 59" descr="指标权重确定方法之熵权法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指标权重确定方法之熵权法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，如果</w:t>
      </w:r>
      <w:r w:rsidRPr="004C0202">
        <w:rPr>
          <w:noProof/>
          <w:color w:val="094382"/>
        </w:rPr>
        <w:drawing>
          <wp:inline distT="0" distB="0" distL="0" distR="0">
            <wp:extent cx="466725" cy="161925"/>
            <wp:effectExtent l="19050" t="0" r="9525" b="0"/>
            <wp:docPr id="60" name="图片 60" descr="指标权重确定方法之熵权法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指标权重确定方法之熵权法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，则定义</w:t>
      </w:r>
      <w:r w:rsidRPr="004C0202">
        <w:rPr>
          <w:noProof/>
          <w:color w:val="094382"/>
        </w:rPr>
        <w:drawing>
          <wp:inline distT="0" distB="0" distL="0" distR="0">
            <wp:extent cx="1066800" cy="276225"/>
            <wp:effectExtent l="19050" t="0" r="0" b="0"/>
            <wp:docPr id="61" name="图片 61" descr="指标权重确定方法之熵权法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指标权重确定方法之熵权法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rFonts w:hint="eastAsia"/>
          <w:color w:val="464646"/>
        </w:rPr>
        <w:t>。</w:t>
      </w:r>
    </w:p>
    <w:p w:rsidR="004C0202" w:rsidRPr="004C0202" w:rsidRDefault="004C0202" w:rsidP="004C0202">
      <w:pPr>
        <w:pStyle w:val="a9"/>
        <w:shd w:val="clear" w:color="auto" w:fill="CDD8DB"/>
        <w:spacing w:before="0" w:beforeAutospacing="0" w:after="75" w:afterAutospacing="0" w:line="315" w:lineRule="atLeast"/>
        <w:rPr>
          <w:color w:val="464646"/>
        </w:rPr>
      </w:pPr>
      <w:r w:rsidRPr="004C0202">
        <w:rPr>
          <w:rFonts w:cs="Times New Roman"/>
          <w:b/>
          <w:bCs/>
          <w:color w:val="464646"/>
        </w:rPr>
        <w:t>3.</w:t>
      </w:r>
      <w:r w:rsidRPr="004C0202">
        <w:rPr>
          <w:rStyle w:val="apple-converted-space"/>
          <w:color w:val="464646"/>
        </w:rPr>
        <w:t> </w:t>
      </w:r>
      <w:r w:rsidRPr="004C0202">
        <w:rPr>
          <w:rFonts w:hint="eastAsia"/>
          <w:b/>
          <w:bCs/>
          <w:color w:val="464646"/>
        </w:rPr>
        <w:t>确定各指标权重</w:t>
      </w:r>
    </w:p>
    <w:p w:rsidR="004C0202" w:rsidRPr="004C0202" w:rsidRDefault="004C0202" w:rsidP="004C0202">
      <w:pPr>
        <w:pStyle w:val="a9"/>
        <w:shd w:val="clear" w:color="auto" w:fill="CDD8DB"/>
        <w:spacing w:before="0" w:beforeAutospacing="0" w:after="75" w:afterAutospacing="0" w:line="315" w:lineRule="atLeast"/>
        <w:rPr>
          <w:color w:val="464646"/>
        </w:rPr>
      </w:pPr>
      <w:r w:rsidRPr="004C0202">
        <w:rPr>
          <w:rFonts w:cs="Times New Roman"/>
          <w:color w:val="464646"/>
        </w:rPr>
        <w:t>  </w:t>
      </w:r>
      <w:r>
        <w:rPr>
          <w:rFonts w:cs="Times New Roman" w:hint="eastAsia"/>
          <w:color w:val="464646"/>
        </w:rPr>
        <w:t xml:space="preserve">  </w:t>
      </w:r>
      <w:r w:rsidRPr="004C0202">
        <w:rPr>
          <w:rFonts w:hint="eastAsia"/>
          <w:color w:val="464646"/>
        </w:rPr>
        <w:t>根据信息熵的计算公式，计算出各个指标的信息熵为</w:t>
      </w:r>
      <w:r w:rsidRPr="004C0202">
        <w:rPr>
          <w:noProof/>
          <w:color w:val="094382"/>
        </w:rPr>
        <w:drawing>
          <wp:inline distT="0" distB="0" distL="0" distR="0">
            <wp:extent cx="771525" cy="180975"/>
            <wp:effectExtent l="19050" t="0" r="9525" b="0"/>
            <wp:docPr id="62" name="图片 62" descr="指标权重确定方法之熵权法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指标权重确定方法之熵权法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202">
        <w:rPr>
          <w:color w:val="464646"/>
        </w:rPr>
        <w:t> </w:t>
      </w:r>
      <w:r w:rsidRPr="004C0202">
        <w:rPr>
          <w:rFonts w:hint="eastAsia"/>
          <w:color w:val="464646"/>
        </w:rPr>
        <w:t>。通过信息熵计算各指标的权重：</w:t>
      </w:r>
      <w:r w:rsidRPr="004C0202">
        <w:rPr>
          <w:noProof/>
          <w:color w:val="094382"/>
        </w:rPr>
        <w:drawing>
          <wp:inline distT="0" distB="0" distL="0" distR="0">
            <wp:extent cx="1695450" cy="285750"/>
            <wp:effectExtent l="19050" t="0" r="0" b="0"/>
            <wp:docPr id="63" name="图片 63" descr="指标权重确定方法之熵权法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指标权重确定方法之熵权法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2" w:rsidRPr="004C0202" w:rsidRDefault="004C0202" w:rsidP="004C0202">
      <w:pPr>
        <w:rPr>
          <w:rFonts w:ascii="宋体" w:eastAsia="宋体" w:hAnsi="宋体"/>
          <w:sz w:val="24"/>
          <w:szCs w:val="24"/>
        </w:rPr>
      </w:pPr>
    </w:p>
    <w:sectPr w:rsidR="004C0202" w:rsidRPr="004C0202" w:rsidSect="00E8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96" w:rsidRDefault="00806C96" w:rsidP="004C0202">
      <w:r>
        <w:separator/>
      </w:r>
    </w:p>
  </w:endnote>
  <w:endnote w:type="continuationSeparator" w:id="0">
    <w:p w:rsidR="00806C96" w:rsidRDefault="00806C96" w:rsidP="004C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96" w:rsidRDefault="00806C96" w:rsidP="004C0202">
      <w:r>
        <w:separator/>
      </w:r>
    </w:p>
  </w:footnote>
  <w:footnote w:type="continuationSeparator" w:id="0">
    <w:p w:rsidR="00806C96" w:rsidRDefault="00806C96" w:rsidP="004C0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202"/>
    <w:rsid w:val="0009163A"/>
    <w:rsid w:val="001803D9"/>
    <w:rsid w:val="00364CA5"/>
    <w:rsid w:val="003D7D21"/>
    <w:rsid w:val="004C0202"/>
    <w:rsid w:val="00806C96"/>
    <w:rsid w:val="00C10ADF"/>
    <w:rsid w:val="00E84A6F"/>
    <w:rsid w:val="00F6761B"/>
    <w:rsid w:val="00F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BDEDD"/>
  <w15:docId w15:val="{8DA3E2B1-8154-419F-99BA-7B0E760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0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C020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0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C020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C02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C020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C0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0202"/>
  </w:style>
  <w:style w:type="character" w:styleId="aa">
    <w:name w:val="Hyperlink"/>
    <w:basedOn w:val="a0"/>
    <w:uiPriority w:val="99"/>
    <w:unhideWhenUsed/>
    <w:rsid w:val="00F9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710e9b550101aqnv&amp;url=http://album.sina.com.cn/pic/710e9b55tx6DmoViMBKe4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710e9b550101aqnv&amp;url=http://album.sina.com.cn/pic/710e9b55tx6DmpkQ69Of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710e9b550101aqnv&amp;url=http://album.sina.com.cn/pic/710e9b55tx6DmoXyGKRa1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710e9b550101aqnv&amp;url=http://album.sina.com.cn/pic/710e9b55tx6Dmpj7kN70d" TargetMode="External"/><Relationship Id="rId20" Type="http://schemas.openxmlformats.org/officeDocument/2006/relationships/hyperlink" Target="http://photo.blog.sina.com.cn/showpic.html#blogid=710e9b550101aqnv&amp;url=http://album.sina.com.cn/pic/710e9b55tx6DmplQo2672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710e9b550101aqnv&amp;url=http://album.sina.com.cn/pic/710e9b55tx6DmoUjz3M5e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710e9b550101aqnv&amp;url=http://album.sina.com.cn/pic/710e9b55tx6DmpreeY2e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710e9b550101aqnv&amp;url=http://album.sina.com.cn/pic/710e9b55tx6DmoWc960d8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710e9b550101aqnv&amp;url=http://album.sina.com.cn/pic/710e9b55tx6DmpbLMNUee" TargetMode="External"/><Relationship Id="rId22" Type="http://schemas.openxmlformats.org/officeDocument/2006/relationships/hyperlink" Target="http://photo.blog.sina.com.cn/showpic.html#blogid=710e9b550101aqnv&amp;url=http://album.sina.com.cn/pic/710e9b55tx6DmppNl7l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214</Words>
  <Characters>1224</Characters>
  <Application>Microsoft Office Word</Application>
  <DocSecurity>0</DocSecurity>
  <Lines>10</Lines>
  <Paragraphs>2</Paragraphs>
  <ScaleCrop>false</ScaleCrop>
  <Company>CHINA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1094925362@qq.com</cp:lastModifiedBy>
  <cp:revision>7</cp:revision>
  <dcterms:created xsi:type="dcterms:W3CDTF">2017-08-15T16:09:00Z</dcterms:created>
  <dcterms:modified xsi:type="dcterms:W3CDTF">2018-01-24T07:24:00Z</dcterms:modified>
</cp:coreProperties>
</file>