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color w:val="202020"/>
          <w:sz w:val="21"/>
          <w:szCs w:val="21"/>
          <w:shd w:fill="eaeaea" w:val="clear"/>
        </w:rPr>
      </w:pPr>
      <w:bookmarkStart w:colFirst="0" w:colLast="0" w:name="_w2lxh6et65e3" w:id="0"/>
      <w:bookmarkEnd w:id="0"/>
      <w:r w:rsidDel="00000000" w:rsidR="00000000" w:rsidRPr="00000000">
        <w:rPr>
          <w:color w:val="202020"/>
          <w:sz w:val="52"/>
          <w:szCs w:val="52"/>
          <w:rtl w:val="0"/>
        </w:rPr>
        <w:t xml:space="preserve">Документация, содержащая информацию, необходимую для установки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Программное обеспечение: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«Пир2Пир» (Pir2Pir) — цифровая платформа взаимодействия участников образовательного сообщества.</w:t>
      </w:r>
    </w:p>
    <w:p w:rsidR="00000000" w:rsidDel="00000000" w:rsidP="00000000" w:rsidRDefault="00000000" w:rsidRPr="00000000" w14:paraId="00000004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Правообладатель: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Индивидуальный предприниматель Искужин Айгиз.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2htjuomcrlg0" w:id="1"/>
      <w:bookmarkEnd w:id="1"/>
      <w:r w:rsidDel="00000000" w:rsidR="00000000" w:rsidRPr="00000000">
        <w:rPr>
          <w:color w:val="202020"/>
          <w:sz w:val="51"/>
          <w:szCs w:val="51"/>
          <w:rtl w:val="0"/>
        </w:rPr>
        <w:t xml:space="preserve">1. Общие сведения</w:t>
      </w:r>
    </w:p>
    <w:p w:rsidR="00000000" w:rsidDel="00000000" w:rsidP="00000000" w:rsidRDefault="00000000" w:rsidRPr="00000000" w14:paraId="00000007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Экземпляр передаётся в виде защищённого паролем архива, содержащего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исходный текст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серверной части и веб-приложения, а также описание запуска. Пароль сообщается отдельно от архива по контактам из раздела 8.</w:t>
      </w:r>
    </w:p>
    <w:p w:rsidR="00000000" w:rsidDel="00000000" w:rsidP="00000000" w:rsidRDefault="00000000" w:rsidRPr="00000000" w14:paraId="0000000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Установка выполняется одной командой. Обращение к закрытым репозиториям правообладателя, покупка лицензий и регистрация учётных записей проверяющим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не требуются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: все параметры подключения к внешним системам уже заполнены в архиве.</w:t>
      </w:r>
    </w:p>
    <w:p w:rsidR="00000000" w:rsidDel="00000000" w:rsidP="00000000" w:rsidRDefault="00000000" w:rsidRPr="00000000" w14:paraId="0000000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Технические средства защиты авторских прав в экземпляре не применяются: исходный текст открыт, ограничений на запуск, изучение и модификацию нет.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n5m56y2wwbp2" w:id="2"/>
      <w:bookmarkEnd w:id="2"/>
      <w:r w:rsidDel="00000000" w:rsidR="00000000" w:rsidRPr="00000000">
        <w:rPr>
          <w:color w:val="202020"/>
          <w:sz w:val="51"/>
          <w:szCs w:val="51"/>
          <w:rtl w:val="0"/>
        </w:rPr>
        <w:t xml:space="preserve">2. Требования к среде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t4yvahm6w6da" w:id="3"/>
      <w:bookmarkEnd w:id="3"/>
      <w:r w:rsidDel="00000000" w:rsidR="00000000" w:rsidRPr="00000000">
        <w:rPr>
          <w:color w:val="202020"/>
          <w:sz w:val="33"/>
          <w:szCs w:val="33"/>
          <w:rtl w:val="0"/>
        </w:rPr>
        <w:t xml:space="preserve">2.1. Требуется установить на машине проверяющего</w:t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1890"/>
        <w:gridCol w:w="3825"/>
        <w:gridCol w:w="3180"/>
        <w:tblGridChange w:id="0">
          <w:tblGrid>
            <w:gridCol w:w="1890"/>
            <w:gridCol w:w="3825"/>
            <w:gridCol w:w="31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Docker Engine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24.0 и выше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сборка и запуск контейнеров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версия 2 (плагин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docker compose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описание и запуск стенда</w:t>
            </w:r>
          </w:p>
        </w:tc>
      </w:tr>
    </w:tbl>
    <w:p w:rsidR="00000000" w:rsidDel="00000000" w:rsidP="00000000" w:rsidRDefault="00000000" w:rsidRPr="00000000" w14:paraId="00000016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Больше ничего устанавливать не требуется.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zegekr9vi5zp" w:id="4"/>
      <w:bookmarkEnd w:id="4"/>
      <w:r w:rsidDel="00000000" w:rsidR="00000000" w:rsidRPr="00000000">
        <w:rPr>
          <w:color w:val="202020"/>
          <w:sz w:val="33"/>
          <w:szCs w:val="33"/>
          <w:rtl w:val="0"/>
        </w:rPr>
        <w:t xml:space="preserve">2.2. Используется внутри контейнеров — устанавливать отдельно не нужно</w:t>
      </w:r>
    </w:p>
    <w:p w:rsidR="00000000" w:rsidDel="00000000" w:rsidP="00000000" w:rsidRDefault="00000000" w:rsidRPr="00000000" w14:paraId="0000001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Перечислено для сведения: эти компоненты загружаются автоматически при сборке из официальных общедоступных образов.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512.576"/>
        <w:gridCol w:w="1482.6239999999998"/>
        <w:gridCol w:w="4567.679999999999"/>
        <w:gridCol w:w="1797.12"/>
        <w:tblGridChange w:id="0">
          <w:tblGrid>
            <w:gridCol w:w="1512.576"/>
            <w:gridCol w:w="1482.6239999999998"/>
            <w:gridCol w:w="4567.679999999999"/>
            <w:gridCol w:w="1797.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Образ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Где используется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.NET SDK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10.0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mcr.microsoft.com/dotnet/sdk:10.0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сборка серверной части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.NET runtime-deps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mcr.microsoft.com/dotnet/runtime-deps:10.0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выполнение серверной части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22 (Alpine)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node:22-alpine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сборка веб-приложения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стабильная (Alpine)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nginxinc/nginx-unprivileged:alpine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раздача веб-приложения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17 (Alpine)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postgres:17-alpine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база данных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Apache Kafka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3.9.0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apache/kafka:3.9.0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брокер сообщений</w:t>
            </w:r>
          </w:p>
        </w:tc>
      </w:tr>
    </w:tbl>
    <w:p w:rsidR="00000000" w:rsidDel="00000000" w:rsidP="00000000" w:rsidRDefault="00000000" w:rsidRPr="00000000" w14:paraId="0000003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Серверная часть собирается как самодостаточное приложение (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--self-contained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): среда выполнения .NET включается в состав приложения, поэтому образ выполнения не содержит установленного .NET.</w:t>
      </w:r>
    </w:p>
    <w:p w:rsidR="00000000" w:rsidDel="00000000" w:rsidP="00000000" w:rsidRDefault="00000000" w:rsidRPr="00000000" w14:paraId="00000036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Архитектура определяется автоматически —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linux-x64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либо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linux-arm64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— поэтому стенд собирается и работает как на процессорах Intel и AMD, так и на Apple Silicon и других процессорах ARM, без эмуляции.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ds8ldeeoz1zb" w:id="5"/>
      <w:bookmarkEnd w:id="5"/>
      <w:r w:rsidDel="00000000" w:rsidR="00000000" w:rsidRPr="00000000">
        <w:rPr>
          <w:color w:val="202020"/>
          <w:sz w:val="33"/>
          <w:szCs w:val="33"/>
          <w:rtl w:val="0"/>
        </w:rPr>
        <w:t xml:space="preserve">2.3. Сетевые порты</w:t>
      </w:r>
    </w:p>
    <w:tbl>
      <w:tblPr>
        <w:tblStyle w:val="Table3"/>
        <w:tblW w:w="7995.0" w:type="dxa"/>
        <w:jc w:val="left"/>
        <w:tblLayout w:type="fixed"/>
        <w:tblLook w:val="0600"/>
      </w:tblPr>
      <w:tblGrid>
        <w:gridCol w:w="840"/>
        <w:gridCol w:w="4230"/>
        <w:gridCol w:w="2925"/>
        <w:tblGridChange w:id="0">
          <w:tblGrid>
            <w:gridCol w:w="840"/>
            <w:gridCol w:w="4230"/>
            <w:gridCol w:w="29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Порт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3000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веб-приложение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WEB_PORT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в файле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8080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прикладной программный интерфейс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API_PORT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в файле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Оба значения часто заняты другими программами. Если контейнеры запустились, но страница не открывается, следует указать в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.env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свободные порты и повторить запуск.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jnly6lxzqwr1" w:id="6"/>
      <w:bookmarkEnd w:id="6"/>
      <w:r w:rsidDel="00000000" w:rsidR="00000000" w:rsidRPr="00000000">
        <w:rPr>
          <w:color w:val="202020"/>
          <w:sz w:val="33"/>
          <w:szCs w:val="33"/>
          <w:rtl w:val="0"/>
        </w:rPr>
        <w:t xml:space="preserve">2.4. Проверка готовности среды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docker --version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docker compose version</w:t>
      </w:r>
    </w:p>
    <w:p w:rsidR="00000000" w:rsidDel="00000000" w:rsidP="00000000" w:rsidRDefault="00000000" w:rsidRPr="00000000" w14:paraId="00000045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d3sfptfmhlrt" w:id="7"/>
      <w:bookmarkEnd w:id="7"/>
      <w:r w:rsidDel="00000000" w:rsidR="00000000" w:rsidRPr="00000000">
        <w:rPr>
          <w:color w:val="202020"/>
          <w:sz w:val="51"/>
          <w:szCs w:val="51"/>
          <w:rtl w:val="0"/>
        </w:rPr>
        <w:t xml:space="preserve">3. Состав архива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pir2pir-expertise/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├── README.md            — порядок установки и проверки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├── docker-compose.yml   — описание запускаемых компонентов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├── .env                 — параметры подключения к внешним системам (заполнены)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├── api/                 — исходный текст серверной части (C#, .NET 10)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└── web/                 — исходный текст веб-приложения (TypeScript, React)</w:t>
      </w:r>
    </w:p>
    <w:p w:rsidR="00000000" w:rsidDel="00000000" w:rsidP="00000000" w:rsidRDefault="00000000" w:rsidRPr="00000000" w14:paraId="0000004E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Запускаются четыре компонента:</w:t>
      </w:r>
    </w:p>
    <w:tbl>
      <w:tblPr>
        <w:tblStyle w:val="Table4"/>
        <w:tblW w:w="8370.0" w:type="dxa"/>
        <w:jc w:val="left"/>
        <w:tblLayout w:type="fixed"/>
        <w:tblLook w:val="0600"/>
      </w:tblPr>
      <w:tblGrid>
        <w:gridCol w:w="1515"/>
        <w:gridCol w:w="4230"/>
        <w:gridCol w:w="2625"/>
        <w:tblGridChange w:id="0">
          <w:tblGrid>
            <w:gridCol w:w="1515"/>
            <w:gridCol w:w="4230"/>
            <w:gridCol w:w="2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Адрес после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веб-приложение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color w:val="202020"/>
                <w:sz w:val="21"/>
                <w:szCs w:val="21"/>
              </w:rPr>
            </w:pPr>
            <w:hyperlink r:id="rId6">
              <w:r w:rsidDel="00000000" w:rsidR="00000000" w:rsidRPr="00000000">
                <w:rPr>
                  <w:color w:val="0069cc"/>
                  <w:sz w:val="21"/>
                  <w:szCs w:val="21"/>
                  <w:rtl w:val="0"/>
                </w:rPr>
                <w:t xml:space="preserve">http://localhost:3000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прикладной программный интерфейс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color w:val="202020"/>
                <w:sz w:val="21"/>
                <w:szCs w:val="21"/>
              </w:rPr>
            </w:pPr>
            <w:hyperlink r:id="rId7">
              <w:r w:rsidDel="00000000" w:rsidR="00000000" w:rsidRPr="00000000">
                <w:rPr>
                  <w:color w:val="0069cc"/>
                  <w:sz w:val="21"/>
                  <w:szCs w:val="21"/>
                  <w:rtl w:val="0"/>
                </w:rPr>
                <w:t xml:space="preserve">http://localhost:8080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система управления базами данных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внутренний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брокер сообщений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внутренний</w:t>
            </w:r>
          </w:p>
        </w:tc>
      </w:tr>
    </w:tbl>
    <w:p w:rsidR="00000000" w:rsidDel="00000000" w:rsidP="00000000" w:rsidRDefault="00000000" w:rsidRPr="00000000" w14:paraId="0000005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База данных и брокер сообщений наружу не публикуются: за пределами стенда они не используются.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gdtyysl8ng4n" w:id="8"/>
      <w:bookmarkEnd w:id="8"/>
      <w:r w:rsidDel="00000000" w:rsidR="00000000" w:rsidRPr="00000000">
        <w:rPr>
          <w:color w:val="202020"/>
          <w:sz w:val="51"/>
          <w:szCs w:val="51"/>
          <w:rtl w:val="0"/>
        </w:rPr>
        <w:t xml:space="preserve">4. Порядок установки</w:t>
      </w:r>
    </w:p>
    <w:p w:rsidR="00000000" w:rsidDel="00000000" w:rsidP="00000000" w:rsidRDefault="00000000" w:rsidRPr="00000000" w14:paraId="0000006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1.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Распаковать архив, указав полученный пароль.</w:t>
      </w:r>
    </w:p>
    <w:p w:rsidR="00000000" w:rsidDel="00000000" w:rsidP="00000000" w:rsidRDefault="00000000" w:rsidRPr="00000000" w14:paraId="0000006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2.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Перейти в каталог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pir2pir-expertise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3.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Выполнить: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docker compose up --build</w:t>
      </w:r>
    </w:p>
    <w:p w:rsidR="00000000" w:rsidDel="00000000" w:rsidP="00000000" w:rsidRDefault="00000000" w:rsidRPr="00000000" w14:paraId="00000066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Первая сборка занимает от 5 до 10 минут: собираются серверная часть и веб-приложение.</w:t>
      </w:r>
    </w:p>
    <w:p w:rsidR="00000000" w:rsidDel="00000000" w:rsidP="00000000" w:rsidRDefault="00000000" w:rsidRPr="00000000" w14:paraId="0000006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Схема базы данных создаётся автоматически при запуске серверной части.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Отдельных команд миграции выполнять не нужно.</w:t>
      </w:r>
    </w:p>
    <w:p w:rsidR="00000000" w:rsidDel="00000000" w:rsidP="00000000" w:rsidRDefault="00000000" w:rsidRPr="00000000" w14:paraId="0000006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4.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Дождаться в выводе строки: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[INF] Now listening on: http://[::]:8080</w:t>
      </w:r>
    </w:p>
    <w:p w:rsidR="00000000" w:rsidDel="00000000" w:rsidP="00000000" w:rsidRDefault="00000000" w:rsidRPr="00000000" w14:paraId="0000006B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5.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Проверить работоспособность: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curl http://localhost:8080/health</w:t>
      </w:r>
    </w:p>
    <w:p w:rsidR="00000000" w:rsidDel="00000000" w:rsidP="00000000" w:rsidRDefault="00000000" w:rsidRPr="00000000" w14:paraId="0000006E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Ожидаемый ответ: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{"status":"Healthy", ...}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lobwet3wo6a3" w:id="9"/>
      <w:bookmarkEnd w:id="9"/>
      <w:r w:rsidDel="00000000" w:rsidR="00000000" w:rsidRPr="00000000">
        <w:rPr>
          <w:color w:val="202020"/>
          <w:sz w:val="51"/>
          <w:szCs w:val="51"/>
          <w:rtl w:val="0"/>
        </w:rPr>
        <w:t xml:space="preserve">5. Проверка основного сценария</w:t>
      </w:r>
    </w:p>
    <w:p w:rsidR="00000000" w:rsidDel="00000000" w:rsidP="00000000" w:rsidRDefault="00000000" w:rsidRPr="00000000" w14:paraId="0000007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Проверяется вход участника по логину Школы 21, подтверждение одноразовым кодом и открытие приложения.</w:t>
      </w:r>
    </w:p>
    <w:p w:rsidR="00000000" w:rsidDel="00000000" w:rsidP="00000000" w:rsidRDefault="00000000" w:rsidRPr="00000000" w14:paraId="00000073">
      <w:pPr>
        <w:spacing w:after="240" w:lineRule="auto"/>
        <w:rPr>
          <w:color w:val="0069cc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1.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Открыть в браузере </w:t>
      </w:r>
      <w:hyperlink r:id="rId8">
        <w:r w:rsidDel="00000000" w:rsidR="00000000" w:rsidRPr="00000000">
          <w:rPr>
            <w:color w:val="0069cc"/>
            <w:sz w:val="21"/>
            <w:szCs w:val="21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2.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Указать логин участника Школы 21 — например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elenipad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— и запросить код.</w:t>
      </w:r>
    </w:p>
    <w:p w:rsidR="00000000" w:rsidDel="00000000" w:rsidP="00000000" w:rsidRDefault="00000000" w:rsidRPr="00000000" w14:paraId="0000007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Серверная часть обращается к публичному программному интерфейсу Школы 21 и проверяет, что участник с таким логином существует. Несуществующий логин отклоняется.</w:t>
      </w:r>
    </w:p>
    <w:p w:rsidR="00000000" w:rsidDel="00000000" w:rsidP="00000000" w:rsidRDefault="00000000" w:rsidRPr="00000000" w14:paraId="00000076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3.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Получить код подтверждения.</w:t>
      </w:r>
    </w:p>
    <w:p w:rsidR="00000000" w:rsidDel="00000000" w:rsidP="00000000" w:rsidRDefault="00000000" w:rsidRPr="00000000" w14:paraId="00000077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Код направляется на студенческий адрес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{логин}@student.21-school.ru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Если почтовый сервер в архиве не настроен, код читается из журнала — в среде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Development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серверная часть записывает его специально для такой проверки: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docker compose logs api | grep verification</w:t>
      </w:r>
    </w:p>
    <w:p w:rsidR="00000000" w:rsidDel="00000000" w:rsidP="00000000" w:rsidRDefault="00000000" w:rsidRPr="00000000" w14:paraId="0000007A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Строка вида: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[WRN] [development] verification 0f2c8b1e-… for elenipad: code 248838</w:t>
      </w:r>
    </w:p>
    <w:p w:rsidR="00000000" w:rsidDel="00000000" w:rsidP="00000000" w:rsidRDefault="00000000" w:rsidRPr="00000000" w14:paraId="0000007D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Шаг 4.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Ввести шестизначный код в веб-приложении.</w:t>
      </w:r>
    </w:p>
    <w:p w:rsidR="00000000" w:rsidDel="00000000" w:rsidP="00000000" w:rsidRDefault="00000000" w:rsidRPr="00000000" w14:paraId="0000007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После подтверждения открывается приложение: профиль участника, перечень его учебных проектов, подбор проверяющего.</w:t>
      </w:r>
    </w:p>
    <w:p w:rsidR="00000000" w:rsidDel="00000000" w:rsidP="00000000" w:rsidRDefault="00000000" w:rsidRPr="00000000" w14:paraId="00000080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Сведения профиля — кампус, поток, уровень, баллы, проекты — загружаются из публичного программного интерфейса Школы 21 в фоновом режиме и появляются в течение нескольких секунд после первого входа.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e80bqu7ef0fz" w:id="10"/>
      <w:bookmarkEnd w:id="10"/>
      <w:r w:rsidDel="00000000" w:rsidR="00000000" w:rsidRPr="00000000">
        <w:rPr>
          <w:color w:val="202020"/>
          <w:sz w:val="51"/>
          <w:szCs w:val="51"/>
          <w:rtl w:val="0"/>
        </w:rPr>
        <w:t xml:space="preserve">6. Параметры подключения к внешним системам</w:t>
      </w:r>
    </w:p>
    <w:p w:rsidR="00000000" w:rsidDel="00000000" w:rsidP="00000000" w:rsidRDefault="00000000" w:rsidRPr="00000000" w14:paraId="0000008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Файл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.env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в корне архива. Значения уже заполнены; изменение не требуется.</w:t>
      </w:r>
    </w:p>
    <w:tbl>
      <w:tblPr>
        <w:tblStyle w:val="Table5"/>
        <w:tblW w:w="9330.0" w:type="dxa"/>
        <w:jc w:val="left"/>
        <w:tblLayout w:type="fixed"/>
        <w:tblLook w:val="0600"/>
      </w:tblPr>
      <w:tblGrid>
        <w:gridCol w:w="5910"/>
        <w:gridCol w:w="1815"/>
        <w:gridCol w:w="1605"/>
        <w:tblGridChange w:id="0">
          <w:tblGrid>
            <w:gridCol w:w="5910"/>
            <w:gridCol w:w="1815"/>
            <w:gridCol w:w="16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Обязателен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School21Net__Username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School21Net__Password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учётная запись для публичного программного интерфейса Школы 21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да — без неё логин не проверяется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OpenIddict__SigningKey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ключ подписи токенов доступа (RSA, base64)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да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Smtp__*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почтовый сервер для отправки кодов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нет — см. раздел 5, шаг 3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POSTGRES_*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учётные данные базы данных стенда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нет, заданы по умолчанию</w:t>
            </w:r>
          </w:p>
        </w:tc>
      </w:tr>
    </w:tbl>
    <w:p w:rsidR="00000000" w:rsidDel="00000000" w:rsidP="00000000" w:rsidRDefault="00000000" w:rsidRPr="00000000" w14:paraId="0000009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Те же значения могут быть указаны в файле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api/src/Pir2Pir.Api/appsettings.json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в секциях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School21Net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Smtp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OpenIddict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ConnectionStrings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240" w:before="360" w:line="300" w:lineRule="auto"/>
        <w:rPr>
          <w:color w:val="202020"/>
          <w:sz w:val="33"/>
          <w:szCs w:val="33"/>
        </w:rPr>
      </w:pPr>
      <w:bookmarkStart w:colFirst="0" w:colLast="0" w:name="_iz8lp59pzxlq" w:id="11"/>
      <w:bookmarkEnd w:id="11"/>
      <w:r w:rsidDel="00000000" w:rsidR="00000000" w:rsidRPr="00000000">
        <w:rPr>
          <w:color w:val="202020"/>
          <w:sz w:val="33"/>
          <w:szCs w:val="33"/>
          <w:rtl w:val="0"/>
        </w:rPr>
        <w:t xml:space="preserve">6.1. Компоненты, отключённые в проверочной сборке</w:t>
      </w:r>
    </w:p>
    <w:p w:rsidR="00000000" w:rsidDel="00000000" w:rsidP="00000000" w:rsidRDefault="00000000" w:rsidRPr="00000000" w14:paraId="0000009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Перечисленные возможности требуют учётных записей в сторонних системах и для проверки основного сценария не нужны. Они отключены параметрами </w:t>
      </w:r>
      <w:r w:rsidDel="00000000" w:rsidR="00000000" w:rsidRPr="00000000">
        <w:rPr>
          <w:rFonts w:ascii="Courier New" w:cs="Courier New" w:eastAsia="Courier New" w:hAnsi="Courier New"/>
          <w:color w:val="606060"/>
          <w:sz w:val="21"/>
          <w:szCs w:val="21"/>
          <w:shd w:fill="ececec" w:val="clear"/>
          <w:rtl w:val="0"/>
        </w:rPr>
        <w:t xml:space="preserve">*__Enabled: "false"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:</w:t>
      </w:r>
    </w:p>
    <w:tbl>
      <w:tblPr>
        <w:tblStyle w:val="Table6"/>
        <w:tblW w:w="7035.0" w:type="dxa"/>
        <w:jc w:val="left"/>
        <w:tblLayout w:type="fixed"/>
        <w:tblLook w:val="0600"/>
      </w:tblPr>
      <w:tblGrid>
        <w:gridCol w:w="1665"/>
        <w:gridCol w:w="5370"/>
        <w:tblGridChange w:id="0">
          <w:tblGrid>
            <w:gridCol w:w="1665"/>
            <w:gridCol w:w="53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лента объявлений Школы 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приглашения незарегистрированным студентам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SchoolMail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приём пересылаемых уведомлений Школы 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Bounces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обработка отчётов о недоставке почты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push-уведомления</w:t>
            </w:r>
          </w:p>
        </w:tc>
      </w:tr>
    </w:tbl>
    <w:p w:rsidR="00000000" w:rsidDel="00000000" w:rsidP="00000000" w:rsidRDefault="00000000" w:rsidRPr="00000000" w14:paraId="000000A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Программное обеспечение штатно работает без них: при отсутствии настроек каждый компонент регистрирует это в журнале и не запускается. Это штатное поведение, а не ошибка.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ea3x3o8lptyk" w:id="12"/>
      <w:bookmarkEnd w:id="12"/>
      <w:r w:rsidDel="00000000" w:rsidR="00000000" w:rsidRPr="00000000">
        <w:rPr>
          <w:color w:val="202020"/>
          <w:sz w:val="51"/>
          <w:szCs w:val="51"/>
          <w:rtl w:val="0"/>
        </w:rPr>
        <w:t xml:space="preserve">7. Остановка</w:t>
      </w:r>
    </w:p>
    <w:p w:rsidR="00000000" w:rsidDel="00000000" w:rsidP="00000000" w:rsidRDefault="00000000" w:rsidRPr="00000000" w14:paraId="000000A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Остановить стенд: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docker compose down</w:t>
      </w:r>
    </w:p>
    <w:p w:rsidR="00000000" w:rsidDel="00000000" w:rsidP="00000000" w:rsidRDefault="00000000" w:rsidRPr="00000000" w14:paraId="000000A7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Остановить и удалить данные базы: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Fonts w:ascii="Courier New" w:cs="Courier New" w:eastAsia="Courier New" w:hAnsi="Courier New"/>
          <w:color w:val="202020"/>
          <w:sz w:val="21"/>
          <w:szCs w:val="21"/>
          <w:shd w:fill="eaeaea" w:val="clear"/>
          <w:rtl w:val="0"/>
        </w:rPr>
        <w:t xml:space="preserve">docker compose down -v</w:t>
      </w:r>
    </w:p>
    <w:p w:rsidR="00000000" w:rsidDel="00000000" w:rsidP="00000000" w:rsidRDefault="00000000" w:rsidRPr="00000000" w14:paraId="000000AA">
      <w:pPr>
        <w:rPr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color w:val="202020"/>
          <w:sz w:val="51"/>
          <w:szCs w:val="51"/>
        </w:rPr>
      </w:pPr>
      <w:bookmarkStart w:colFirst="0" w:colLast="0" w:name="_ku2qkro1sswn" w:id="13"/>
      <w:bookmarkEnd w:id="13"/>
      <w:r w:rsidDel="00000000" w:rsidR="00000000" w:rsidRPr="00000000">
        <w:rPr>
          <w:color w:val="202020"/>
          <w:sz w:val="51"/>
          <w:szCs w:val="51"/>
          <w:rtl w:val="0"/>
        </w:rPr>
        <w:t xml:space="preserve">8. Контакты</w:t>
      </w:r>
    </w:p>
    <w:tbl>
      <w:tblPr>
        <w:tblStyle w:val="Table7"/>
        <w:tblW w:w="5085.0" w:type="dxa"/>
        <w:jc w:val="left"/>
        <w:tblLayout w:type="fixed"/>
        <w:tblLook w:val="0600"/>
      </w:tblPr>
      <w:tblGrid>
        <w:gridCol w:w="2295"/>
        <w:gridCol w:w="2790"/>
        <w:tblGridChange w:id="0">
          <w:tblGrid>
            <w:gridCol w:w="2295"/>
            <w:gridCol w:w="2790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Айгиз Искужин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+7 927 938-25-62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0069cc"/>
                <w:sz w:val="21"/>
                <w:szCs w:val="21"/>
                <w:rtl w:val="0"/>
              </w:rPr>
              <w:t xml:space="preserve">aigiz.iskuzhin@yandex.ru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@mrx_eternal</w:t>
            </w:r>
          </w:p>
        </w:tc>
      </w:tr>
    </w:tbl>
    <w:p w:rsidR="00000000" w:rsidDel="00000000" w:rsidP="00000000" w:rsidRDefault="00000000" w:rsidRPr="00000000" w14:paraId="000000B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Пароль от архива, а также доступ к работающему экземпляру предоставляются по запросу.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/" TargetMode="External"/><Relationship Id="rId7" Type="http://schemas.openxmlformats.org/officeDocument/2006/relationships/hyperlink" Target="http://localhost:8080/" TargetMode="External"/><Relationship Id="rId8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