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0B1B2E"/>
          <w:spacing w:val="60"/>
          <w:sz w:val="30"/>
          <w:szCs w:val="30"/>
        </w:rPr>
        <w:t xml:space="preserve">TRAVISUM</w:t>
      </w:r>
      <w:r>
        <w:rPr>
          <w:b/>
          <w:bCs/>
          <w:color w:val="A8863F"/>
          <w:sz w:val="22"/>
          <w:szCs w:val="22"/>
        </w:rPr>
        <w:t xml:space="preserve">  ·  Louise Office</w:t>
      </w:r>
    </w:p>
    <w:p>
      <w:pPr>
        <w:pStyle w:val="Heading1"/>
        <w:spacing w:after="30"/>
      </w:pPr>
      <w:r>
        <w:rPr>
          <w:color w:val="0B1B2E"/>
        </w:rPr>
        <w:t xml:space="preserve">Guía de instalación del sitio en Plesk</w:t>
      </w:r>
    </w:p>
    <w:p>
      <w:pPr>
        <w:spacing w:after="30"/>
      </w:pPr>
      <w:r>
        <w:rPr>
          <w:color w:val="6B7785"/>
          <w:sz w:val="21"/>
          <w:szCs w:val="21"/>
        </w:rPr>
        <w:t xml:space="preserve">Para el informático — paso a paso (cuentas Resend y OpenRouter, alojamiento Plesk/Node, redirecciones, HTTPS)</w:t>
      </w:r>
    </w:p>
    <w:p>
      <w:pPr>
        <w:spacing w:after="40"/>
      </w:pPr>
      <w:r>
        <w:rPr>
          <w:i/>
          <w:iCs/>
          <w:color w:val="6B7785"/>
          <w:sz w:val="19"/>
          <w:szCs w:val="19"/>
        </w:rPr>
        <w:t xml:space="preserve">Servidor Ubuntu + Plesk · nginx · Node.js 24 · septiembre de 2026</w:t>
      </w:r>
    </w:p>
    <w:p>
      <w:pPr>
        <w:pBdr>
          <w:bottom w:val="single" w:color="A8863F" w:sz="6"/>
        </w:pBdr>
        <w:spacing w:after="150" w:before="60"/>
      </w:pPr>
    </w:p>
    <w:p>
      <w:pPr>
        <w:pStyle w:val="Heading2"/>
        <w:spacing w:after="100" w:before="240"/>
      </w:pPr>
      <w:r>
        <w:rPr>
          <w:color w:val="0B1B2E"/>
        </w:rPr>
        <w:t xml:space="preserve">0. Visión general</w:t>
      </w:r>
    </w:p>
    <w:p>
      <w:pPr>
        <w:spacing w:after="110" w:line="276"/>
      </w:pPr>
      <w:r>
        <w:rPr>
          <w:color w:val="16202C"/>
          <w:sz w:val="21"/>
          <w:szCs w:val="21"/>
        </w:rPr>
        <w:t xml:space="preserve">El nuevo sitio es una aplicación </w:t>
      </w:r>
      <w:r>
        <w:rPr>
          <w:b/>
          <w:bCs/>
          <w:color w:val="16202C"/>
          <w:sz w:val="21"/>
          <w:szCs w:val="21"/>
        </w:rPr>
        <w:t xml:space="preserve">Next.js exportada como estática</w:t>
      </w:r>
      <w:r>
        <w:rPr>
          <w:color w:val="16202C"/>
          <w:sz w:val="21"/>
          <w:szCs w:val="21"/>
        </w:rPr>
        <w:t xml:space="preserve"> (carpeta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out/</w:t>
      </w:r>
      <w:r>
        <w:rPr>
          <w:color w:val="16202C"/>
          <w:sz w:val="21"/>
          <w:szCs w:val="21"/>
        </w:rPr>
        <w:t xml:space="preserve">, sin base de datos). Un </w:t>
      </w:r>
      <w:r>
        <w:rPr>
          <w:b/>
          <w:bCs/>
          <w:color w:val="16202C"/>
          <w:sz w:val="21"/>
          <w:szCs w:val="21"/>
        </w:rPr>
        <w:t xml:space="preserve">servidor Node único</w:t>
      </w:r>
      <w:r>
        <w:rPr>
          <w:color w:val="16202C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server.mjs</w:t>
      </w:r>
      <w:r>
        <w:rPr>
          <w:color w:val="16202C"/>
          <w:sz w:val="21"/>
          <w:szCs w:val="21"/>
        </w:rPr>
        <w:t xml:space="preserve">) sirve las páginas, gestiona dos funciones dinámicas (asistente IA y envío de solicitudes de cita) y aplica automáticamente las </w:t>
      </w:r>
      <w:r>
        <w:rPr>
          <w:b/>
          <w:bCs/>
          <w:color w:val="16202C"/>
          <w:sz w:val="21"/>
          <w:szCs w:val="21"/>
        </w:rPr>
        <w:t xml:space="preserve">252 redirecciones</w:t>
      </w:r>
      <w:r>
        <w:rPr>
          <w:color w:val="16202C"/>
          <w:sz w:val="21"/>
          <w:szCs w:val="21"/>
        </w:rPr>
        <w:t xml:space="preserve"> de las URLs antiguas (SEO preservado).</w:t>
      </w:r>
    </w:p>
    <w:p>
      <w:pPr>
        <w:spacing w:after="110" w:line="276"/>
      </w:pPr>
      <w:r>
        <w:rPr>
          <w:color w:val="16202C"/>
          <w:sz w:val="21"/>
          <w:szCs w:val="21"/>
        </w:rPr>
        <w:t xml:space="preserve">Todo el código está en GitHub: </w:t>
      </w:r>
      <w:r>
        <w:rPr>
          <w:b/>
          <w:bCs/>
          <w:color w:val="A8863F"/>
          <w:sz w:val="21"/>
          <w:szCs w:val="21"/>
        </w:rPr>
        <w:t xml:space="preserve">https://github.com/pirabellabs1-coder/travisum</w:t>
      </w:r>
      <w:r>
        <w:rPr>
          <w:color w:val="16202C"/>
          <w:sz w:val="21"/>
          <w:szCs w:val="21"/>
        </w:rPr>
        <w:t xml:space="preserve"> (rama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main</w:t>
      </w:r>
      <w:r>
        <w:rPr>
          <w:color w:val="16202C"/>
          <w:sz w:val="21"/>
          <w:szCs w:val="21"/>
        </w:rPr>
        <w:t xml:space="preserve">). La carpeta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deploy-plesk/</w:t>
      </w:r>
      <w:r>
        <w:rPr>
          <w:color w:val="16202C"/>
          <w:sz w:val="21"/>
          <w:szCs w:val="21"/>
        </w:rPr>
        <w:t xml:space="preserve"> contiene esta guía y los archivos de redirecciones.</w:t>
      </w:r>
    </w:p>
    <w:p>
      <w:pPr>
        <w:spacing w:after="110" w:line="276"/>
      </w:pPr>
      <w:r>
        <w:rPr>
          <w:color w:val="16202C"/>
          <w:sz w:val="21"/>
          <w:szCs w:val="21"/>
        </w:rPr>
        <w:t xml:space="preserve">Orden recomendado: (1) crear las dos cuentas/claves — Resend y OpenRouter — y luego (2) instalar el sitio en Plesk con esas claves. El sitio actual (WordPress) permanece en línea hasta el cambio final del dominio.</w:t>
      </w:r>
    </w:p>
    <w:p>
      <w:pPr>
        <w:pStyle w:val="Heading2"/>
        <w:spacing w:after="100" w:before="240"/>
      </w:pPr>
      <w:r>
        <w:rPr>
          <w:color w:val="0B1B2E"/>
        </w:rPr>
        <w:t xml:space="preserve">1. Crear la cuenta Resend (envío de los correos de cita)</w:t>
      </w:r>
    </w:p>
    <w:p>
      <w:pPr>
        <w:spacing w:after="110" w:line="276"/>
      </w:pPr>
      <w:r>
        <w:rPr>
          <w:color w:val="16202C"/>
          <w:sz w:val="21"/>
          <w:szCs w:val="21"/>
        </w:rPr>
        <w:t xml:space="preserve">Resend envía por correo las solicitudes del formulario de cita. Se necesita una cuenta, un dominio verificado y una clave API.</w:t>
      </w:r>
    </w:p>
    <w:p>
      <w:pPr>
        <w:pStyle w:val="ListParagraph"/>
        <w:numPr>
          <w:ilvl w:val="0"/>
          <w:numId w:val="2"/>
        </w:numPr>
        <w:spacing w:after="90" w:line="274"/>
      </w:pPr>
      <w:r>
        <w:rPr>
          <w:color w:val="16202C"/>
          <w:sz w:val="21"/>
          <w:szCs w:val="21"/>
        </w:rPr>
        <w:t xml:space="preserve">Ir a </w:t>
      </w:r>
      <w:r>
        <w:rPr>
          <w:b/>
          <w:bCs/>
          <w:color w:val="16202C"/>
          <w:sz w:val="21"/>
          <w:szCs w:val="21"/>
        </w:rPr>
        <w:t xml:space="preserve">https://resend.com</w:t>
      </w:r>
      <w:r>
        <w:rPr>
          <w:color w:val="16202C"/>
          <w:sz w:val="21"/>
          <w:szCs w:val="21"/>
        </w:rPr>
        <w:t xml:space="preserve"> y crear una cuenta (botón </w:t>
      </w:r>
      <w:r>
        <w:rPr>
          <w:i/>
          <w:iCs/>
          <w:color w:val="16202C"/>
          <w:sz w:val="21"/>
          <w:szCs w:val="21"/>
        </w:rPr>
        <w:t xml:space="preserve">Sign up</w:t>
      </w:r>
      <w:r>
        <w:rPr>
          <w:color w:val="16202C"/>
          <w:sz w:val="21"/>
          <w:szCs w:val="21"/>
        </w:rPr>
        <w:t xml:space="preserve">). Usar la dirección profesional de la oficina.</w:t>
      </w:r>
    </w:p>
    <w:p>
      <w:pPr>
        <w:pStyle w:val="ListParagraph"/>
        <w:numPr>
          <w:ilvl w:val="0"/>
          <w:numId w:val="2"/>
        </w:numPr>
        <w:spacing w:after="90" w:line="274"/>
      </w:pPr>
      <w:r>
        <w:rPr>
          <w:color w:val="16202C"/>
          <w:sz w:val="21"/>
          <w:szCs w:val="21"/>
        </w:rPr>
        <w:t xml:space="preserve">En el panel: menú </w:t>
      </w:r>
      <w:r>
        <w:rPr>
          <w:b/>
          <w:bCs/>
          <w:color w:val="16202C"/>
          <w:sz w:val="21"/>
          <w:szCs w:val="21"/>
        </w:rPr>
        <w:t xml:space="preserve">Domains</w:t>
      </w:r>
      <w:r>
        <w:rPr>
          <w:color w:val="16202C"/>
          <w:sz w:val="21"/>
          <w:szCs w:val="21"/>
        </w:rPr>
        <w:t xml:space="preserve"> → </w:t>
      </w:r>
      <w:r>
        <w:rPr>
          <w:b/>
          <w:bCs/>
          <w:color w:val="16202C"/>
          <w:sz w:val="21"/>
          <w:szCs w:val="21"/>
        </w:rPr>
        <w:t xml:space="preserve">Add Domain</w:t>
      </w:r>
      <w:r>
        <w:rPr>
          <w:color w:val="16202C"/>
          <w:sz w:val="21"/>
          <w:szCs w:val="21"/>
        </w:rPr>
        <w:t xml:space="preserve"> → escribir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travisum.com</w:t>
      </w:r>
      <w:r>
        <w:rPr>
          <w:color w:val="16202C"/>
          <w:sz w:val="21"/>
          <w:szCs w:val="21"/>
        </w:rPr>
        <w:t xml:space="preserve"> → </w:t>
      </w:r>
      <w:r>
        <w:rPr>
          <w:i/>
          <w:iCs/>
          <w:color w:val="16202C"/>
          <w:sz w:val="21"/>
          <w:szCs w:val="21"/>
        </w:rPr>
        <w:t xml:space="preserve">Add</w:t>
      </w:r>
      <w:r>
        <w:rPr>
          <w:color w:val="16202C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74"/>
      </w:pPr>
      <w:r>
        <w:rPr>
          <w:color w:val="16202C"/>
          <w:sz w:val="21"/>
          <w:szCs w:val="21"/>
        </w:rPr>
        <w:t xml:space="preserve">Resend muestra una lista de </w:t>
      </w:r>
      <w:r>
        <w:rPr>
          <w:b/>
          <w:bCs/>
          <w:color w:val="16202C"/>
          <w:sz w:val="21"/>
          <w:szCs w:val="21"/>
        </w:rPr>
        <w:t xml:space="preserve">registros DNS</w:t>
      </w:r>
      <w:r>
        <w:rPr>
          <w:color w:val="16202C"/>
          <w:sz w:val="21"/>
          <w:szCs w:val="21"/>
        </w:rPr>
        <w:t xml:space="preserve"> que hay que añadir (normalmente: un registro </w:t>
      </w:r>
      <w:r>
        <w:rPr>
          <w:b/>
          <w:bCs/>
          <w:color w:val="16202C"/>
          <w:sz w:val="21"/>
          <w:szCs w:val="21"/>
        </w:rPr>
        <w:t xml:space="preserve">MX</w:t>
      </w:r>
      <w:r>
        <w:rPr>
          <w:color w:val="16202C"/>
          <w:sz w:val="21"/>
          <w:szCs w:val="21"/>
        </w:rPr>
        <w:t xml:space="preserve"> y un </w:t>
      </w:r>
      <w:r>
        <w:rPr>
          <w:b/>
          <w:bCs/>
          <w:color w:val="16202C"/>
          <w:sz w:val="21"/>
          <w:szCs w:val="21"/>
        </w:rPr>
        <w:t xml:space="preserve">TXT (SPF)</w:t>
      </w:r>
      <w:r>
        <w:rPr>
          <w:color w:val="16202C"/>
          <w:sz w:val="21"/>
          <w:szCs w:val="21"/>
        </w:rPr>
        <w:t xml:space="preserve"> en un subdominio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send</w:t>
      </w:r>
      <w:r>
        <w:rPr>
          <w:color w:val="16202C"/>
          <w:sz w:val="21"/>
          <w:szCs w:val="21"/>
        </w:rPr>
        <w:t xml:space="preserve">, un </w:t>
      </w:r>
      <w:r>
        <w:rPr>
          <w:b/>
          <w:bCs/>
          <w:color w:val="16202C"/>
          <w:sz w:val="21"/>
          <w:szCs w:val="21"/>
        </w:rPr>
        <w:t xml:space="preserve">TXT/CNAME (DKIM)</w:t>
      </w:r>
      <w:r>
        <w:rPr>
          <w:color w:val="16202C"/>
          <w:sz w:val="21"/>
          <w:szCs w:val="21"/>
        </w:rPr>
        <w:t xml:space="preserve"> del tipo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resend._domainkey</w:t>
      </w:r>
      <w:r>
        <w:rPr>
          <w:color w:val="16202C"/>
          <w:sz w:val="21"/>
          <w:szCs w:val="21"/>
        </w:rPr>
        <w:t xml:space="preserve">, y opcionalmente un </w:t>
      </w:r>
      <w:r>
        <w:rPr>
          <w:b/>
          <w:bCs/>
          <w:color w:val="16202C"/>
          <w:sz w:val="21"/>
          <w:szCs w:val="21"/>
        </w:rPr>
        <w:t xml:space="preserve">DMARC</w:t>
      </w:r>
      <w:r>
        <w:rPr>
          <w:color w:val="16202C"/>
          <w:sz w:val="21"/>
          <w:szCs w:val="21"/>
        </w:rPr>
        <w:t xml:space="preserve">). Copiar estos valores </w:t>
      </w:r>
      <w:r>
        <w:rPr>
          <w:b/>
          <w:bCs/>
          <w:color w:val="16202C"/>
          <w:sz w:val="21"/>
          <w:szCs w:val="21"/>
        </w:rPr>
        <w:t xml:space="preserve">exactamente</w:t>
      </w:r>
      <w:r>
        <w:rPr>
          <w:color w:val="16202C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74"/>
      </w:pPr>
      <w:r>
        <w:rPr>
          <w:color w:val="16202C"/>
          <w:sz w:val="21"/>
          <w:szCs w:val="21"/>
        </w:rPr>
        <w:t xml:space="preserve">Añadir estos registros en la </w:t>
      </w:r>
      <w:r>
        <w:rPr>
          <w:b/>
          <w:bCs/>
          <w:color w:val="16202C"/>
          <w:sz w:val="21"/>
          <w:szCs w:val="21"/>
        </w:rPr>
        <w:t xml:space="preserve">zona DNS de travisum.com</w:t>
      </w:r>
      <w:r>
        <w:rPr>
          <w:color w:val="16202C"/>
          <w:sz w:val="21"/>
          <w:szCs w:val="21"/>
        </w:rPr>
        <w:t xml:space="preserve"> — en el registrador (donde se gestiona el dominio) o en Plesk si Plesk gestiona el DNS (</w:t>
      </w:r>
      <w:r>
        <w:rPr>
          <w:i/>
          <w:iCs/>
          <w:color w:val="16202C"/>
          <w:sz w:val="21"/>
          <w:szCs w:val="21"/>
        </w:rPr>
        <w:t xml:space="preserve">Sitios web y dominios → DNS</w:t>
      </w:r>
      <w:r>
        <w:rPr>
          <w:color w:val="16202C"/>
          <w:sz w:val="21"/>
          <w:szCs w:val="21"/>
        </w:rPr>
        <w:t xml:space="preserve">). Luego, en Resend, pulsar </w:t>
      </w:r>
      <w:r>
        <w:rPr>
          <w:i/>
          <w:iCs/>
          <w:color w:val="16202C"/>
          <w:sz w:val="21"/>
          <w:szCs w:val="21"/>
        </w:rPr>
        <w:t xml:space="preserve">Verify</w:t>
      </w:r>
      <w:r>
        <w:rPr>
          <w:color w:val="16202C"/>
          <w:sz w:val="21"/>
          <w:szCs w:val="21"/>
        </w:rPr>
        <w:t xml:space="preserve"> y esperar el estado </w:t>
      </w:r>
      <w:r>
        <w:rPr>
          <w:b/>
          <w:bCs/>
          <w:color w:val="1E7A46"/>
          <w:sz w:val="21"/>
          <w:szCs w:val="21"/>
        </w:rPr>
        <w:t xml:space="preserve">Verified</w:t>
      </w:r>
      <w:r>
        <w:rPr>
          <w:color w:val="16202C"/>
          <w:sz w:val="21"/>
          <w:szCs w:val="21"/>
        </w:rPr>
        <w:t xml:space="preserve"> (puede tardar de unos minutos a unas horas).</w:t>
      </w:r>
    </w:p>
    <w:p>
      <w:pPr>
        <w:pStyle w:val="ListParagraph"/>
        <w:numPr>
          <w:ilvl w:val="0"/>
          <w:numId w:val="2"/>
        </w:numPr>
        <w:spacing w:after="90" w:line="274"/>
      </w:pPr>
      <w:r>
        <w:rPr>
          <w:color w:val="16202C"/>
          <w:sz w:val="21"/>
          <w:szCs w:val="21"/>
        </w:rPr>
        <w:t xml:space="preserve">Menú </w:t>
      </w:r>
      <w:r>
        <w:rPr>
          <w:b/>
          <w:bCs/>
          <w:color w:val="16202C"/>
          <w:sz w:val="21"/>
          <w:szCs w:val="21"/>
        </w:rPr>
        <w:t xml:space="preserve">API Keys</w:t>
      </w:r>
      <w:r>
        <w:rPr>
          <w:color w:val="16202C"/>
          <w:sz w:val="21"/>
          <w:szCs w:val="21"/>
        </w:rPr>
        <w:t xml:space="preserve"> → </w:t>
      </w:r>
      <w:r>
        <w:rPr>
          <w:b/>
          <w:bCs/>
          <w:color w:val="16202C"/>
          <w:sz w:val="21"/>
          <w:szCs w:val="21"/>
        </w:rPr>
        <w:t xml:space="preserve">Create API Key</w:t>
      </w:r>
      <w:r>
        <w:rPr>
          <w:color w:val="16202C"/>
          <w:sz w:val="21"/>
          <w:szCs w:val="21"/>
        </w:rPr>
        <w:t xml:space="preserve"> → nombre « Travisum site », permiso </w:t>
      </w:r>
      <w:r>
        <w:rPr>
          <w:i/>
          <w:iCs/>
          <w:color w:val="16202C"/>
          <w:sz w:val="21"/>
          <w:szCs w:val="21"/>
        </w:rPr>
        <w:t xml:space="preserve">Sending access</w:t>
      </w:r>
      <w:r>
        <w:rPr>
          <w:color w:val="16202C"/>
          <w:sz w:val="21"/>
          <w:szCs w:val="21"/>
        </w:rPr>
        <w:t xml:space="preserve">. Copiar la clave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re_…</w:t>
      </w:r>
      <w:r>
        <w:rPr>
          <w:color w:val="16202C"/>
          <w:sz w:val="21"/>
          <w:szCs w:val="21"/>
        </w:rPr>
        <w:t xml:space="preserve"> (solo se muestra una vez). → será la variable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RESEND_API_KEY</w:t>
      </w:r>
      <w:r>
        <w:rPr>
          <w:color w:val="16202C"/>
          <w:sz w:val="21"/>
          <w:szCs w:val="21"/>
        </w:rPr>
        <w:t xml:space="preserve"> en Plesk (paso 3).</w:t>
      </w:r>
    </w:p>
    <w:p>
      <w:pPr>
        <w:pStyle w:val="ListParagraph"/>
        <w:numPr>
          <w:ilvl w:val="0"/>
          <w:numId w:val="2"/>
        </w:numPr>
        <w:spacing w:after="90" w:line="274"/>
      </w:pPr>
      <w:r>
        <w:rPr>
          <w:color w:val="16202C"/>
          <w:sz w:val="21"/>
          <w:szCs w:val="21"/>
        </w:rPr>
        <w:t xml:space="preserve">Elegir la dirección de remitente en el dominio verificado, p. ej.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no-reply@travisum.com</w:t>
      </w:r>
      <w:r>
        <w:rPr>
          <w:color w:val="16202C"/>
          <w:sz w:val="21"/>
          <w:szCs w:val="21"/>
        </w:rPr>
        <w:t xml:space="preserve"> → será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RDV_FROM</w:t>
      </w:r>
      <w:r>
        <w:rPr>
          <w:color w:val="16202C"/>
          <w:sz w:val="21"/>
          <w:szCs w:val="21"/>
        </w:rPr>
        <w:t xml:space="preserve">. El destinatario de las solicitudes (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RDV_TO</w:t>
      </w:r>
      <w:r>
        <w:rPr>
          <w:color w:val="16202C"/>
          <w:sz w:val="21"/>
          <w:szCs w:val="21"/>
        </w:rPr>
        <w:t xml:space="preserve">) es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info@travisum.com</w:t>
      </w:r>
      <w:r>
        <w:rPr>
          <w:color w:val="16202C"/>
          <w:sz w:val="21"/>
          <w:szCs w:val="21"/>
        </w:rPr>
        <w:t xml:space="preserve"> por defecto.</w:t>
      </w:r>
    </w:p>
    <w:p>
      <w:pPr>
        <w:pBdr>
          <w:left w:val="single" w:color="A8863F" w:sz="18"/>
        </w:pBdr>
        <w:shd w:fill="FBF6EC" w:val="clear"/>
        <w:spacing w:after="120" w:before="60" w:line="270"/>
        <w:ind w:left="160"/>
      </w:pPr>
      <w:r>
        <w:rPr>
          <w:i/>
          <w:iCs/>
          <w:color w:val="6B7785"/>
          <w:sz w:val="21"/>
          <w:szCs w:val="21"/>
        </w:rPr>
        <w:t xml:space="preserve">Mientras el dominio de Resend no esté verificado, el envío real falla y el formulario recurre automáticamente al envío mediante el correo del visitante (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mailto:</w:t>
      </w:r>
      <w:r>
        <w:rPr>
          <w:i/>
          <w:iCs/>
          <w:color w:val="6B7785"/>
          <w:sz w:val="21"/>
          <w:szCs w:val="21"/>
        </w:rPr>
        <w:t xml:space="preserve">). El sitio sigue funcionando.</w:t>
      </w:r>
    </w:p>
    <w:p>
      <w:pPr>
        <w:pStyle w:val="Heading2"/>
        <w:spacing w:after="100" w:before="240"/>
      </w:pPr>
      <w:r>
        <w:rPr>
          <w:color w:val="0B1B2E"/>
        </w:rPr>
        <w:t xml:space="preserve">2. Crear la cuenta OpenRouter (asistente IA del sitio)</w:t>
      </w:r>
    </w:p>
    <w:p>
      <w:pPr>
        <w:pStyle w:val="ListParagraph"/>
        <w:numPr>
          <w:ilvl w:val="0"/>
          <w:numId w:val="3"/>
        </w:numPr>
        <w:spacing w:after="90" w:line="274"/>
      </w:pPr>
      <w:r>
        <w:rPr>
          <w:color w:val="16202C"/>
          <w:sz w:val="21"/>
          <w:szCs w:val="21"/>
        </w:rPr>
        <w:t xml:space="preserve">Ir a </w:t>
      </w:r>
      <w:r>
        <w:rPr>
          <w:b/>
          <w:bCs/>
          <w:color w:val="16202C"/>
          <w:sz w:val="21"/>
          <w:szCs w:val="21"/>
        </w:rPr>
        <w:t xml:space="preserve">https://openrouter.ai</w:t>
      </w:r>
      <w:r>
        <w:rPr>
          <w:color w:val="16202C"/>
          <w:sz w:val="21"/>
          <w:szCs w:val="21"/>
        </w:rPr>
        <w:t xml:space="preserve"> → crear una cuenta / iniciar sesión.</w:t>
      </w:r>
    </w:p>
    <w:p>
      <w:pPr>
        <w:pStyle w:val="ListParagraph"/>
        <w:numPr>
          <w:ilvl w:val="0"/>
          <w:numId w:val="3"/>
        </w:numPr>
        <w:spacing w:after="90" w:line="274"/>
      </w:pPr>
      <w:r>
        <w:rPr>
          <w:color w:val="16202C"/>
          <w:sz w:val="21"/>
          <w:szCs w:val="21"/>
        </w:rPr>
        <w:t xml:space="preserve">Menú </w:t>
      </w:r>
      <w:r>
        <w:rPr>
          <w:b/>
          <w:bCs/>
          <w:color w:val="16202C"/>
          <w:sz w:val="21"/>
          <w:szCs w:val="21"/>
        </w:rPr>
        <w:t xml:space="preserve">Keys</w:t>
      </w:r>
      <w:r>
        <w:rPr>
          <w:color w:val="16202C"/>
          <w:sz w:val="21"/>
          <w:szCs w:val="21"/>
        </w:rPr>
        <w:t xml:space="preserve"> → </w:t>
      </w:r>
      <w:r>
        <w:rPr>
          <w:b/>
          <w:bCs/>
          <w:color w:val="16202C"/>
          <w:sz w:val="21"/>
          <w:szCs w:val="21"/>
        </w:rPr>
        <w:t xml:space="preserve">Create Key</w:t>
      </w:r>
      <w:r>
        <w:rPr>
          <w:color w:val="16202C"/>
          <w:sz w:val="21"/>
          <w:szCs w:val="21"/>
        </w:rPr>
        <w:t xml:space="preserve"> → copiar la clave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sk-or-v1-…</w:t>
      </w:r>
      <w:r>
        <w:rPr>
          <w:color w:val="16202C"/>
          <w:sz w:val="21"/>
          <w:szCs w:val="21"/>
        </w:rPr>
        <w:t xml:space="preserve"> → será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OPENROUTER_API_KEY</w:t>
      </w:r>
      <w:r>
        <w:rPr>
          <w:color w:val="16202C"/>
          <w:sz w:val="21"/>
          <w:szCs w:val="21"/>
        </w:rPr>
        <w:t xml:space="preserve"> en Plesk.</w:t>
      </w:r>
    </w:p>
    <w:p>
      <w:pPr>
        <w:pStyle w:val="ListParagraph"/>
        <w:numPr>
          <w:ilvl w:val="0"/>
          <w:numId w:val="3"/>
        </w:numPr>
        <w:spacing w:after="90" w:line="274"/>
      </w:pPr>
      <w:r>
        <w:rPr>
          <w:color w:val="16202C"/>
          <w:sz w:val="21"/>
          <w:szCs w:val="21"/>
        </w:rPr>
        <w:t xml:space="preserve">Añadir saldo a la cuenta si es necesario (el modelo por defecto,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anthropic/claude-haiku-4.5</w:t>
      </w:r>
      <w:r>
        <w:rPr>
          <w:color w:val="16202C"/>
          <w:sz w:val="21"/>
          <w:szCs w:val="21"/>
        </w:rPr>
        <w:t xml:space="preserve">, es económico).</w:t>
      </w:r>
    </w:p>
    <w:p>
      <w:pPr>
        <w:pBdr>
          <w:left w:val="single" w:color="A8863F" w:sz="18"/>
        </w:pBdr>
        <w:shd w:fill="FBF6EC" w:val="clear"/>
        <w:spacing w:after="120" w:before="60" w:line="270"/>
        <w:ind w:left="160"/>
      </w:pPr>
      <w:r>
        <w:rPr>
          <w:i/>
          <w:iCs/>
          <w:color w:val="6B7785"/>
          <w:sz w:val="21"/>
          <w:szCs w:val="21"/>
        </w:rPr>
        <w:t xml:space="preserve">Sin esta clave, el asistente muestra un mensaje alternativo invitando a llamar/escribir a la oficina — el resto del sitio funciona con normalidad.</w:t>
      </w:r>
    </w:p>
    <w:p>
      <w:r>
        <w:br w:type="page"/>
      </w:r>
    </w:p>
    <w:p>
      <w:pPr>
        <w:pStyle w:val="Heading2"/>
        <w:spacing w:after="100" w:before="240"/>
      </w:pPr>
      <w:r>
        <w:rPr>
          <w:color w:val="0B1B2E"/>
        </w:rPr>
        <w:t xml:space="preserve">3. Instalar el sitio en Plesk</w:t>
      </w:r>
    </w:p>
    <w:p>
      <w:pPr>
        <w:pStyle w:val="Heading3"/>
        <w:spacing w:after="70" w:before="160"/>
      </w:pPr>
      <w:r>
        <w:rPr>
          <w:color w:val="0B1B2E"/>
        </w:rPr>
        <w:t xml:space="preserve">3.1 Obtener el código (Git)</w:t>
      </w:r>
    </w:p>
    <w:p>
      <w:pPr>
        <w:pStyle w:val="ListParagraph"/>
        <w:numPr>
          <w:ilvl w:val="0"/>
          <w:numId w:val="4"/>
        </w:numPr>
        <w:spacing w:after="90" w:line="274"/>
      </w:pPr>
      <w:r>
        <w:rPr>
          <w:color w:val="16202C"/>
          <w:sz w:val="21"/>
          <w:szCs w:val="21"/>
        </w:rPr>
        <w:t xml:space="preserve">En Plesk, en el dominio de destino: </w:t>
      </w:r>
      <w:r>
        <w:rPr>
          <w:b/>
          <w:bCs/>
          <w:color w:val="16202C"/>
          <w:sz w:val="21"/>
          <w:szCs w:val="21"/>
        </w:rPr>
        <w:t xml:space="preserve">Git</w:t>
      </w:r>
      <w:r>
        <w:rPr>
          <w:color w:val="16202C"/>
          <w:sz w:val="21"/>
          <w:szCs w:val="21"/>
        </w:rPr>
        <w:t xml:space="preserve"> → </w:t>
      </w:r>
      <w:r>
        <w:rPr>
          <w:b/>
          <w:bCs/>
          <w:color w:val="16202C"/>
          <w:sz w:val="21"/>
          <w:szCs w:val="21"/>
        </w:rPr>
        <w:t xml:space="preserve">Añadir repositorio</w:t>
      </w:r>
      <w:r>
        <w:rPr>
          <w:color w:val="16202C"/>
          <w:sz w:val="21"/>
          <w:szCs w:val="21"/>
        </w:rPr>
        <w:t xml:space="preserve"> → URL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https://github.com/pirabellabs1-coder/travisum</w:t>
      </w:r>
      <w:r>
        <w:rPr>
          <w:color w:val="16202C"/>
          <w:sz w:val="21"/>
          <w:szCs w:val="21"/>
        </w:rPr>
        <w:t xml:space="preserve">, rama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main</w:t>
      </w:r>
      <w:r>
        <w:rPr>
          <w:color w:val="16202C"/>
          <w:sz w:val="21"/>
          <w:szCs w:val="21"/>
        </w:rPr>
        <w:t xml:space="preserve">. Desplegar/clonar.</w:t>
      </w:r>
    </w:p>
    <w:p>
      <w:pPr>
        <w:pStyle w:val="Heading3"/>
        <w:spacing w:after="70" w:before="160"/>
      </w:pPr>
      <w:r>
        <w:rPr>
          <w:color w:val="0B1B2E"/>
        </w:rPr>
        <w:t xml:space="preserve">3.2 Node.js</w:t>
      </w:r>
    </w:p>
    <w:p>
      <w:pPr>
        <w:pStyle w:val="ListParagraph"/>
        <w:numPr>
          <w:ilvl w:val="0"/>
          <w:numId w:val="4"/>
        </w:numPr>
        <w:spacing w:after="90" w:line="274"/>
      </w:pPr>
      <w:r>
        <w:rPr>
          <w:color w:val="16202C"/>
          <w:sz w:val="21"/>
          <w:szCs w:val="21"/>
        </w:rPr>
        <w:t xml:space="preserve">Abrir </w:t>
      </w:r>
      <w:r>
        <w:rPr>
          <w:b/>
          <w:bCs/>
          <w:color w:val="16202C"/>
          <w:sz w:val="21"/>
          <w:szCs w:val="21"/>
        </w:rPr>
        <w:t xml:space="preserve">Administrador de Node.js</w:t>
      </w:r>
      <w:r>
        <w:rPr>
          <w:color w:val="16202C"/>
          <w:sz w:val="21"/>
          <w:szCs w:val="21"/>
        </w:rPr>
        <w:t xml:space="preserve"> en el dominio. Seleccionar la versión </w:t>
      </w:r>
      <w:r>
        <w:rPr>
          <w:b/>
          <w:bCs/>
          <w:color w:val="16202C"/>
          <w:sz w:val="21"/>
          <w:szCs w:val="21"/>
        </w:rPr>
        <w:t xml:space="preserve">24.20.0</w:t>
      </w:r>
      <w:r>
        <w:rPr>
          <w:color w:val="16202C"/>
          <w:sz w:val="21"/>
          <w:szCs w:val="21"/>
        </w:rPr>
        <w:t xml:space="preserve"> (LTS, ya instalada). Definir </w:t>
      </w:r>
      <w:r>
        <w:rPr>
          <w:i/>
          <w:iCs/>
          <w:color w:val="16202C"/>
          <w:sz w:val="21"/>
          <w:szCs w:val="21"/>
        </w:rPr>
        <w:t xml:space="preserve">Raíz de la aplicación</w:t>
      </w:r>
      <w:r>
        <w:rPr>
          <w:color w:val="16202C"/>
          <w:sz w:val="21"/>
          <w:szCs w:val="21"/>
        </w:rPr>
        <w:t xml:space="preserve"> = la carpeta del repositorio clonado, y </w:t>
      </w:r>
      <w:r>
        <w:rPr>
          <w:i/>
          <w:iCs/>
          <w:color w:val="16202C"/>
          <w:sz w:val="21"/>
          <w:szCs w:val="21"/>
        </w:rPr>
        <w:t xml:space="preserve">Archivo de inicio de la aplicación</w:t>
      </w:r>
      <w:r>
        <w:rPr>
          <w:color w:val="16202C"/>
          <w:sz w:val="21"/>
          <w:szCs w:val="21"/>
        </w:rPr>
        <w:t xml:space="preserve"> =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server.mjs</w:t>
      </w:r>
      <w:r>
        <w:rPr>
          <w:color w:val="16202C"/>
          <w:sz w:val="21"/>
          <w:szCs w:val="21"/>
        </w:rPr>
        <w:t xml:space="preserve">.</w:t>
      </w:r>
    </w:p>
    <w:p>
      <w:pPr>
        <w:pStyle w:val="Heading3"/>
        <w:spacing w:after="70" w:before="160"/>
      </w:pPr>
      <w:r>
        <w:rPr>
          <w:color w:val="0B1B2E"/>
        </w:rPr>
        <w:t xml:space="preserve">3.3 Dependencias y compilación (build)</w:t>
      </w:r>
    </w:p>
    <w:p>
      <w:pPr>
        <w:pStyle w:val="ListParagraph"/>
        <w:numPr>
          <w:ilvl w:val="0"/>
          <w:numId w:val="4"/>
        </w:numPr>
        <w:spacing w:after="90" w:line="274"/>
      </w:pPr>
      <w:r>
        <w:rPr>
          <w:color w:val="16202C"/>
          <w:sz w:val="21"/>
          <w:szCs w:val="21"/>
        </w:rPr>
        <w:t xml:space="preserve">Pulsar </w:t>
      </w:r>
      <w:r>
        <w:rPr>
          <w:b/>
          <w:bCs/>
          <w:color w:val="16202C"/>
          <w:sz w:val="21"/>
          <w:szCs w:val="21"/>
        </w:rPr>
        <w:t xml:space="preserve">NPM install</w:t>
      </w:r>
      <w:r>
        <w:rPr>
          <w:color w:val="16202C"/>
          <w:sz w:val="21"/>
          <w:szCs w:val="21"/>
        </w:rPr>
        <w:t xml:space="preserve"> (instala Next + Express).</w:t>
      </w:r>
    </w:p>
    <w:p>
      <w:pPr>
        <w:pStyle w:val="ListParagraph"/>
        <w:numPr>
          <w:ilvl w:val="0"/>
          <w:numId w:val="4"/>
        </w:numPr>
        <w:spacing w:after="90" w:line="274"/>
      </w:pPr>
      <w:r>
        <w:rPr>
          <w:color w:val="16202C"/>
          <w:sz w:val="21"/>
          <w:szCs w:val="21"/>
        </w:rPr>
        <w:t xml:space="preserve">Ejecutar la compilación: ejecutar el script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build</w:t>
      </w:r>
      <w:r>
        <w:rPr>
          <w:color w:val="16202C"/>
          <w:sz w:val="21"/>
          <w:szCs w:val="21"/>
        </w:rPr>
        <w:t xml:space="preserve"> (botón </w:t>
      </w:r>
      <w:r>
        <w:rPr>
          <w:i/>
          <w:iCs/>
          <w:color w:val="16202C"/>
          <w:sz w:val="21"/>
          <w:szCs w:val="21"/>
        </w:rPr>
        <w:t xml:space="preserve">Run script</w:t>
      </w:r>
      <w:r>
        <w:rPr>
          <w:color w:val="16202C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build</w:t>
      </w:r>
      <w:r>
        <w:rPr>
          <w:color w:val="16202C"/>
          <w:sz w:val="21"/>
          <w:szCs w:val="21"/>
        </w:rPr>
        <w:t xml:space="preserve">), o por SSH: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npm run build</w:t>
      </w:r>
      <w:r>
        <w:rPr>
          <w:color w:val="16202C"/>
          <w:sz w:val="21"/>
          <w:szCs w:val="21"/>
        </w:rPr>
        <w:t xml:space="preserve">. Esto genera la carpeta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out/</w:t>
      </w:r>
      <w:r>
        <w:rPr>
          <w:color w:val="16202C"/>
          <w:sz w:val="21"/>
          <w:szCs w:val="21"/>
        </w:rPr>
        <w:t xml:space="preserve">.</w:t>
      </w:r>
    </w:p>
    <w:p>
      <w:pPr>
        <w:pBdr>
          <w:left w:val="single" w:color="A8863F" w:sz="18"/>
        </w:pBdr>
        <w:shd w:fill="FBF6EC" w:val="clear"/>
        <w:spacing w:after="120" w:before="60" w:line="270"/>
        <w:ind w:left="160"/>
      </w:pPr>
      <w:r>
        <w:rPr>
          <w:i/>
          <w:iCs/>
          <w:color w:val="6B7785"/>
          <w:sz w:val="21"/>
          <w:szCs w:val="21"/>
        </w:rPr>
        <w:t xml:space="preserve">Si la compilación en el servidor da problemas, podemos entregar la carpeta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out/</w:t>
      </w:r>
      <w:r>
        <w:rPr>
          <w:i/>
          <w:iCs/>
          <w:color w:val="6B7785"/>
          <w:sz w:val="21"/>
          <w:szCs w:val="21"/>
        </w:rPr>
        <w:t xml:space="preserve"> ya compilada.</w:t>
      </w:r>
    </w:p>
    <w:p>
      <w:pPr>
        <w:pStyle w:val="Heading3"/>
        <w:spacing w:after="70" w:before="160"/>
      </w:pPr>
      <w:r>
        <w:rPr>
          <w:color w:val="0B1B2E"/>
        </w:rPr>
        <w:t xml:space="preserve">3.4 Variables de entorno</w:t>
      </w:r>
    </w:p>
    <w:p>
      <w:pPr>
        <w:spacing w:after="110" w:line="276"/>
      </w:pPr>
      <w:r>
        <w:rPr>
          <w:color w:val="16202C"/>
          <w:sz w:val="21"/>
          <w:szCs w:val="21"/>
        </w:rPr>
        <w:t xml:space="preserve">En </w:t>
      </w:r>
      <w:r>
        <w:rPr>
          <w:b/>
          <w:bCs/>
          <w:color w:val="16202C"/>
          <w:sz w:val="21"/>
          <w:szCs w:val="21"/>
        </w:rPr>
        <w:t xml:space="preserve">Node.js → Variables de entorno personalizadas</w:t>
      </w:r>
      <w:r>
        <w:rPr>
          <w:color w:val="16202C"/>
          <w:sz w:val="21"/>
          <w:szCs w:val="21"/>
        </w:rPr>
        <w:t xml:space="preserve">, añadir:</w:t>
      </w:r>
    </w:p>
    <w:tbl>
      <w:tblPr>
        <w:tblW w:type="dxa" w:w="9000"/>
        <w:tblBorders>
          <w:top w:val="single" w:color="D9DEE3" w:sz="4"/>
          <w:left w:val="single" w:color="D9DEE3" w:sz="4"/>
          <w:bottom w:val="single" w:color="D9DEE3" w:sz="4"/>
          <w:right w:val="single" w:color="D9DEE3" w:sz="4"/>
          <w:insideH w:val="single" w:color="E4E8EC" w:sz="4"/>
          <w:insideV w:val="single" w:color="E4E8EC" w:sz="4"/>
        </w:tblBorders>
      </w:tblPr>
      <w:tblGrid>
        <w:gridCol w:w="3200"/>
        <w:gridCol w:w="3100"/>
        <w:gridCol w:w="2700"/>
      </w:tblGrid>
      <w:tr>
        <w:trPr>
          <w:tblHeader/>
        </w:trPr>
        <w:tc>
          <w:tcPr>
            <w:tcW w:type="dxa" w:w="3200"/>
            <w:shd w:fill="0B1B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3100"/>
            <w:shd w:fill="0B1B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2700"/>
            <w:shd w:fill="0B1B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6202C"/>
                <w:sz w:val="19"/>
                <w:szCs w:val="19"/>
              </w:rPr>
              <w:t xml:space="preserve">OPENROUTER_API_KEY</w:t>
            </w:r>
          </w:p>
        </w:tc>
        <w:tc>
          <w:tcPr>
            <w:tcW w:type="dxa" w:w="3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6202C"/>
                <w:sz w:val="19"/>
                <w:szCs w:val="19"/>
              </w:rPr>
              <w:t xml:space="preserve">sk-or-v1-…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6202C"/>
                <w:sz w:val="19"/>
                <w:szCs w:val="19"/>
              </w:rPr>
              <w:t xml:space="preserve">Asistente IA (paso 2)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6202C"/>
                <w:sz w:val="19"/>
                <w:szCs w:val="19"/>
              </w:rPr>
              <w:t xml:space="preserve">RESEND_API_KEY</w:t>
            </w:r>
          </w:p>
        </w:tc>
        <w:tc>
          <w:tcPr>
            <w:tcW w:type="dxa" w:w="3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6202C"/>
                <w:sz w:val="19"/>
                <w:szCs w:val="19"/>
              </w:rPr>
              <w:t xml:space="preserve">re_…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6202C"/>
                <w:sz w:val="19"/>
                <w:szCs w:val="19"/>
              </w:rPr>
              <w:t xml:space="preserve">Envío correo de citas (paso 1)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6202C"/>
                <w:sz w:val="19"/>
                <w:szCs w:val="19"/>
              </w:rPr>
              <w:t xml:space="preserve">RDV_FROM</w:t>
            </w:r>
          </w:p>
        </w:tc>
        <w:tc>
          <w:tcPr>
            <w:tcW w:type="dxa" w:w="3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6202C"/>
                <w:sz w:val="19"/>
                <w:szCs w:val="19"/>
              </w:rPr>
              <w:t xml:space="preserve">no-reply@travisum.com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6202C"/>
                <w:sz w:val="19"/>
                <w:szCs w:val="19"/>
              </w:rPr>
              <w:t xml:space="preserve">Remitente (dominio verificado en Resend)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6202C"/>
                <w:sz w:val="19"/>
                <w:szCs w:val="19"/>
              </w:rPr>
              <w:t xml:space="preserve">RDV_TO</w:t>
            </w:r>
          </w:p>
        </w:tc>
        <w:tc>
          <w:tcPr>
            <w:tcW w:type="dxa" w:w="3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6202C"/>
                <w:sz w:val="19"/>
                <w:szCs w:val="19"/>
              </w:rPr>
              <w:t xml:space="preserve">info@travisum.com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6202C"/>
                <w:sz w:val="19"/>
                <w:szCs w:val="19"/>
              </w:rPr>
              <w:t xml:space="preserve">Destinatario de las solicitudes</w:t>
            </w:r>
          </w:p>
        </w:tc>
      </w:tr>
    </w:tbl>
    <w:p>
      <w:pPr>
        <w:pStyle w:val="Heading3"/>
        <w:spacing w:after="70" w:before="160"/>
      </w:pPr>
      <w:r>
        <w:rPr>
          <w:color w:val="0B1B2E"/>
        </w:rPr>
        <w:t xml:space="preserve">3.5 Arrancar</w:t>
      </w:r>
    </w:p>
    <w:p>
      <w:pPr>
        <w:pStyle w:val="ListParagraph"/>
        <w:numPr>
          <w:ilvl w:val="0"/>
          <w:numId w:val="4"/>
        </w:numPr>
        <w:spacing w:after="90" w:line="274"/>
      </w:pPr>
      <w:r>
        <w:rPr>
          <w:color w:val="16202C"/>
          <w:sz w:val="21"/>
          <w:szCs w:val="21"/>
        </w:rPr>
        <w:t xml:space="preserve">Pulsar </w:t>
      </w:r>
      <w:r>
        <w:rPr>
          <w:b/>
          <w:bCs/>
          <w:color w:val="16202C"/>
          <w:sz w:val="21"/>
          <w:szCs w:val="21"/>
        </w:rPr>
        <w:t xml:space="preserve">Activar Node.js / Reiniciar la aplicación</w:t>
      </w:r>
      <w:r>
        <w:rPr>
          <w:color w:val="16202C"/>
          <w:sz w:val="21"/>
          <w:szCs w:val="21"/>
        </w:rPr>
        <w:t xml:space="preserve">. Plesk ejecuta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server.mjs</w:t>
      </w:r>
      <w:r>
        <w:rPr>
          <w:color w:val="16202C"/>
          <w:sz w:val="21"/>
          <w:szCs w:val="21"/>
        </w:rPr>
        <w:t xml:space="preserve"> mediante Passenger (nginx en frente proporciona el puerto).</w:t>
      </w:r>
    </w:p>
    <w:p>
      <w:pPr>
        <w:pStyle w:val="Heading3"/>
        <w:spacing w:after="70" w:before="160"/>
      </w:pPr>
      <w:r>
        <w:rPr>
          <w:color w:val="0B1B2E"/>
        </w:rPr>
        <w:t xml:space="preserve">3.6 HTTPS</w:t>
      </w:r>
    </w:p>
    <w:p>
      <w:pPr>
        <w:pStyle w:val="ListParagraph"/>
        <w:numPr>
          <w:ilvl w:val="0"/>
          <w:numId w:val="4"/>
        </w:numPr>
        <w:spacing w:after="90" w:line="274"/>
      </w:pPr>
      <w:r>
        <w:rPr>
          <w:color w:val="16202C"/>
          <w:sz w:val="21"/>
          <w:szCs w:val="21"/>
        </w:rPr>
        <w:t xml:space="preserve">Activar </w:t>
      </w:r>
      <w:r>
        <w:rPr>
          <w:b/>
          <w:bCs/>
          <w:color w:val="16202C"/>
          <w:sz w:val="21"/>
          <w:szCs w:val="21"/>
        </w:rPr>
        <w:t xml:space="preserve">Let’s Encrypt</w:t>
      </w:r>
      <w:r>
        <w:rPr>
          <w:color w:val="16202C"/>
          <w:sz w:val="21"/>
          <w:szCs w:val="21"/>
        </w:rPr>
        <w:t xml:space="preserve"> (</w:t>
      </w:r>
      <w:r>
        <w:rPr>
          <w:i/>
          <w:iCs/>
          <w:color w:val="16202C"/>
          <w:sz w:val="21"/>
          <w:szCs w:val="21"/>
        </w:rPr>
        <w:t xml:space="preserve">Certificados SSL/TLS</w:t>
      </w:r>
      <w:r>
        <w:rPr>
          <w:color w:val="16202C"/>
          <w:sz w:val="21"/>
          <w:szCs w:val="21"/>
        </w:rPr>
        <w:t xml:space="preserve">) para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travisum.com</w:t>
      </w:r>
      <w:r>
        <w:rPr>
          <w:color w:val="16202C"/>
          <w:sz w:val="21"/>
          <w:szCs w:val="21"/>
        </w:rPr>
        <w:t xml:space="preserve"> y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www.travisum.com</w:t>
      </w:r>
      <w:r>
        <w:rPr>
          <w:color w:val="16202C"/>
          <w:sz w:val="21"/>
          <w:szCs w:val="21"/>
        </w:rPr>
        <w:t xml:space="preserve">, y forzar la redirección HTTP → HTTPS.</w:t>
      </w:r>
    </w:p>
    <w:p>
      <w:pPr>
        <w:pStyle w:val="Heading2"/>
        <w:spacing w:after="100" w:before="240"/>
      </w:pPr>
      <w:r>
        <w:rPr>
          <w:color w:val="0B1B2E"/>
        </w:rPr>
        <w:t xml:space="preserve">4. Redirecciones de las URLs antiguas (SEO)</w:t>
      </w:r>
    </w:p>
    <w:p>
      <w:pPr>
        <w:spacing w:after="110" w:line="276"/>
      </w:pPr>
      <w:r>
        <w:rPr>
          <w:color w:val="16202C"/>
          <w:sz w:val="21"/>
          <w:szCs w:val="21"/>
        </w:rPr>
        <w:t xml:space="preserve">Nada que hacer: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server.mjs</w:t>
      </w:r>
      <w:r>
        <w:rPr>
          <w:color w:val="16202C"/>
          <w:sz w:val="21"/>
          <w:szCs w:val="21"/>
        </w:rPr>
        <w:t xml:space="preserve"> ya aplica las </w:t>
      </w:r>
      <w:r>
        <w:rPr>
          <w:b/>
          <w:bCs/>
          <w:color w:val="16202C"/>
          <w:sz w:val="21"/>
          <w:szCs w:val="21"/>
        </w:rPr>
        <w:t xml:space="preserve">252 redirecciones 301/308</w:t>
      </w:r>
      <w:r>
        <w:rPr>
          <w:color w:val="16202C"/>
          <w:sz w:val="21"/>
          <w:szCs w:val="21"/>
        </w:rPr>
        <w:t xml:space="preserve"> (leídas de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vercel.json</w:t>
      </w:r>
      <w:r>
        <w:rPr>
          <w:color w:val="16202C"/>
          <w:sz w:val="21"/>
          <w:szCs w:val="21"/>
        </w:rPr>
        <w:t xml:space="preserve">). Evitan que las URLs antiguas indexadas caigan en 404.</w:t>
      </w:r>
    </w:p>
    <w:p>
      <w:pPr>
        <w:spacing w:after="110" w:line="276"/>
      </w:pPr>
      <w:r>
        <w:rPr>
          <w:color w:val="16202C"/>
          <w:sz w:val="21"/>
          <w:szCs w:val="21"/>
        </w:rPr>
        <w:t xml:space="preserve">Si prefiere gestionarlas a nivel del servidor web, se incluyen dos archivos listos en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deploy-plesk/</w:t>
      </w:r>
      <w:r>
        <w:rPr>
          <w:color w:val="16202C"/>
          <w:sz w:val="21"/>
          <w:szCs w:val="21"/>
        </w:rPr>
        <w:t xml:space="preserve"> (usar en su lugar, no además):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redirects.nginx.conf</w:t>
      </w:r>
      <w:r>
        <w:rPr>
          <w:color w:val="16202C"/>
          <w:sz w:val="21"/>
          <w:szCs w:val="21"/>
        </w:rPr>
        <w:t xml:space="preserve"> (nginx: </w:t>
      </w:r>
      <w:r>
        <w:rPr>
          <w:i/>
          <w:iCs/>
          <w:color w:val="16202C"/>
          <w:sz w:val="21"/>
          <w:szCs w:val="21"/>
        </w:rPr>
        <w:t xml:space="preserve">Apache &amp; nginx Settings → Additional nginx directives</w:t>
      </w:r>
      <w:r>
        <w:rPr>
          <w:color w:val="16202C"/>
          <w:sz w:val="21"/>
          <w:szCs w:val="21"/>
        </w:rPr>
        <w:t xml:space="preserve">) o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redirects.htaccess</w:t>
      </w:r>
      <w:r>
        <w:rPr>
          <w:color w:val="16202C"/>
          <w:sz w:val="21"/>
          <w:szCs w:val="21"/>
        </w:rPr>
        <w:t xml:space="preserve"> (Apache).</w:t>
      </w:r>
    </w:p>
    <w:p>
      <w:pPr>
        <w:pStyle w:val="Heading2"/>
        <w:spacing w:after="100" w:before="240"/>
      </w:pPr>
      <w:r>
        <w:rPr>
          <w:color w:val="0B1B2E"/>
        </w:rPr>
        <w:t xml:space="preserve">5. Verificaciones tras la puesta en línea</w:t>
      </w:r>
    </w:p>
    <w:p>
      <w:pPr>
        <w:pStyle w:val="ListParagraph"/>
        <w:numPr>
          <w:ilvl w:val="0"/>
          <w:numId w:val="5"/>
        </w:numPr>
        <w:spacing w:after="70" w:line="270"/>
      </w:pPr>
      <w:r>
        <w:rPr>
          <w:rFonts w:ascii="Consolas" w:cs="Consolas" w:eastAsia="Consolas" w:hAnsi="Consolas"/>
          <w:color w:val="0B1B2E"/>
          <w:sz w:val="19"/>
          <w:szCs w:val="19"/>
        </w:rPr>
        <w:t xml:space="preserve">https://&lt;dominio&gt;/</w:t>
      </w:r>
      <w:r>
        <w:rPr>
          <w:color w:val="16202C"/>
          <w:sz w:val="21"/>
          <w:szCs w:val="21"/>
        </w:rPr>
        <w:t xml:space="preserve"> → se muestra la página de inicio.</w:t>
      </w:r>
    </w:p>
    <w:p>
      <w:pPr>
        <w:pStyle w:val="ListParagraph"/>
        <w:numPr>
          <w:ilvl w:val="0"/>
          <w:numId w:val="5"/>
        </w:numPr>
        <w:spacing w:after="70" w:line="270"/>
      </w:pPr>
      <w:r>
        <w:rPr>
          <w:rFonts w:ascii="Consolas" w:cs="Consolas" w:eastAsia="Consolas" w:hAnsi="Consolas"/>
          <w:color w:val="0B1B2E"/>
          <w:sz w:val="19"/>
          <w:szCs w:val="19"/>
        </w:rPr>
        <w:t xml:space="preserve">https://&lt;dominio&gt;/visas/inde/</w:t>
      </w:r>
      <w:r>
        <w:rPr>
          <w:color w:val="16202C"/>
          <w:sz w:val="21"/>
          <w:szCs w:val="21"/>
        </w:rPr>
        <w:t xml:space="preserve"> → se muestra una ficha de país.</w:t>
      </w:r>
    </w:p>
    <w:p>
      <w:pPr>
        <w:pStyle w:val="ListParagraph"/>
        <w:numPr>
          <w:ilvl w:val="0"/>
          <w:numId w:val="5"/>
        </w:numPr>
        <w:spacing w:after="70" w:line="270"/>
      </w:pPr>
      <w:r>
        <w:rPr>
          <w:rFonts w:ascii="Consolas" w:cs="Consolas" w:eastAsia="Consolas" w:hAnsi="Consolas"/>
          <w:color w:val="0B1B2E"/>
          <w:sz w:val="19"/>
          <w:szCs w:val="19"/>
        </w:rPr>
        <w:t xml:space="preserve">https://&lt;dominio&gt;/api/chat/</w:t>
      </w:r>
      <w:r>
        <w:rPr>
          <w:color w:val="16202C"/>
          <w:sz w:val="21"/>
          <w:szCs w:val="21"/>
        </w:rPr>
        <w:t xml:space="preserve"> → responde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{"ok":true,"service":"chat","configured":true}</w:t>
      </w:r>
      <w:r>
        <w:rPr>
          <w:color w:val="16202C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configured:true</w:t>
      </w:r>
      <w:r>
        <w:rPr>
          <w:color w:val="16202C"/>
          <w:sz w:val="21"/>
          <w:szCs w:val="21"/>
        </w:rPr>
        <w:t xml:space="preserve"> = clave OpenRouter reconocida).</w:t>
      </w:r>
    </w:p>
    <w:p>
      <w:pPr>
        <w:pStyle w:val="ListParagraph"/>
        <w:numPr>
          <w:ilvl w:val="0"/>
          <w:numId w:val="5"/>
        </w:numPr>
        <w:spacing w:after="70" w:line="270"/>
      </w:pPr>
      <w:r>
        <w:rPr>
          <w:rFonts w:ascii="Consolas" w:cs="Consolas" w:eastAsia="Consolas" w:hAnsi="Consolas"/>
          <w:color w:val="0B1B2E"/>
          <w:sz w:val="19"/>
          <w:szCs w:val="19"/>
        </w:rPr>
        <w:t xml:space="preserve">https://&lt;dominio&gt;/api/rdv/</w:t>
      </w:r>
      <w:r>
        <w:rPr>
          <w:color w:val="16202C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"configured":true</w:t>
      </w:r>
      <w:r>
        <w:rPr>
          <w:color w:val="16202C"/>
          <w:sz w:val="21"/>
          <w:szCs w:val="21"/>
        </w:rPr>
        <w:t xml:space="preserve"> (clave Resend reconocida).</w:t>
      </w:r>
    </w:p>
    <w:p>
      <w:pPr>
        <w:pStyle w:val="ListParagraph"/>
        <w:numPr>
          <w:ilvl w:val="0"/>
          <w:numId w:val="5"/>
        </w:numPr>
        <w:spacing w:after="70" w:line="270"/>
      </w:pPr>
      <w:r>
        <w:rPr>
          <w:color w:val="16202C"/>
          <w:sz w:val="21"/>
          <w:szCs w:val="21"/>
        </w:rPr>
        <w:t xml:space="preserve">Una URL antigua, p. ej.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/visas/chine/chine-informations-generales/</w:t>
      </w:r>
      <w:r>
        <w:rPr>
          <w:color w:val="16202C"/>
          <w:sz w:val="21"/>
          <w:szCs w:val="21"/>
        </w:rPr>
        <w:t xml:space="preserve"> → redirige a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/visas/chine/</w:t>
      </w:r>
      <w:r>
        <w:rPr>
          <w:color w:val="16202C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5"/>
        </w:numPr>
        <w:spacing w:after="70" w:line="270"/>
      </w:pPr>
      <w:r>
        <w:rPr>
          <w:color w:val="16202C"/>
          <w:sz w:val="21"/>
          <w:szCs w:val="21"/>
        </w:rPr>
        <w:t xml:space="preserve">Enviar una prueba desde el formulario de cita → el correo llega a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info@travisum.com</w:t>
      </w:r>
      <w:r>
        <w:rPr>
          <w:color w:val="16202C"/>
          <w:sz w:val="21"/>
          <w:szCs w:val="21"/>
        </w:rPr>
        <w:t xml:space="preserve">.</w:t>
      </w:r>
    </w:p>
    <w:p>
      <w:pPr>
        <w:pStyle w:val="Heading2"/>
        <w:spacing w:after="100" w:before="240"/>
      </w:pPr>
      <w:r>
        <w:rPr>
          <w:color w:val="0B1B2E"/>
        </w:rPr>
        <w:t xml:space="preserve">6. Cambio del dominio (día D)</w:t>
      </w:r>
    </w:p>
    <w:p>
      <w:pPr>
        <w:spacing w:after="110" w:line="276"/>
      </w:pPr>
      <w:r>
        <w:rPr>
          <w:color w:val="16202C"/>
          <w:sz w:val="21"/>
          <w:szCs w:val="21"/>
        </w:rPr>
        <w:t xml:space="preserve">El sitio actual permanece en línea durante la preparación. Una vez las verificaciones anteriores estén OK en el nuevo sitio, apuntar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travisum.com</w:t>
      </w:r>
      <w:r>
        <w:rPr>
          <w:color w:val="16202C"/>
          <w:sz w:val="21"/>
          <w:szCs w:val="21"/>
        </w:rPr>
        <w:t xml:space="preserve"> a la nueva aplicación (Plesk) y activar HTTPS. En ese momento, las 252 redirecciones entran en vigor y se preserva el posicionamiento de las URLs antiguas.</w:t>
      </w:r>
    </w:p>
    <w:p>
      <w:pPr>
        <w:pBdr>
          <w:bottom w:val="single" w:color="A8863F" w:sz="6"/>
        </w:pBdr>
        <w:spacing w:after="150" w:before="60"/>
      </w:pPr>
    </w:p>
    <w:p>
      <w:pPr>
        <w:jc w:val="center"/>
      </w:pPr>
      <w:r>
        <w:rPr>
          <w:color w:val="6B7785"/>
          <w:sz w:val="18"/>
          <w:szCs w:val="18"/>
        </w:rPr>
        <w:t xml:space="preserve">Travisum Louise Office · 367 avenue Louise, 1050 Bruselas · 02 642 00 25 · info@travisum.com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  <w:rPr>
        <w:color w:val="A8863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B1B2E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B1B2E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B1B2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202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/>
    </w:pPr>
    <w:rPr>
      <w:rFonts w:ascii="Calibri" w:cs="Calibri" w:eastAsia="Calibri" w:hAnsi="Calibri"/>
      <w:b/>
      <w:bCs/>
      <w:color w:val="0B1B2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rFonts w:ascii="Calibri" w:cs="Calibri" w:eastAsia="Calibri" w:hAnsi="Calibri"/>
      <w:b/>
      <w:bCs/>
      <w:color w:val="0B1B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70" w:before="160"/>
    </w:pPr>
    <w:rPr>
      <w:rFonts w:ascii="Calibri" w:cs="Calibri" w:eastAsia="Calibri" w:hAnsi="Calibri"/>
      <w:b/>
      <w:bCs/>
      <w:color w:val="0B1B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instalación Plesk — Travisum</dc:title>
  <dc:creator>Travisum</dc:creator>
  <cp:lastModifiedBy>Un-named</cp:lastModifiedBy>
  <cp:revision>1</cp:revision>
  <dcterms:created xsi:type="dcterms:W3CDTF">2026-09-08T11:58:55.926Z</dcterms:created>
  <dcterms:modified xsi:type="dcterms:W3CDTF">2026-09-08T11:58:55.927Z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