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B1B2E"/>
          <w:spacing w:val="60"/>
          <w:sz w:val="30"/>
          <w:szCs w:val="30"/>
        </w:rPr>
        <w:t xml:space="preserve">TRAVISUM</w:t>
      </w:r>
      <w:r>
        <w:rPr>
          <w:b/>
          <w:bCs/>
          <w:color w:val="A8863F"/>
          <w:sz w:val="22"/>
          <w:szCs w:val="22"/>
        </w:rPr>
        <w:t xml:space="preserve">  ·  Louise Office</w:t>
      </w:r>
    </w:p>
    <w:p>
      <w:pPr>
        <w:pStyle w:val="Heading1"/>
        <w:spacing w:after="30"/>
      </w:pPr>
      <w:r>
        <w:rPr>
          <w:color w:val="0B1B2E"/>
        </w:rPr>
        <w:t xml:space="preserve">Guide d’installation du site sur Plesk</w:t>
      </w:r>
    </w:p>
    <w:p>
      <w:pPr>
        <w:spacing w:after="30"/>
      </w:pPr>
      <w:r>
        <w:rPr>
          <w:color w:val="6B7785"/>
          <w:sz w:val="21"/>
          <w:szCs w:val="21"/>
        </w:rPr>
        <w:t xml:space="preserve">Pour l’informaticien — étape par étape (comptes Resend &amp; OpenRouter, hébergement Plesk/Node, redirections, HTTPS)</w:t>
      </w:r>
    </w:p>
    <w:p>
      <w:pPr>
        <w:spacing w:after="40"/>
      </w:pPr>
      <w:r>
        <w:rPr>
          <w:i/>
          <w:iCs/>
          <w:color w:val="6B7785"/>
          <w:sz w:val="19"/>
          <w:szCs w:val="19"/>
        </w:rPr>
        <w:t xml:space="preserve">Serveur Ubuntu + Plesk · nginx · Node.js 24 · septembre 2026</w:t>
      </w:r>
    </w:p>
    <w:p>
      <w:pPr>
        <w:pBdr>
          <w:bottom w:val="single" w:color="A8863F" w:sz="6"/>
        </w:pBdr>
        <w:spacing w:after="150" w:before="60"/>
      </w:pPr>
    </w:p>
    <w:p>
      <w:pPr>
        <w:pStyle w:val="Heading2"/>
        <w:spacing w:after="100" w:before="240"/>
      </w:pPr>
      <w:r>
        <w:rPr>
          <w:color w:val="0B1B2E"/>
        </w:rPr>
        <w:t xml:space="preserve">0. Vue d’ensemble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Le nouveau site est une application </w:t>
      </w:r>
      <w:r>
        <w:rPr>
          <w:b/>
          <w:bCs/>
          <w:color w:val="16202C"/>
          <w:sz w:val="21"/>
          <w:szCs w:val="21"/>
        </w:rPr>
        <w:t xml:space="preserve">Next.js exportée en statique</w:t>
      </w:r>
      <w:r>
        <w:rPr>
          <w:color w:val="16202C"/>
          <w:sz w:val="21"/>
          <w:szCs w:val="21"/>
        </w:rPr>
        <w:t xml:space="preserve"> (dossier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color w:val="16202C"/>
          <w:sz w:val="21"/>
          <w:szCs w:val="21"/>
        </w:rPr>
        <w:t xml:space="preserve">, aucune base de données). Un </w:t>
      </w:r>
      <w:r>
        <w:rPr>
          <w:b/>
          <w:bCs/>
          <w:color w:val="16202C"/>
          <w:sz w:val="21"/>
          <w:szCs w:val="21"/>
        </w:rPr>
        <w:t xml:space="preserve">serveur Node unique</w:t>
      </w:r>
      <w:r>
        <w:rPr>
          <w:color w:val="1620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) sert les pages, gère deux fonctions dynamiques (assistant IA et envoi des demandes de rendez-vous) et applique automatiquement les </w:t>
      </w:r>
      <w:r>
        <w:rPr>
          <w:b/>
          <w:bCs/>
          <w:color w:val="16202C"/>
          <w:sz w:val="21"/>
          <w:szCs w:val="21"/>
        </w:rPr>
        <w:t xml:space="preserve">252 redirections</w:t>
      </w:r>
      <w:r>
        <w:rPr>
          <w:color w:val="16202C"/>
          <w:sz w:val="21"/>
          <w:szCs w:val="21"/>
        </w:rPr>
        <w:t xml:space="preserve"> des anciennes URL (SEO préservé).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Tout le code est sur GitHub : </w:t>
      </w:r>
      <w:r>
        <w:rPr>
          <w:b/>
          <w:bCs/>
          <w:color w:val="A8863F"/>
          <w:sz w:val="21"/>
          <w:szCs w:val="21"/>
        </w:rPr>
        <w:t xml:space="preserve">https://github.com/pirabellabs1-coder/travisum</w:t>
      </w:r>
      <w:r>
        <w:rPr>
          <w:color w:val="16202C"/>
          <w:sz w:val="21"/>
          <w:szCs w:val="21"/>
        </w:rPr>
        <w:t xml:space="preserve"> (branche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main</w:t>
      </w:r>
      <w:r>
        <w:rPr>
          <w:color w:val="16202C"/>
          <w:sz w:val="21"/>
          <w:szCs w:val="21"/>
        </w:rPr>
        <w:t xml:space="preserve">). Le dossier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deploy-plesk/</w:t>
      </w:r>
      <w:r>
        <w:rPr>
          <w:color w:val="16202C"/>
          <w:sz w:val="21"/>
          <w:szCs w:val="21"/>
        </w:rPr>
        <w:t xml:space="preserve"> contient ce guide et les fichiers de redirections.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Ordre conseillé : (1) créer les deux comptes/clés — Resend &amp; OpenRouter — puis (2) installer le site sur Plesk avec ces clés. Le site actuel (WordPress) reste en place jusqu’au basculement final du domaine.</w:t>
      </w:r>
    </w:p>
    <w:p>
      <w:pPr>
        <w:pStyle w:val="Heading2"/>
        <w:spacing w:after="100" w:before="240"/>
      </w:pPr>
      <w:r>
        <w:rPr>
          <w:color w:val="0B1B2E"/>
        </w:rPr>
        <w:t xml:space="preserve">1. Créer le compte Resend (envoi des e-mails de rendez-vous)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Resend envoie par e-mail les demandes du formulaire de rendez-vous. Il faut un compte, un domaine vérifié et une clé API.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Aller sur </w:t>
      </w:r>
      <w:r>
        <w:rPr>
          <w:b/>
          <w:bCs/>
          <w:color w:val="16202C"/>
          <w:sz w:val="21"/>
          <w:szCs w:val="21"/>
        </w:rPr>
        <w:t xml:space="preserve">https://resend.com</w:t>
      </w:r>
      <w:r>
        <w:rPr>
          <w:color w:val="16202C"/>
          <w:sz w:val="21"/>
          <w:szCs w:val="21"/>
        </w:rPr>
        <w:t xml:space="preserve"> et créer un compte (bouton </w:t>
      </w:r>
      <w:r>
        <w:rPr>
          <w:i/>
          <w:iCs/>
          <w:color w:val="16202C"/>
          <w:sz w:val="21"/>
          <w:szCs w:val="21"/>
        </w:rPr>
        <w:t xml:space="preserve">Sign up</w:t>
      </w:r>
      <w:r>
        <w:rPr>
          <w:color w:val="16202C"/>
          <w:sz w:val="21"/>
          <w:szCs w:val="21"/>
        </w:rPr>
        <w:t xml:space="preserve">). Utiliser l’adresse professionnelle du bureau.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Dans le tableau de bord : menu </w:t>
      </w:r>
      <w:r>
        <w:rPr>
          <w:b/>
          <w:bCs/>
          <w:color w:val="16202C"/>
          <w:sz w:val="21"/>
          <w:szCs w:val="21"/>
        </w:rPr>
        <w:t xml:space="preserve">Domains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Add Domain</w:t>
      </w:r>
      <w:r>
        <w:rPr>
          <w:color w:val="16202C"/>
          <w:sz w:val="21"/>
          <w:szCs w:val="21"/>
        </w:rPr>
        <w:t xml:space="preserve"> → saisir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→ </w:t>
      </w:r>
      <w:r>
        <w:rPr>
          <w:i/>
          <w:iCs/>
          <w:color w:val="16202C"/>
          <w:sz w:val="21"/>
          <w:szCs w:val="21"/>
        </w:rPr>
        <w:t xml:space="preserve">Add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Resend affiche alors une liste d’</w:t>
      </w:r>
      <w:r>
        <w:rPr>
          <w:b/>
          <w:bCs/>
          <w:color w:val="16202C"/>
          <w:sz w:val="21"/>
          <w:szCs w:val="21"/>
        </w:rPr>
        <w:t xml:space="preserve">enregistrements DNS</w:t>
      </w:r>
      <w:r>
        <w:rPr>
          <w:color w:val="16202C"/>
          <w:sz w:val="21"/>
          <w:szCs w:val="21"/>
        </w:rPr>
        <w:t xml:space="preserve"> à ajouter (en général : un enregistrement </w:t>
      </w:r>
      <w:r>
        <w:rPr>
          <w:b/>
          <w:bCs/>
          <w:color w:val="16202C"/>
          <w:sz w:val="21"/>
          <w:szCs w:val="21"/>
        </w:rPr>
        <w:t xml:space="preserve">MX</w:t>
      </w:r>
      <w:r>
        <w:rPr>
          <w:color w:val="16202C"/>
          <w:sz w:val="21"/>
          <w:szCs w:val="21"/>
        </w:rPr>
        <w:t xml:space="preserve"> et un </w:t>
      </w:r>
      <w:r>
        <w:rPr>
          <w:b/>
          <w:bCs/>
          <w:color w:val="16202C"/>
          <w:sz w:val="21"/>
          <w:szCs w:val="21"/>
        </w:rPr>
        <w:t xml:space="preserve">TXT (SPF)</w:t>
      </w:r>
      <w:r>
        <w:rPr>
          <w:color w:val="16202C"/>
          <w:sz w:val="21"/>
          <w:szCs w:val="21"/>
        </w:rPr>
        <w:t xml:space="preserve"> sur un sous-domaine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send</w:t>
      </w:r>
      <w:r>
        <w:rPr>
          <w:color w:val="16202C"/>
          <w:sz w:val="21"/>
          <w:szCs w:val="21"/>
        </w:rPr>
        <w:t xml:space="preserve">, un </w:t>
      </w:r>
      <w:r>
        <w:rPr>
          <w:b/>
          <w:bCs/>
          <w:color w:val="16202C"/>
          <w:sz w:val="21"/>
          <w:szCs w:val="21"/>
        </w:rPr>
        <w:t xml:space="preserve">TXT/CNAME (DKIM)</w:t>
      </w:r>
      <w:r>
        <w:rPr>
          <w:color w:val="16202C"/>
          <w:sz w:val="21"/>
          <w:szCs w:val="21"/>
        </w:rPr>
        <w:t xml:space="preserve"> du type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resend._domainkey</w:t>
      </w:r>
      <w:r>
        <w:rPr>
          <w:color w:val="16202C"/>
          <w:sz w:val="21"/>
          <w:szCs w:val="21"/>
        </w:rPr>
        <w:t xml:space="preserve">, et éventuellement un </w:t>
      </w:r>
      <w:r>
        <w:rPr>
          <w:b/>
          <w:bCs/>
          <w:color w:val="16202C"/>
          <w:sz w:val="21"/>
          <w:szCs w:val="21"/>
        </w:rPr>
        <w:t xml:space="preserve">DMARC</w:t>
      </w:r>
      <w:r>
        <w:rPr>
          <w:color w:val="16202C"/>
          <w:sz w:val="21"/>
          <w:szCs w:val="21"/>
        </w:rPr>
        <w:t xml:space="preserve">). Copier ces valeurs </w:t>
      </w:r>
      <w:r>
        <w:rPr>
          <w:b/>
          <w:bCs/>
          <w:color w:val="16202C"/>
          <w:sz w:val="21"/>
          <w:szCs w:val="21"/>
        </w:rPr>
        <w:t xml:space="preserve">exactement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Ajouter ces enregistrements dans la </w:t>
      </w:r>
      <w:r>
        <w:rPr>
          <w:b/>
          <w:bCs/>
          <w:color w:val="16202C"/>
          <w:sz w:val="21"/>
          <w:szCs w:val="21"/>
        </w:rPr>
        <w:t xml:space="preserve">zone DNS de travisum.com</w:t>
      </w:r>
      <w:r>
        <w:rPr>
          <w:color w:val="16202C"/>
          <w:sz w:val="21"/>
          <w:szCs w:val="21"/>
        </w:rPr>
        <w:t xml:space="preserve"> — soit chez le registrar (là où le domaine est géré), soit dans Plesk si Plesk gère le DNS (</w:t>
      </w:r>
      <w:r>
        <w:rPr>
          <w:i/>
          <w:iCs/>
          <w:color w:val="16202C"/>
          <w:sz w:val="21"/>
          <w:szCs w:val="21"/>
        </w:rPr>
        <w:t xml:space="preserve">Sites Web &amp; Domaines → DNS</w:t>
      </w:r>
      <w:r>
        <w:rPr>
          <w:color w:val="16202C"/>
          <w:sz w:val="21"/>
          <w:szCs w:val="21"/>
        </w:rPr>
        <w:t xml:space="preserve">). Puis, dans Resend, cliquer </w:t>
      </w:r>
      <w:r>
        <w:rPr>
          <w:i/>
          <w:iCs/>
          <w:color w:val="16202C"/>
          <w:sz w:val="21"/>
          <w:szCs w:val="21"/>
        </w:rPr>
        <w:t xml:space="preserve">Verify</w:t>
      </w:r>
      <w:r>
        <w:rPr>
          <w:color w:val="16202C"/>
          <w:sz w:val="21"/>
          <w:szCs w:val="21"/>
        </w:rPr>
        <w:t xml:space="preserve"> et attendre le statut </w:t>
      </w:r>
      <w:r>
        <w:rPr>
          <w:b/>
          <w:bCs/>
          <w:color w:val="1E7A46"/>
          <w:sz w:val="21"/>
          <w:szCs w:val="21"/>
        </w:rPr>
        <w:t xml:space="preserve">Verified</w:t>
      </w:r>
      <w:r>
        <w:rPr>
          <w:color w:val="16202C"/>
          <w:sz w:val="21"/>
          <w:szCs w:val="21"/>
        </w:rPr>
        <w:t xml:space="preserve"> (peut prendre de quelques minutes à quelques heures).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Menu </w:t>
      </w:r>
      <w:r>
        <w:rPr>
          <w:b/>
          <w:bCs/>
          <w:color w:val="16202C"/>
          <w:sz w:val="21"/>
          <w:szCs w:val="21"/>
        </w:rPr>
        <w:t xml:space="preserve">API Keys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Create API Key</w:t>
      </w:r>
      <w:r>
        <w:rPr>
          <w:color w:val="16202C"/>
          <w:sz w:val="21"/>
          <w:szCs w:val="21"/>
        </w:rPr>
        <w:t xml:space="preserve"> → nom « Travisum site », permission </w:t>
      </w:r>
      <w:r>
        <w:rPr>
          <w:i/>
          <w:iCs/>
          <w:color w:val="16202C"/>
          <w:sz w:val="21"/>
          <w:szCs w:val="21"/>
        </w:rPr>
        <w:t xml:space="preserve">Sending access</w:t>
      </w:r>
      <w:r>
        <w:rPr>
          <w:color w:val="16202C"/>
          <w:sz w:val="21"/>
          <w:szCs w:val="21"/>
        </w:rPr>
        <w:t xml:space="preserve">. Copier la clé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re_…</w:t>
      </w:r>
      <w:r>
        <w:rPr>
          <w:color w:val="16202C"/>
          <w:sz w:val="21"/>
          <w:szCs w:val="21"/>
        </w:rPr>
        <w:t xml:space="preserve"> (elle ne sera affichée qu’une fois). → ce sera la variable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RESEND_API_KEY</w:t>
      </w:r>
      <w:r>
        <w:rPr>
          <w:color w:val="16202C"/>
          <w:sz w:val="21"/>
          <w:szCs w:val="21"/>
        </w:rPr>
        <w:t xml:space="preserve"> dans Plesk (étape 3).</w:t>
      </w:r>
    </w:p>
    <w:p>
      <w:pPr>
        <w:pStyle w:val="ListParagraph"/>
        <w:numPr>
          <w:ilvl w:val="0"/>
          <w:numId w:val="2"/>
        </w:numPr>
        <w:spacing w:after="90" w:line="274"/>
      </w:pPr>
      <w:r>
        <w:rPr>
          <w:color w:val="16202C"/>
          <w:sz w:val="21"/>
          <w:szCs w:val="21"/>
        </w:rPr>
        <w:t xml:space="preserve">Choisir l’adresse d’expéditeur sur le domaine vérifié, ex.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no-reply@travisum.com</w:t>
      </w:r>
      <w:r>
        <w:rPr>
          <w:color w:val="16202C"/>
          <w:sz w:val="21"/>
          <w:szCs w:val="21"/>
        </w:rPr>
        <w:t xml:space="preserve"> → ce sera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RDV_FROM</w:t>
      </w:r>
      <w:r>
        <w:rPr>
          <w:color w:val="16202C"/>
          <w:sz w:val="21"/>
          <w:szCs w:val="21"/>
        </w:rPr>
        <w:t xml:space="preserve">. Le destinataire des demandes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RDV_TO</w:t>
      </w:r>
      <w:r>
        <w:rPr>
          <w:color w:val="16202C"/>
          <w:sz w:val="21"/>
          <w:szCs w:val="21"/>
        </w:rPr>
        <w:t xml:space="preserve">) est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info@travisum.com</w:t>
      </w:r>
      <w:r>
        <w:rPr>
          <w:color w:val="16202C"/>
          <w:sz w:val="21"/>
          <w:szCs w:val="21"/>
        </w:rPr>
        <w:t xml:space="preserve"> par défaut.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Tant que le domaine Resend n’est pas vérifié, l’envoi réel échoue et le formulaire bascule automatiquement sur un envoi via la messagerie du visiteur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mailto:</w:t>
      </w:r>
      <w:r>
        <w:rPr>
          <w:i/>
          <w:iCs/>
          <w:color w:val="6B7785"/>
          <w:sz w:val="21"/>
          <w:szCs w:val="21"/>
        </w:rPr>
        <w:t xml:space="preserve">). Le site reste donc fonctionnel.</w:t>
      </w:r>
    </w:p>
    <w:p>
      <w:pPr>
        <w:pStyle w:val="Heading2"/>
        <w:spacing w:after="100" w:before="240"/>
      </w:pPr>
      <w:r>
        <w:rPr>
          <w:color w:val="0B1B2E"/>
        </w:rPr>
        <w:t xml:space="preserve">2. Créer le compte OpenRouter (assistant IA du site)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Aller sur </w:t>
      </w:r>
      <w:r>
        <w:rPr>
          <w:b/>
          <w:bCs/>
          <w:color w:val="16202C"/>
          <w:sz w:val="21"/>
          <w:szCs w:val="21"/>
        </w:rPr>
        <w:t xml:space="preserve">https://openrouter.ai</w:t>
      </w:r>
      <w:r>
        <w:rPr>
          <w:color w:val="16202C"/>
          <w:sz w:val="21"/>
          <w:szCs w:val="21"/>
        </w:rPr>
        <w:t xml:space="preserve"> → créer un compte / se connecter.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Menu </w:t>
      </w:r>
      <w:r>
        <w:rPr>
          <w:b/>
          <w:bCs/>
          <w:color w:val="16202C"/>
          <w:sz w:val="21"/>
          <w:szCs w:val="21"/>
        </w:rPr>
        <w:t xml:space="preserve">Keys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Create Key</w:t>
      </w:r>
      <w:r>
        <w:rPr>
          <w:color w:val="16202C"/>
          <w:sz w:val="21"/>
          <w:szCs w:val="21"/>
        </w:rPr>
        <w:t xml:space="preserve"> → copier la clé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sk-or-v1-…</w:t>
      </w:r>
      <w:r>
        <w:rPr>
          <w:color w:val="16202C"/>
          <w:sz w:val="21"/>
          <w:szCs w:val="21"/>
        </w:rPr>
        <w:t xml:space="preserve"> → ce sera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OPENROUTER_API_KEY</w:t>
      </w:r>
      <w:r>
        <w:rPr>
          <w:color w:val="16202C"/>
          <w:sz w:val="21"/>
          <w:szCs w:val="21"/>
        </w:rPr>
        <w:t xml:space="preserve"> dans Plesk.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color w:val="16202C"/>
          <w:sz w:val="21"/>
          <w:szCs w:val="21"/>
        </w:rPr>
        <w:t xml:space="preserve">Créditer le compte si nécessaire (le modèle par défaut,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anthropic/claude-haiku-4.5</w:t>
      </w:r>
      <w:r>
        <w:rPr>
          <w:color w:val="16202C"/>
          <w:sz w:val="21"/>
          <w:szCs w:val="21"/>
        </w:rPr>
        <w:t xml:space="preserve">, est économique).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Sans cette clé, l’assistant affiche un message de repli invitant à appeler/écrire au bureau — le reste du site fonctionne normalement.</w:t>
      </w:r>
    </w:p>
    <w:p>
      <w:r>
        <w:br w:type="page"/>
      </w:r>
    </w:p>
    <w:p>
      <w:pPr>
        <w:pStyle w:val="Heading2"/>
        <w:spacing w:after="100" w:before="240"/>
      </w:pPr>
      <w:r>
        <w:rPr>
          <w:color w:val="0B1B2E"/>
        </w:rPr>
        <w:t xml:space="preserve">3. Installer le site sur Plesk</w:t>
      </w:r>
    </w:p>
    <w:p>
      <w:pPr>
        <w:pStyle w:val="Heading3"/>
        <w:spacing w:after="70" w:before="160"/>
      </w:pPr>
      <w:r>
        <w:rPr>
          <w:color w:val="0B1B2E"/>
        </w:rPr>
        <w:t xml:space="preserve">3.1 Récupérer le code (Git)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Dans Plesk, sur le domaine cible : </w:t>
      </w:r>
      <w:r>
        <w:rPr>
          <w:b/>
          <w:bCs/>
          <w:color w:val="16202C"/>
          <w:sz w:val="21"/>
          <w:szCs w:val="21"/>
        </w:rPr>
        <w:t xml:space="preserve">Git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Add Repository</w:t>
      </w:r>
      <w:r>
        <w:rPr>
          <w:color w:val="16202C"/>
          <w:sz w:val="21"/>
          <w:szCs w:val="21"/>
        </w:rPr>
        <w:t xml:space="preserve"> → URL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https://github.com/pirabellabs1-coder/travisum</w:t>
      </w:r>
      <w:r>
        <w:rPr>
          <w:color w:val="16202C"/>
          <w:sz w:val="21"/>
          <w:szCs w:val="21"/>
        </w:rPr>
        <w:t xml:space="preserve">, branche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main</w:t>
      </w:r>
      <w:r>
        <w:rPr>
          <w:color w:val="16202C"/>
          <w:sz w:val="21"/>
          <w:szCs w:val="21"/>
        </w:rPr>
        <w:t xml:space="preserve">. Déployer/cloner.</w:t>
      </w:r>
    </w:p>
    <w:p>
      <w:pPr>
        <w:pStyle w:val="Heading3"/>
        <w:spacing w:after="70" w:before="160"/>
      </w:pPr>
      <w:r>
        <w:rPr>
          <w:color w:val="0B1B2E"/>
        </w:rPr>
        <w:t xml:space="preserve">3.2 Node.js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Ouvrir </w:t>
      </w:r>
      <w:r>
        <w:rPr>
          <w:b/>
          <w:bCs/>
          <w:color w:val="16202C"/>
          <w:sz w:val="21"/>
          <w:szCs w:val="21"/>
        </w:rPr>
        <w:t xml:space="preserve">Node.js</w:t>
      </w:r>
      <w:r>
        <w:rPr>
          <w:color w:val="16202C"/>
          <w:sz w:val="21"/>
          <w:szCs w:val="21"/>
        </w:rPr>
        <w:t xml:space="preserve"> sur le domaine. Sélectionner la version </w:t>
      </w:r>
      <w:r>
        <w:rPr>
          <w:b/>
          <w:bCs/>
          <w:color w:val="16202C"/>
          <w:sz w:val="21"/>
          <w:szCs w:val="21"/>
        </w:rPr>
        <w:t xml:space="preserve">24.20.0</w:t>
      </w:r>
      <w:r>
        <w:rPr>
          <w:color w:val="16202C"/>
          <w:sz w:val="21"/>
          <w:szCs w:val="21"/>
        </w:rPr>
        <w:t xml:space="preserve"> (LTS, déjà installée). Définir </w:t>
      </w:r>
      <w:r>
        <w:rPr>
          <w:i/>
          <w:iCs/>
          <w:color w:val="16202C"/>
          <w:sz w:val="21"/>
          <w:szCs w:val="21"/>
        </w:rPr>
        <w:t xml:space="preserve">Application Root</w:t>
      </w:r>
      <w:r>
        <w:rPr>
          <w:color w:val="16202C"/>
          <w:sz w:val="21"/>
          <w:szCs w:val="21"/>
        </w:rPr>
        <w:t xml:space="preserve"> = le dossier du dépôt cloné, et </w:t>
      </w:r>
      <w:r>
        <w:rPr>
          <w:i/>
          <w:iCs/>
          <w:color w:val="16202C"/>
          <w:sz w:val="21"/>
          <w:szCs w:val="21"/>
        </w:rPr>
        <w:t xml:space="preserve">Application Startup File</w:t>
      </w:r>
      <w:r>
        <w:rPr>
          <w:color w:val="16202C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color w:val="0B1B2E"/>
        </w:rPr>
        <w:t xml:space="preserve">3.3 Dépendances et build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Cliquer </w:t>
      </w:r>
      <w:r>
        <w:rPr>
          <w:b/>
          <w:bCs/>
          <w:color w:val="16202C"/>
          <w:sz w:val="21"/>
          <w:szCs w:val="21"/>
        </w:rPr>
        <w:t xml:space="preserve">NPM install</w:t>
      </w:r>
      <w:r>
        <w:rPr>
          <w:color w:val="16202C"/>
          <w:sz w:val="21"/>
          <w:szCs w:val="21"/>
        </w:rPr>
        <w:t xml:space="preserve"> (installe Next + Express).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Lancer le build : exécuter le script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build</w:t>
      </w:r>
      <w:r>
        <w:rPr>
          <w:color w:val="16202C"/>
          <w:sz w:val="21"/>
          <w:szCs w:val="21"/>
        </w:rPr>
        <w:t xml:space="preserve"> (bouton </w:t>
      </w:r>
      <w:r>
        <w:rPr>
          <w:i/>
          <w:iCs/>
          <w:color w:val="16202C"/>
          <w:sz w:val="21"/>
          <w:szCs w:val="21"/>
        </w:rPr>
        <w:t xml:space="preserve">Run script</w:t>
      </w:r>
      <w:r>
        <w:rPr>
          <w:color w:val="16202C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build</w:t>
      </w:r>
      <w:r>
        <w:rPr>
          <w:color w:val="16202C"/>
          <w:sz w:val="21"/>
          <w:szCs w:val="21"/>
        </w:rPr>
        <w:t xml:space="preserve">), ou en SSH 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npm run build</w:t>
      </w:r>
      <w:r>
        <w:rPr>
          <w:color w:val="16202C"/>
          <w:sz w:val="21"/>
          <w:szCs w:val="21"/>
        </w:rPr>
        <w:t xml:space="preserve">. Cela génère le dossier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color w:val="16202C"/>
          <w:sz w:val="21"/>
          <w:szCs w:val="21"/>
        </w:rPr>
        <w:t xml:space="preserve">.</w:t>
      </w:r>
    </w:p>
    <w:p>
      <w:pPr>
        <w:pBdr>
          <w:left w:val="single" w:color="A8863F" w:sz="18"/>
        </w:pBdr>
        <w:shd w:fill="FBF6EC" w:val="clear"/>
        <w:spacing w:after="120" w:before="60" w:line="270"/>
        <w:ind w:left="160"/>
      </w:pPr>
      <w:r>
        <w:rPr>
          <w:i/>
          <w:iCs/>
          <w:color w:val="6B7785"/>
          <w:sz w:val="21"/>
          <w:szCs w:val="21"/>
        </w:rPr>
        <w:t xml:space="preserve">Si le build sur le serveur pose problème, nous pouvons fournir le dossier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out/</w:t>
      </w:r>
      <w:r>
        <w:rPr>
          <w:i/>
          <w:iCs/>
          <w:color w:val="6B7785"/>
          <w:sz w:val="21"/>
          <w:szCs w:val="21"/>
        </w:rPr>
        <w:t xml:space="preserve"> déjà compilé (à téléverser dans le dépôt).</w:t>
      </w:r>
    </w:p>
    <w:p>
      <w:pPr>
        <w:pStyle w:val="Heading3"/>
        <w:spacing w:after="70" w:before="160"/>
      </w:pPr>
      <w:r>
        <w:rPr>
          <w:color w:val="0B1B2E"/>
        </w:rPr>
        <w:t xml:space="preserve">3.4 Variables d’environnement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Dans </w:t>
      </w:r>
      <w:r>
        <w:rPr>
          <w:b/>
          <w:bCs/>
          <w:color w:val="16202C"/>
          <w:sz w:val="21"/>
          <w:szCs w:val="21"/>
        </w:rPr>
        <w:t xml:space="preserve">Node.js → Custom environment variables</w:t>
      </w:r>
      <w:r>
        <w:rPr>
          <w:color w:val="16202C"/>
          <w:sz w:val="21"/>
          <w:szCs w:val="21"/>
        </w:rPr>
        <w:t xml:space="preserve">, ajouter :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3200"/>
        <w:gridCol w:w="3100"/>
        <w:gridCol w:w="2700"/>
      </w:tblGrid>
      <w:tr>
        <w:trPr>
          <w:tblHeader/>
        </w:trPr>
        <w:tc>
          <w:tcPr>
            <w:tcW w:type="dxa" w:w="32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700"/>
            <w:shd w:fill="0B1B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sk-or-v1-…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Assistant IA (étape 2)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re_…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Envoi e-mail RDV (étape 1)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RDV_FROM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no-reply@travisum.com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Expéditeur (domaine vérifié Resend)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RDV_TO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6202C"/>
                <w:sz w:val="19"/>
                <w:szCs w:val="19"/>
              </w:rPr>
              <w:t xml:space="preserve">info@travisum.com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6202C"/>
                <w:sz w:val="19"/>
                <w:szCs w:val="19"/>
              </w:rPr>
              <w:t xml:space="preserve">Destinataire des demandes</w:t>
            </w:r>
          </w:p>
        </w:tc>
      </w:tr>
    </w:tbl>
    <w:p>
      <w:pPr>
        <w:pStyle w:val="Heading3"/>
        <w:spacing w:after="70" w:before="160"/>
      </w:pPr>
      <w:r>
        <w:rPr>
          <w:color w:val="0B1B2E"/>
        </w:rPr>
        <w:t xml:space="preserve">3.5 Démarrer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Cliquer </w:t>
      </w:r>
      <w:r>
        <w:rPr>
          <w:b/>
          <w:bCs/>
          <w:color w:val="16202C"/>
          <w:sz w:val="21"/>
          <w:szCs w:val="21"/>
        </w:rPr>
        <w:t xml:space="preserve">Enable Node.js</w:t>
      </w:r>
      <w:r>
        <w:rPr>
          <w:color w:val="16202C"/>
          <w:sz w:val="21"/>
          <w:szCs w:val="21"/>
        </w:rPr>
        <w:t xml:space="preserve"> / </w:t>
      </w:r>
      <w:r>
        <w:rPr>
          <w:b/>
          <w:bCs/>
          <w:color w:val="16202C"/>
          <w:sz w:val="21"/>
          <w:szCs w:val="21"/>
        </w:rPr>
        <w:t xml:space="preserve">Restart App</w:t>
      </w:r>
      <w:r>
        <w:rPr>
          <w:color w:val="16202C"/>
          <w:sz w:val="21"/>
          <w:szCs w:val="21"/>
        </w:rPr>
        <w:t xml:space="preserve">. Plesk lance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 via Passenger (nginx en façade fournit le port).</w:t>
      </w:r>
    </w:p>
    <w:p>
      <w:pPr>
        <w:pStyle w:val="Heading3"/>
        <w:spacing w:after="70" w:before="160"/>
      </w:pPr>
      <w:r>
        <w:rPr>
          <w:color w:val="0B1B2E"/>
        </w:rPr>
        <w:t xml:space="preserve">3.6 HTTPS</w:t>
      </w:r>
    </w:p>
    <w:p>
      <w:pPr>
        <w:pStyle w:val="ListParagraph"/>
        <w:numPr>
          <w:ilvl w:val="0"/>
          <w:numId w:val="4"/>
        </w:numPr>
        <w:spacing w:after="90" w:line="274"/>
      </w:pPr>
      <w:r>
        <w:rPr>
          <w:color w:val="16202C"/>
          <w:sz w:val="21"/>
          <w:szCs w:val="21"/>
        </w:rPr>
        <w:t xml:space="preserve">Activer </w:t>
      </w:r>
      <w:r>
        <w:rPr>
          <w:b/>
          <w:bCs/>
          <w:color w:val="16202C"/>
          <w:sz w:val="21"/>
          <w:szCs w:val="21"/>
        </w:rPr>
        <w:t xml:space="preserve">Let’s Encrypt</w:t>
      </w:r>
      <w:r>
        <w:rPr>
          <w:color w:val="16202C"/>
          <w:sz w:val="21"/>
          <w:szCs w:val="21"/>
        </w:rPr>
        <w:t xml:space="preserve"> (</w:t>
      </w:r>
      <w:r>
        <w:rPr>
          <w:i/>
          <w:iCs/>
          <w:color w:val="16202C"/>
          <w:sz w:val="21"/>
          <w:szCs w:val="21"/>
        </w:rPr>
        <w:t xml:space="preserve">SSL/TLS Certificates</w:t>
      </w:r>
      <w:r>
        <w:rPr>
          <w:color w:val="16202C"/>
          <w:sz w:val="21"/>
          <w:szCs w:val="21"/>
        </w:rPr>
        <w:t xml:space="preserve">) pour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www.travisum.com</w:t>
      </w:r>
      <w:r>
        <w:rPr>
          <w:color w:val="16202C"/>
          <w:sz w:val="21"/>
          <w:szCs w:val="21"/>
        </w:rPr>
        <w:t xml:space="preserve">, puis forcer la redirection HTTP → HTTPS.</w:t>
      </w:r>
    </w:p>
    <w:p>
      <w:pPr>
        <w:pStyle w:val="Heading2"/>
        <w:spacing w:after="100" w:before="240"/>
      </w:pPr>
      <w:r>
        <w:rPr>
          <w:color w:val="0B1B2E"/>
        </w:rPr>
        <w:t xml:space="preserve">4. Redirections des anciennes URL (SEO)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Rien à faire 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server.mjs</w:t>
      </w:r>
      <w:r>
        <w:rPr>
          <w:color w:val="16202C"/>
          <w:sz w:val="21"/>
          <w:szCs w:val="21"/>
        </w:rPr>
        <w:t xml:space="preserve"> applique déjà les </w:t>
      </w:r>
      <w:r>
        <w:rPr>
          <w:b/>
          <w:bCs/>
          <w:color w:val="16202C"/>
          <w:sz w:val="21"/>
          <w:szCs w:val="21"/>
        </w:rPr>
        <w:t xml:space="preserve">252 redirections 301/308</w:t>
      </w:r>
      <w:r>
        <w:rPr>
          <w:color w:val="16202C"/>
          <w:sz w:val="21"/>
          <w:szCs w:val="21"/>
        </w:rPr>
        <w:t xml:space="preserve"> (lues depuis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vercel.json</w:t>
      </w:r>
      <w:r>
        <w:rPr>
          <w:color w:val="16202C"/>
          <w:sz w:val="21"/>
          <w:szCs w:val="21"/>
        </w:rPr>
        <w:t xml:space="preserve">). Elles évitent que les anciennes URL indexées ne tombent en 404.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Si vous préférez les gérer au niveau du serveur web, deux fichiers prêts sont fournis dans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deploy-plesk/</w:t>
      </w:r>
      <w:r>
        <w:rPr>
          <w:color w:val="16202C"/>
          <w:sz w:val="21"/>
          <w:szCs w:val="21"/>
        </w:rPr>
        <w:t xml:space="preserve"> (à utiliser à la place, pas en plus) :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redirects.nginx.conf</w:t>
      </w:r>
      <w:r>
        <w:rPr>
          <w:color w:val="16202C"/>
          <w:sz w:val="21"/>
          <w:szCs w:val="21"/>
        </w:rPr>
        <w:t xml:space="preserve"> (nginx : </w:t>
      </w:r>
      <w:r>
        <w:rPr>
          <w:i/>
          <w:iCs/>
          <w:color w:val="16202C"/>
          <w:sz w:val="21"/>
          <w:szCs w:val="21"/>
        </w:rPr>
        <w:t xml:space="preserve">Apache &amp; nginx Settings → Additional nginx directives</w:t>
      </w:r>
      <w:r>
        <w:rPr>
          <w:color w:val="16202C"/>
          <w:sz w:val="21"/>
          <w:szCs w:val="21"/>
        </w:rPr>
        <w:t xml:space="preserve">) ou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redirects.htaccess</w:t>
      </w:r>
      <w:r>
        <w:rPr>
          <w:color w:val="16202C"/>
          <w:sz w:val="21"/>
          <w:szCs w:val="21"/>
        </w:rPr>
        <w:t xml:space="preserve"> (Apache).</w:t>
      </w:r>
    </w:p>
    <w:p>
      <w:pPr>
        <w:pStyle w:val="Heading2"/>
        <w:spacing w:after="100" w:before="240"/>
      </w:pPr>
      <w:r>
        <w:rPr>
          <w:color w:val="0B1B2E"/>
        </w:rPr>
        <w:t xml:space="preserve">5. Vérifications après mise en ligne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https://&lt;domaine&gt;/</w:t>
      </w:r>
      <w:r>
        <w:rPr>
          <w:color w:val="16202C"/>
          <w:sz w:val="21"/>
          <w:szCs w:val="21"/>
        </w:rPr>
        <w:t xml:space="preserve"> → l’accueil s’affiche.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https://&lt;domaine&gt;/visas/inde/</w:t>
      </w:r>
      <w:r>
        <w:rPr>
          <w:color w:val="16202C"/>
          <w:sz w:val="21"/>
          <w:szCs w:val="21"/>
        </w:rPr>
        <w:t xml:space="preserve"> → une fiche pays s’affiche.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https://&lt;domaine&gt;/api/chat/</w:t>
      </w:r>
      <w:r>
        <w:rPr>
          <w:color w:val="16202C"/>
          <w:sz w:val="21"/>
          <w:szCs w:val="21"/>
        </w:rPr>
        <w:t xml:space="preserve"> → répond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{"ok":true,"service":"chat","configured":true}</w:t>
      </w:r>
      <w:r>
        <w:rPr>
          <w:color w:val="1620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configured:true</w:t>
      </w:r>
      <w:r>
        <w:rPr>
          <w:color w:val="16202C"/>
          <w:sz w:val="21"/>
          <w:szCs w:val="21"/>
        </w:rPr>
        <w:t xml:space="preserve"> = clé OpenRouter prise en compte).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0B1B2E"/>
          <w:sz w:val="19"/>
          <w:szCs w:val="19"/>
        </w:rPr>
        <w:t xml:space="preserve">https://&lt;domaine&gt;/api/rdv/</w:t>
      </w:r>
      <w:r>
        <w:rPr>
          <w:color w:val="16202C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"configured":true</w:t>
      </w:r>
      <w:r>
        <w:rPr>
          <w:color w:val="16202C"/>
          <w:sz w:val="21"/>
          <w:szCs w:val="21"/>
        </w:rPr>
        <w:t xml:space="preserve"> (clé Resend prise en compte).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6202C"/>
          <w:sz w:val="21"/>
          <w:szCs w:val="21"/>
        </w:rPr>
        <w:t xml:space="preserve">Une ancienne URL, ex.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/visas/chine/chine-informations-generales/</w:t>
      </w:r>
      <w:r>
        <w:rPr>
          <w:color w:val="16202C"/>
          <w:sz w:val="21"/>
          <w:szCs w:val="21"/>
        </w:rPr>
        <w:t xml:space="preserve"> → redirige vers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/visas/chine/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6202C"/>
          <w:sz w:val="21"/>
          <w:szCs w:val="21"/>
        </w:rPr>
        <w:t xml:space="preserve">Envoyer un test depuis le formulaire de rendez-vous → l’e-mail arrive bien à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info@travisum.com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color w:val="0B1B2E"/>
        </w:rPr>
        <w:t xml:space="preserve">6. Bascule du domaine (jour J)</w:t>
      </w:r>
    </w:p>
    <w:p>
      <w:pPr>
        <w:spacing w:after="110" w:line="276"/>
      </w:pPr>
      <w:r>
        <w:rPr>
          <w:color w:val="16202C"/>
          <w:sz w:val="21"/>
          <w:szCs w:val="21"/>
        </w:rPr>
        <w:t xml:space="preserve">Le site actuel reste en ligne pendant la préparation. Une fois les vérifications ci-dessus OK sur le nouveau site, faire pointer </w:t>
      </w:r>
      <w:r>
        <w:rPr>
          <w:rFonts w:ascii="Consolas" w:cs="Consolas" w:eastAsia="Consolas" w:hAnsi="Consolas"/>
          <w:color w:val="0B1B2E"/>
          <w:sz w:val="19"/>
          <w:szCs w:val="19"/>
        </w:rPr>
        <w:t xml:space="preserve">travisum.com</w:t>
      </w:r>
      <w:r>
        <w:rPr>
          <w:color w:val="16202C"/>
          <w:sz w:val="21"/>
          <w:szCs w:val="21"/>
        </w:rPr>
        <w:t xml:space="preserve"> vers la nouvelle application (Plesk) et activer HTTPS. Dès ce moment, les 252 redirections prennent effet et le référencement des anciennes URL est préservé.</w:t>
      </w:r>
    </w:p>
    <w:p>
      <w:pPr>
        <w:pBdr>
          <w:bottom w:val="single" w:color="A8863F" w:sz="6"/>
        </w:pBdr>
        <w:spacing w:after="150" w:before="60"/>
      </w:pPr>
    </w:p>
    <w:p>
      <w:pPr>
        <w:jc w:val="center"/>
      </w:pPr>
      <w:r>
        <w:rPr>
          <w:color w:val="6B7785"/>
          <w:sz w:val="18"/>
          <w:szCs w:val="18"/>
        </w:rPr>
        <w:t xml:space="preserve">Travisum Louise Office · 367 avenue Louise, 1050 Bruxelles · 02 642 00 25 · info@travisum.com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A886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0B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B1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rFonts w:ascii="Calibri" w:cs="Calibri" w:eastAsia="Calibri" w:hAnsi="Calibri"/>
      <w:b/>
      <w:bCs/>
      <w:color w:val="0B1B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d’installation Plesk — Travisum</dc:title>
  <dc:creator>Travisum</dc:creator>
  <cp:lastModifiedBy>Un-named</cp:lastModifiedBy>
  <cp:revision>1</cp:revision>
  <dcterms:created xsi:type="dcterms:W3CDTF">2026-09-08T11:55:12.435Z</dcterms:created>
  <dcterms:modified xsi:type="dcterms:W3CDTF">2026-09-08T11:55:12.436Z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