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44444"/>
          <w:sz w:val="22"/>
        </w:rPr>
        <w:t>DIGITWEB LANKA LIMITED</w:t>
      </w:r>
    </w:p>
    <w:p/>
    <w:p>
      <w:pPr>
        <w:pStyle w:val="Title"/>
        <w:jc w:val="center"/>
      </w:pPr>
      <w:r>
        <w:rPr>
          <w:sz w:val="44"/>
        </w:rPr>
        <w:t>BGCT Technical Handbook — Accessibility</w:t>
      </w:r>
    </w:p>
    <w:p/>
    <w:tbl>
      <w:tblPr>
        <w:tblStyle w:val="TableGrid"/>
        <w:tblW w:type="auto" w:w="0"/>
        <w:tblLook w:firstColumn="1" w:firstRow="1" w:lastColumn="0" w:lastRow="0" w:noHBand="0" w:noVBand="1" w:val="04A0"/>
      </w:tblPr>
      <w:tblGrid>
        <w:gridCol w:w="4680"/>
        <w:gridCol w:w="4680"/>
      </w:tblGrid>
      <w:tr>
        <w:tc>
          <w:tcPr>
            <w:tcW w:type="dxa" w:w="4680"/>
          </w:tcPr>
          <w:p>
            <w:r>
              <w:rPr>
                <w:b/>
              </w:rPr>
              <w:t>Version</w:t>
            </w:r>
          </w:p>
        </w:tc>
        <w:tc>
          <w:tcPr>
            <w:tcW w:type="dxa" w:w="4680"/>
          </w:tcPr>
          <w:p>
            <w:r>
              <w:t>v2.0 — Merged Edition</w:t>
            </w:r>
          </w:p>
        </w:tc>
      </w:tr>
      <w:tr>
        <w:tc>
          <w:tcPr>
            <w:tcW w:type="dxa" w:w="4680"/>
          </w:tcPr>
          <w:p>
            <w:r>
              <w:rPr>
                <w:b/>
              </w:rPr>
              <w:t>Date</w:t>
            </w:r>
          </w:p>
        </w:tc>
        <w:tc>
          <w:tcPr>
            <w:tcW w:type="dxa" w:w="4680"/>
          </w:tcPr>
          <w:p>
            <w:r>
              <w:t>2026-10-09</w:t>
            </w:r>
          </w:p>
        </w:tc>
      </w:tr>
      <w:tr>
        <w:tc>
          <w:tcPr>
            <w:tcW w:type="dxa" w:w="4680"/>
          </w:tcPr>
          <w:p>
            <w:r>
              <w:rPr>
                <w:b/>
              </w:rPr>
              <w:t>Owner</w:t>
            </w:r>
          </w:p>
        </w:tc>
        <w:tc>
          <w:tcPr>
            <w:tcW w:type="dxa" w:w="4680"/>
          </w:tcPr>
          <w:p>
            <w:r>
              <w:t>Kuberan — Technical Team</w:t>
            </w:r>
          </w:p>
        </w:tc>
      </w:tr>
      <w:tr>
        <w:tc>
          <w:tcPr>
            <w:tcW w:type="dxa" w:w="4680"/>
          </w:tcPr>
          <w:p>
            <w:r>
              <w:rPr>
                <w:b/>
              </w:rPr>
              <w:t>Validator</w:t>
            </w:r>
          </w:p>
        </w:tc>
        <w:tc>
          <w:tcPr>
            <w:tcW w:type="dxa" w:w="4680"/>
          </w:tcPr>
          <w:p>
            <w:r>
              <w:t>Muguntha — TL</w:t>
            </w:r>
          </w:p>
        </w:tc>
      </w:tr>
      <w:tr>
        <w:tc>
          <w:tcPr>
            <w:tcW w:type="dxa" w:w="4680"/>
          </w:tcPr>
          <w:p>
            <w:r>
              <w:rPr>
                <w:b/>
              </w:rPr>
              <w:t>Scope</w:t>
            </w:r>
          </w:p>
        </w:tc>
        <w:tc>
          <w:tcPr>
            <w:tcW w:type="dxa" w:w="4680"/>
          </w:tcPr>
          <w:p>
            <w:r>
              <w:t>Colour contrast (WCAG AA), keyboard navigation, ARIA labels, skip link, focus management, alt text, form accessibility, Microsoft Clarity</w:t>
            </w:r>
          </w:p>
        </w:tc>
      </w:tr>
      <w:tr>
        <w:tc>
          <w:tcPr>
            <w:tcW w:type="dxa" w:w="4680"/>
          </w:tcPr>
          <w:p>
            <w:r>
              <w:rPr>
                <w:b/>
              </w:rPr>
              <w:t>Status</w:t>
            </w:r>
          </w:p>
        </w:tc>
        <w:tc>
          <w:tcPr>
            <w:tcW w:type="dxa" w:w="4680"/>
          </w:tcPr>
          <w:p>
            <w:r>
              <w:t>DRAFT — Pending Muguntha approval</w:t>
            </w:r>
          </w:p>
        </w:tc>
      </w:tr>
    </w:tbl>
    <w:p/>
    <w:p>
      <w:pPr>
        <w:pStyle w:val="Heading1"/>
      </w:pPr>
      <w:r>
        <w:t>A — Best Practice</w:t>
      </w:r>
    </w:p>
    <w:p>
      <w:pPr>
        <w:pStyle w:val="Heading1"/>
      </w:pPr>
      <w:r>
        <w:t>Best Practice — Accessibility</w:t>
      </w:r>
    </w:p>
    <w:p>
      <w:r>
        <w:t>Status: DRAFT</w:t>
      </w:r>
    </w:p>
    <w:p>
      <w:r>
        <w:t>Sheet: Accessibility (BGCT workbook, Sheet 3)</w:t>
      </w:r>
    </w:p>
    <w:p>
      <w:r>
        <w:t>Tasks covered: ACC-1 through ACC-4</w:t>
      </w:r>
    </w:p>
    <w:p>
      <w:r>
        <w:t>Owner: Piranav</w:t>
      </w:r>
    </w:p>
    <w:p>
      <w:r>
        <w:t>Source: Website UI_UX Tasks  BGCT.xlsx</w:t>
      </w:r>
    </w:p>
    <w:p>
      <w:r>
        <w:t>Last updated: 2026-10-09</w:t>
      </w:r>
    </w:p>
    <w:p>
      <w:pPr>
        <w:pStyle w:val="Heading2"/>
      </w:pPr>
      <w:r>
        <w:t>ACC-1 — Color Contrast Fixes</w:t>
      </w:r>
    </w:p>
    <w:p>
      <w:pPr>
        <w:pStyle w:val="Heading3"/>
      </w:pPr>
      <w:r>
        <w:t>User problem</w:t>
      </w:r>
    </w:p>
    <w:p>
      <w:r>
        <w:t>Users with visual impairments, colour blindness, or who are reading on a screen in bright sunlight cannot read text that does not have sufficient contrast against its background.</w:t>
      </w:r>
    </w:p>
    <w:p>
      <w:pPr>
        <w:pStyle w:val="Heading3"/>
      </w:pPr>
      <w:r>
        <w:t>Recommended approach</w:t>
      </w:r>
    </w:p>
    <w:p>
      <w:r>
        <w:t>Meet WCAG 2.1 AA contrast standard:</w:t>
      </w:r>
    </w:p>
    <w:p>
      <w:pPr>
        <w:pStyle w:val="ListBullet"/>
      </w:pPr>
      <w:r>
        <w:t>Normal text** (under 18pt / 14pt bold): minimum ratio **4.5:1**</w:t>
      </w:r>
    </w:p>
    <w:p>
      <w:pPr>
        <w:pStyle w:val="ListBullet"/>
      </w:pPr>
      <w:r>
        <w:t>Large text** (18pt+ or 14pt+ bold): minimum ratio **3:1**</w:t>
      </w:r>
    </w:p>
    <w:p>
      <w:pPr>
        <w:pStyle w:val="ListBullet"/>
      </w:pPr>
      <w:r>
        <w:t>UI components and graphics**: minimum ratio **3:1**</w:t>
      </w:r>
    </w:p>
    <w:p>
      <w:r>
        <w:t>Use dark grey (#333333 or similar) instead of pure black (#000000) for body text — this maintains high contrast while reducing eye strain. White text on a brand colour must meet 4.5:1.</w:t>
      </w:r>
    </w:p>
    <w:p>
      <w:pPr>
        <w:pStyle w:val="Heading3"/>
      </w:pPr>
      <w:r>
        <w:t>Priority areas to check</w:t>
      </w:r>
    </w:p>
    <w:p>
      <w:pPr>
        <w:pStyle w:val="ListNumber"/>
      </w:pPr>
      <w:r>
        <w:t>Primary buttons (white text on brand background colour)</w:t>
      </w:r>
    </w:p>
    <w:p>
      <w:pPr>
        <w:pStyle w:val="ListNumber"/>
      </w:pPr>
      <w:r>
        <w:t>Footer (light grey text on dark background — often fails)</w:t>
      </w:r>
    </w:p>
    <w:p>
      <w:pPr>
        <w:pStyle w:val="ListNumber"/>
      </w:pPr>
      <w:r>
        <w:t>Hero text over a background image (must use a darkening overlay)</w:t>
      </w:r>
    </w:p>
    <w:p>
      <w:pPr>
        <w:pStyle w:val="ListNumber"/>
      </w:pPr>
      <w:r>
        <w:t>Placeholder text in form inputs (very commonly fails)</w:t>
      </w:r>
    </w:p>
    <w:p>
      <w:pPr>
        <w:pStyle w:val="ListNumber"/>
      </w:pPr>
      <w:r>
        <w:t>Grey text used for secondary descriptions (often too light)</w:t>
      </w:r>
    </w:p>
    <w:p>
      <w:pPr>
        <w:pStyle w:val="Heading3"/>
      </w:pPr>
      <w:r>
        <w:t>Exceptions and trade-offs</w:t>
      </w:r>
    </w:p>
    <w:p>
      <w:pPr>
        <w:pStyle w:val="ListBullet"/>
      </w:pPr>
      <w:r>
        <w:t>Pure white text on very light brand colours will always fail. Either darken the brand colour or switch to dark text.</w:t>
      </w:r>
    </w:p>
    <w:p>
      <w:pPr>
        <w:pStyle w:val="ListBullet"/>
      </w:pPr>
      <w:r>
        <w:t>"Near-white" background with light grey text fails most commonly in footer sections and product metadata.</w:t>
      </w:r>
    </w:p>
    <w:p>
      <w:pPr>
        <w:pStyle w:val="Heading3"/>
      </w:pPr>
      <w:r>
        <w:t>Authoritative reference</w:t>
      </w:r>
    </w:p>
    <w:p>
      <w:pPr>
        <w:pStyle w:val="ListBullet"/>
      </w:pPr>
      <w:r>
        <w:t>https://www.w3.org/WAI/WCAG21/quickref/#contrast-minimum</w:t>
      </w:r>
    </w:p>
    <w:p>
      <w:pPr>
        <w:pStyle w:val="ListBullet"/>
      </w:pPr>
      <w:r>
        <w:t>WCAG 2.1 Success Criterion 1.4.3</w:t>
      </w:r>
    </w:p>
    <w:p>
      <w:pPr>
        <w:pStyle w:val="Heading2"/>
      </w:pPr>
      <w:r>
        <w:t>ACC-2 — Keyboard Navigation</w:t>
      </w:r>
    </w:p>
    <w:p>
      <w:pPr>
        <w:pStyle w:val="Heading3"/>
      </w:pPr>
      <w:r>
        <w:t>User problem</w:t>
      </w:r>
    </w:p>
    <w:p>
      <w:r>
        <w:t>Users with motor disabilities, those who prefer keyboard navigation, and automated testing tools depend entirely on keyboard access. Sites where focus gets trapped, disappears, or skips content are unusable for these users.</w:t>
      </w:r>
    </w:p>
    <w:p>
      <w:pPr>
        <w:pStyle w:val="Heading3"/>
      </w:pPr>
      <w:r>
        <w:t>Recommended approach</w:t>
      </w:r>
    </w:p>
    <w:p>
      <w:r>
        <w:t>Every interactive element must be focusable and have a clearly visible focus state (:focus-visible CSS). Tab order must follow the visual flow of the page (left to right, top to bottom). A "Skip to content" link must be the very first focusable element in the DOM (visible on focus, hidden otherwise). Dropdown menus and drawer components must be fully navigable via keyboard. Never suppress focus outlines without providing an alternative visible indicator.</w:t>
      </w:r>
    </w:p>
    <w:p>
      <w:pPr>
        <w:pStyle w:val="Heading3"/>
      </w:pPr>
      <w:r>
        <w:t>Testing method</w:t>
      </w:r>
    </w:p>
    <w:p>
      <w:r>
        <w:t>Put the mouse away. Press Tab repeatedly. Watch where the focus ring goes. If focus is invisible, gets trapped in a modal, or jumps unpredictably, each instance is a failure.</w:t>
      </w:r>
    </w:p>
    <w:p>
      <w:pPr>
        <w:pStyle w:val="Heading3"/>
      </w:pPr>
      <w:r>
        <w:t>Device considerations</w:t>
      </w:r>
    </w:p>
    <w:p>
      <w:pPr>
        <w:pStyle w:val="ListBullet"/>
      </w:pPr>
      <w:r>
        <w:t>Focus states must be visible on all screen sizes. Mobile physical keyboard users (connected keyboards on iPad) follow the same standards.</w:t>
      </w:r>
    </w:p>
    <w:p>
      <w:pPr>
        <w:pStyle w:val="Heading3"/>
      </w:pPr>
      <w:r>
        <w:t>Authoritative reference</w:t>
      </w:r>
    </w:p>
    <w:p>
      <w:pPr>
        <w:pStyle w:val="ListBullet"/>
      </w:pPr>
      <w:r>
        <w:t>https://www.w3.org/WAI/WCAG21/quickref/#keyboard</w:t>
      </w:r>
    </w:p>
    <w:p>
      <w:pPr>
        <w:pStyle w:val="ListBullet"/>
      </w:pPr>
      <w:r>
        <w:t>WCAG 2.1 Success Criterion 2.1.1, 2.4.3, 2.4.7</w:t>
      </w:r>
    </w:p>
    <w:p>
      <w:pPr>
        <w:pStyle w:val="Heading2"/>
      </w:pPr>
      <w:r>
        <w:t>ACC-3 — ARIA Label Improvements</w:t>
      </w:r>
    </w:p>
    <w:p>
      <w:pPr>
        <w:pStyle w:val="Heading3"/>
      </w:pPr>
      <w:r>
        <w:t>User problem</w:t>
      </w:r>
    </w:p>
    <w:p>
      <w:r>
        <w:t>Screen readers announce HTML elements by their text content. Icon-only buttons (magnifying glass for search, bag for cart, × for close) have no text content and announce nothing useful. ARIA labels provide hidden text for screen readers.</w:t>
      </w:r>
    </w:p>
    <w:p>
      <w:pPr>
        <w:pStyle w:val="Heading3"/>
      </w:pPr>
      <w:r>
        <w:t>Recommended approach</w:t>
      </w:r>
    </w:p>
    <w:p>
      <w:r>
        <w:t>Use aria-label on all icon-only buttons and icon-only links:</w:t>
      </w:r>
    </w:p>
    <w:p>
      <w:pPr>
        <w:pStyle w:val="ListBullet"/>
      </w:pPr>
      <w:r>
        <w:t>Search button: `aria-label="Search"`</w:t>
      </w:r>
    </w:p>
    <w:p>
      <w:pPr>
        <w:pStyle w:val="ListBullet"/>
      </w:pPr>
      <w:r>
        <w:t>Cart button: `aria-label="View cart"` (or "View cart, 3 items" for dynamic count)</w:t>
      </w:r>
    </w:p>
    <w:p>
      <w:pPr>
        <w:pStyle w:val="ListBullet"/>
      </w:pPr>
      <w:r>
        <w:t>Close button (modal/drawer): `aria-label="Close"`</w:t>
      </w:r>
    </w:p>
    <w:p>
      <w:pPr>
        <w:pStyle w:val="ListBullet"/>
      </w:pPr>
      <w:r>
        <w:t>Social media icons: `aria-label="Follow us on Instagram"` (not just "Instagram")</w:t>
      </w:r>
    </w:p>
    <w:p>
      <w:r>
        <w:t>First rule of ARIA: prefer semantic HTML over ARIA. Use native &lt;button&gt; and &lt;a&gt; elements — they are keyboard focusable automatically. Never add ARIA to elements that already have descriptive text content.</w:t>
      </w:r>
    </w:p>
    <w:p>
      <w:r>
        <w:t>Use aria-hidden="true" on decorative SVG icons and images that add no meaning.</w:t>
      </w:r>
    </w:p>
    <w:p>
      <w:r>
        <w:t>Modals and drawers must manage aria-expanded and aria-hidden states via JavaScript when they open and close.</w:t>
      </w:r>
    </w:p>
    <w:p>
      <w:pPr>
        <w:pStyle w:val="Heading3"/>
      </w:pPr>
      <w:r>
        <w:t>Common failure modes</w:t>
      </w:r>
    </w:p>
    <w:p>
      <w:pPr>
        <w:pStyle w:val="ListBullet"/>
      </w:pPr>
      <w:r>
        <w:t>`aria-label` added to `&lt;div&gt;` elements — `&lt;div&gt;` is not a focusable element; use `&lt;button&gt;` or `&lt;a&gt;`.</w:t>
      </w:r>
    </w:p>
    <w:p>
      <w:pPr>
        <w:pStyle w:val="ListBullet"/>
      </w:pPr>
      <w:r>
        <w:t>`aria-label` added to text links that already have descriptive text ("Visit our blog" does not need an aria-label).</w:t>
      </w:r>
    </w:p>
    <w:p>
      <w:pPr>
        <w:pStyle w:val="ListBullet"/>
      </w:pPr>
      <w:r>
        <w:t>Modal/drawer opens but does not update `aria-hidden="true"` on the background content, causing screen readers to read background content while the modal is open.</w:t>
      </w:r>
    </w:p>
    <w:p>
      <w:pPr>
        <w:pStyle w:val="Heading3"/>
      </w:pPr>
      <w:r>
        <w:t>Authoritative reference</w:t>
      </w:r>
    </w:p>
    <w:p>
      <w:pPr>
        <w:pStyle w:val="ListBullet"/>
      </w:pPr>
      <w:r>
        <w:t>https://www.w3.org/WAI/ARIA/apg/</w:t>
      </w:r>
    </w:p>
    <w:p>
      <w:pPr>
        <w:pStyle w:val="ListBullet"/>
      </w:pPr>
      <w:r>
        <w:t>WCAG 2.1 Success Criterion 4.1.2</w:t>
      </w:r>
    </w:p>
    <w:p>
      <w:pPr>
        <w:pStyle w:val="Heading2"/>
      </w:pPr>
      <w:r>
        <w:t>ACC-4 — Microsoft Clarity</w:t>
      </w:r>
    </w:p>
    <w:p>
      <w:pPr>
        <w:pStyle w:val="Heading3"/>
      </w:pPr>
      <w:r>
        <w:t>What it is</w:t>
      </w:r>
    </w:p>
    <w:p>
      <w:r>
        <w:t>Microsoft Clarity is a free user behaviour analytics tool that captures heatmaps (click, scroll, area/attention) and session recordings. It auto-detects frustration signals: rage clicks, dead clicks, and excessive scrolling.</w:t>
      </w:r>
    </w:p>
    <w:p>
      <w:r>
        <w:t>Note on workbook categorisation: Clarity is placed in the Accessibility worksheet in the source workbook. It is primarily a CRO/analytics tool. This classification is preserved from the source but noted here.</w:t>
      </w:r>
    </w:p>
    <w:p>
      <w:pPr>
        <w:pStyle w:val="Heading3"/>
      </w:pPr>
      <w:r>
        <w:t>Recommended approach</w:t>
      </w:r>
    </w:p>
    <w:p>
      <w:r>
        <w:t>Install via the official Clarity Shopify app (not by adding raw JavaScript), so checkout and thank-you pages track correctly under Shopify's checkout extensibility.</w:t>
      </w:r>
    </w:p>
    <w:p>
      <w:r>
        <w:t>Start each analysis from a drop-off point or frustration signal — rage clicks and dead clicks on cart and checkout pages are the highest-priority investigation starting point. Use conversion heatmaps to prioritise elements that affect revenue. Segment paid traffic separately from organic to compare behaviour.</w:t>
      </w:r>
    </w:p>
    <w:p>
      <w:r>
        <w:t>Treat Clarity's Copilot AI insights as a fast first pass — verify findings before acting on them. Export key findings before the 30-day data retention window expires.</w:t>
      </w:r>
    </w:p>
    <w:p>
      <w:pPr>
        <w:pStyle w:val="Heading3"/>
      </w:pPr>
      <w:r>
        <w:t>Limitations and data considerations</w:t>
      </w:r>
    </w:p>
    <w:p>
      <w:pPr>
        <w:pStyle w:val="ListBullet"/>
      </w:pPr>
      <w:r>
        <w:t>Clarity data is retained for **approximately 30 days** — verify current retention period in Clarity settings as this may change.</w:t>
      </w:r>
    </w:p>
    <w:p>
      <w:pPr>
        <w:pStyle w:val="ListBullet"/>
      </w:pPr>
      <w:r>
        <w:t>Clarity is free. No sampling limits on session recordings (at time of writing).</w:t>
      </w:r>
    </w:p>
    <w:p>
      <w:pPr>
        <w:pStyle w:val="ListBullet"/>
      </w:pPr>
      <w:r>
        <w:t>GDPR/PECR compliance: Clarity must be declared in your cookie consent policy. Confirm with your legal or compliance team before enabling session recordings that capture personal data.</w:t>
      </w:r>
    </w:p>
    <w:p>
      <w:pPr>
        <w:pStyle w:val="Heading3"/>
      </w:pPr>
      <w:r>
        <w:t>Authoritative reference</w:t>
      </w:r>
    </w:p>
    <w:p>
      <w:pPr>
        <w:pStyle w:val="ListBullet"/>
      </w:pPr>
      <w:r>
        <w:t>https://clarity.microsoft.com/</w:t>
      </w:r>
    </w:p>
    <w:p>
      <w:pPr>
        <w:pStyle w:val="ListBullet"/>
      </w:pPr>
      <w:r>
        <w:t>https://learn.microsoft.com/en-us/clarity/shopify</w:t>
      </w:r>
    </w:p>
    <w:p>
      <w:pPr>
        <w:pStyle w:val="Heading1"/>
      </w:pPr>
      <w:r>
        <w:t>B — Guidelines</w:t>
      </w:r>
    </w:p>
    <w:p>
      <w:pPr>
        <w:pStyle w:val="Heading1"/>
      </w:pPr>
      <w:r>
        <w:t>Guidelines — Accessibility</w:t>
      </w:r>
    </w:p>
    <w:p>
      <w:r>
        <w:t>Status: DRAFT</w:t>
      </w:r>
    </w:p>
    <w:p>
      <w:r>
        <w:t>Sheet: Accessibility (BGCT workbook, Sheet 3)</w:t>
      </w:r>
    </w:p>
    <w:p>
      <w:r>
        <w:t>Tasks covered: ACC-1 through ACC-4</w:t>
      </w:r>
    </w:p>
    <w:p>
      <w:r>
        <w:t>Owner: Piranav</w:t>
      </w:r>
    </w:p>
    <w:p>
      <w:r>
        <w:t>Source: Website UI_UX Tasks  BGCT.xlsx</w:t>
      </w:r>
    </w:p>
    <w:p>
      <w:r>
        <w:t>Last updated: 2026-10-09</w:t>
      </w:r>
    </w:p>
    <w:p>
      <w:pPr>
        <w:pStyle w:val="Heading2"/>
      </w:pPr>
      <w:r>
        <w:t>ACC-1 — Color Contrast Fixes</w:t>
      </w:r>
    </w:p>
    <w:tbl>
      <w:tblPr>
        <w:tblStyle w:val="TableGrid"/>
        <w:tblW w:type="auto" w:w="0"/>
        <w:tblLook w:firstColumn="1" w:firstRow="1" w:lastColumn="0" w:lastRow="0" w:noHBand="0" w:noVBand="1" w:val="04A0"/>
      </w:tblPr>
      <w:tblGrid>
        <w:gridCol w:w="4680"/>
        <w:gridCol w:w="4680"/>
      </w:tblGrid>
      <w:tr>
        <w:tc>
          <w:tcPr>
            <w:tcW w:type="dxa" w:w="4680"/>
          </w:tcPr>
          <w:p>
            <w:r>
              <w:rPr>
                <w:b/>
              </w:rPr>
              <w:t>Rule</w:t>
            </w:r>
          </w:p>
        </w:tc>
        <w:tc>
          <w:tcPr>
            <w:tcW w:type="dxa" w:w="4680"/>
          </w:tcPr>
          <w:p>
            <w:r>
              <w:rPr>
                <w:b/>
              </w:rPr>
              <w:t>Detail</w:t>
            </w:r>
          </w:p>
        </w:tc>
      </w:tr>
      <w:tr>
        <w:tc>
          <w:tcPr>
            <w:tcW w:type="dxa" w:w="4680"/>
          </w:tcPr>
          <w:p>
            <w:r>
              <w:t>**Standard: WCAG 2.1 AA**</w:t>
            </w:r>
          </w:p>
        </w:tc>
        <w:tc>
          <w:tcPr>
            <w:tcW w:type="dxa" w:w="4680"/>
          </w:tcPr>
          <w:p>
            <w:r>
              <w:t>Minimum 4.5:1 ratio for normal text. 3:1 for large text and UI components.</w:t>
            </w:r>
          </w:p>
        </w:tc>
      </w:tr>
      <w:tr>
        <w:tc>
          <w:tcPr>
            <w:tcW w:type="dxa" w:w="4680"/>
          </w:tcPr>
          <w:p>
            <w:r>
              <w:t>**Never sacrifice readability for aesthetics**</w:t>
            </w:r>
          </w:p>
        </w:tc>
        <w:tc>
          <w:tcPr>
            <w:tcW w:type="dxa" w:w="4680"/>
          </w:tcPr>
          <w:p>
            <w:r>
              <w:t>If the brand colour fails contrast, it must be darkened or paired with dark text — do not override the standard.</w:t>
            </w:r>
          </w:p>
        </w:tc>
      </w:tr>
      <w:tr>
        <w:tc>
          <w:tcPr>
            <w:tcW w:type="dxa" w:w="4680"/>
          </w:tcPr>
          <w:p>
            <w:r>
              <w:t>**Hero text over images**</w:t>
            </w:r>
          </w:p>
        </w:tc>
        <w:tc>
          <w:tcPr>
            <w:tcW w:type="dxa" w:w="4680"/>
          </w:tcPr>
          <w:p>
            <w:r>
              <w:t>Always apply a semi-transparent dark overlay on hero images behind white text.</w:t>
            </w:r>
          </w:p>
        </w:tc>
      </w:tr>
      <w:tr>
        <w:tc>
          <w:tcPr>
            <w:tcW w:type="dxa" w:w="4680"/>
          </w:tcPr>
          <w:p>
            <w:r>
              <w:t>**Placeholder text**</w:t>
            </w:r>
          </w:p>
        </w:tc>
        <w:tc>
          <w:tcPr>
            <w:tcW w:type="dxa" w:w="4680"/>
          </w:tcPr>
          <w:p>
            <w:r>
              <w:t>Must also meet 3:1 ratio against input background. Very light grey placeholder text commonly fails.</w:t>
            </w:r>
          </w:p>
        </w:tc>
      </w:tr>
      <w:tr>
        <w:tc>
          <w:tcPr>
            <w:tcW w:type="dxa" w:w="4680"/>
          </w:tcPr>
          <w:p>
            <w:r>
              <w:t>**Priority fixes**</w:t>
            </w:r>
          </w:p>
        </w:tc>
        <w:tc>
          <w:tcPr>
            <w:tcW w:type="dxa" w:w="4680"/>
          </w:tcPr>
          <w:p>
            <w:r>
              <w:t>1. Primary buttons. 2. Footer text. 3. Hero text on image. 4. Placeholder text. 5. Secondary descriptions.</w:t>
            </w:r>
          </w:p>
        </w:tc>
      </w:tr>
      <w:tr>
        <w:tc>
          <w:tcPr>
            <w:tcW w:type="dxa" w:w="4680"/>
          </w:tcPr>
          <w:p>
            <w:r>
              <w:t>**Escalation: Developer**</w:t>
            </w:r>
          </w:p>
        </w:tc>
        <w:tc>
          <w:tcPr>
            <w:tcW w:type="dxa" w:w="4680"/>
          </w:tcPr>
          <w:p>
            <w:r>
              <w:t>Changes to button colours, overlay opacity, and text colour require developer CSS edits on a duplicate theme.</w:t>
            </w:r>
          </w:p>
        </w:tc>
      </w:tr>
      <w:tr>
        <w:tc>
          <w:tcPr>
            <w:tcW w:type="dxa" w:w="4680"/>
          </w:tcPr>
          <w:p>
            <w:r>
              <w:t>**Escalation: Business Validator**</w:t>
            </w:r>
          </w:p>
        </w:tc>
        <w:tc>
          <w:tcPr>
            <w:tcW w:type="dxa" w:w="4680"/>
          </w:tcPr>
          <w:p>
            <w:r>
              <w:t>Changes that alter brand colours (even to fix contrast) require business validator / brand owner approval.</w:t>
            </w:r>
          </w:p>
        </w:tc>
      </w:tr>
      <w:tr>
        <w:tc>
          <w:tcPr>
            <w:tcW w:type="dxa" w:w="4680"/>
          </w:tcPr>
          <w:p>
            <w:r>
              <w:t>**Verification tool**</w:t>
            </w:r>
          </w:p>
        </w:tc>
        <w:tc>
          <w:tcPr>
            <w:tcW w:type="dxa" w:w="4680"/>
          </w:tcPr>
          <w:p>
            <w:r>
              <w:t>https://webaim.org/resources/contrastchecker/</w:t>
            </w:r>
          </w:p>
        </w:tc>
      </w:tr>
    </w:tbl>
    <w:p/>
    <w:p>
      <w:pPr>
        <w:pStyle w:val="Heading2"/>
      </w:pPr>
      <w:r>
        <w:t>ACC-2 — Keyboard Navigation</w:t>
      </w:r>
    </w:p>
    <w:tbl>
      <w:tblPr>
        <w:tblStyle w:val="TableGrid"/>
        <w:tblW w:type="auto" w:w="0"/>
        <w:tblLook w:firstColumn="1" w:firstRow="1" w:lastColumn="0" w:lastRow="0" w:noHBand="0" w:noVBand="1" w:val="04A0"/>
      </w:tblPr>
      <w:tblGrid>
        <w:gridCol w:w="4680"/>
        <w:gridCol w:w="4680"/>
      </w:tblGrid>
      <w:tr>
        <w:tc>
          <w:tcPr>
            <w:tcW w:type="dxa" w:w="4680"/>
          </w:tcPr>
          <w:p>
            <w:r>
              <w:rPr>
                <w:b/>
              </w:rPr>
              <w:t>Rule</w:t>
            </w:r>
          </w:p>
        </w:tc>
        <w:tc>
          <w:tcPr>
            <w:tcW w:type="dxa" w:w="4680"/>
          </w:tcPr>
          <w:p>
            <w:r>
              <w:rPr>
                <w:b/>
              </w:rPr>
              <w:t>Detail</w:t>
            </w:r>
          </w:p>
        </w:tc>
      </w:tr>
      <w:tr>
        <w:tc>
          <w:tcPr>
            <w:tcW w:type="dxa" w:w="4680"/>
          </w:tcPr>
          <w:p>
            <w:r>
              <w:t>**All interactive elements must be focusable**</w:t>
            </w:r>
          </w:p>
        </w:tc>
        <w:tc>
          <w:tcPr>
            <w:tcW w:type="dxa" w:w="4680"/>
          </w:tcPr>
          <w:p>
            <w:r>
              <w:t>`&lt;button&gt;`, `&lt;a&gt;`, `&lt;input&gt;`, `&lt;select&gt;` — these are natively focusable. Custom `&lt;div&gt;` buttons are not unless `tabindex="0"` and keyboard events are added.</w:t>
            </w:r>
          </w:p>
        </w:tc>
      </w:tr>
      <w:tr>
        <w:tc>
          <w:tcPr>
            <w:tcW w:type="dxa" w:w="4680"/>
          </w:tcPr>
          <w:p>
            <w:r>
              <w:t>**Focus states must be visible**</w:t>
            </w:r>
          </w:p>
        </w:tc>
        <w:tc>
          <w:tcPr>
            <w:tcW w:type="dxa" w:w="4680"/>
          </w:tcPr>
          <w:p>
            <w:r>
              <w:t>`:focus-visible` styles must provide a clear visual indicator (outline, border, shadow).</w:t>
            </w:r>
          </w:p>
        </w:tc>
      </w:tr>
      <w:tr>
        <w:tc>
          <w:tcPr>
            <w:tcW w:type="dxa" w:w="4680"/>
          </w:tcPr>
          <w:p>
            <w:r>
              <w:t>**Prohibited**</w:t>
            </w:r>
          </w:p>
        </w:tc>
        <w:tc>
          <w:tcPr>
            <w:tcW w:type="dxa" w:w="4680"/>
          </w:tcPr>
          <w:p>
            <w:r>
              <w:t>`outline: none` without an equivalent visible replacement. This fails WCAG 2.4.7.</w:t>
            </w:r>
          </w:p>
        </w:tc>
      </w:tr>
      <w:tr>
        <w:tc>
          <w:tcPr>
            <w:tcW w:type="dxa" w:w="4680"/>
          </w:tcPr>
          <w:p>
            <w:r>
              <w:t>**"Skip to content" link required**</w:t>
            </w:r>
          </w:p>
        </w:tc>
        <w:tc>
          <w:tcPr>
            <w:tcW w:type="dxa" w:w="4680"/>
          </w:tcPr>
          <w:p>
            <w:r>
              <w:t>Must be the first tab stop in the DOM. Hidden by default, visible on focus.</w:t>
            </w:r>
          </w:p>
        </w:tc>
      </w:tr>
      <w:tr>
        <w:tc>
          <w:tcPr>
            <w:tcW w:type="dxa" w:w="4680"/>
          </w:tcPr>
          <w:p>
            <w:r>
              <w:t>**Tab order follows visual flow**</w:t>
            </w:r>
          </w:p>
        </w:tc>
        <w:tc>
          <w:tcPr>
            <w:tcW w:type="dxa" w:w="4680"/>
          </w:tcPr>
          <w:p>
            <w:r>
              <w:t>Left to right, top to bottom. Out-of-order tab sequences require developer fix.</w:t>
            </w:r>
          </w:p>
        </w:tc>
      </w:tr>
      <w:tr>
        <w:tc>
          <w:tcPr>
            <w:tcW w:type="dxa" w:w="4680"/>
          </w:tcPr>
          <w:p>
            <w:r>
              <w:t>**Dropdown menus keyboard navigable**</w:t>
            </w:r>
          </w:p>
        </w:tc>
        <w:tc>
          <w:tcPr>
            <w:tcW w:type="dxa" w:w="4680"/>
          </w:tcPr>
          <w:p>
            <w:r>
              <w:t>Arrow keys move between menu items. Escape closes dropdowns.</w:t>
            </w:r>
          </w:p>
        </w:tc>
      </w:tr>
      <w:tr>
        <w:tc>
          <w:tcPr>
            <w:tcW w:type="dxa" w:w="4680"/>
          </w:tcPr>
          <w:p>
            <w:r>
              <w:t>**Modal focus trap**</w:t>
            </w:r>
          </w:p>
        </w:tc>
        <w:tc>
          <w:tcPr>
            <w:tcW w:type="dxa" w:w="4680"/>
          </w:tcPr>
          <w:p>
            <w:r>
              <w:t>When a modal opens, focus must move into the modal and stay there until the modal is closed.</w:t>
            </w:r>
          </w:p>
        </w:tc>
      </w:tr>
      <w:tr>
        <w:tc>
          <w:tcPr>
            <w:tcW w:type="dxa" w:w="4680"/>
          </w:tcPr>
          <w:p>
            <w:r>
              <w:t>**Escalation: Developer**</w:t>
            </w:r>
          </w:p>
        </w:tc>
        <w:tc>
          <w:tcPr>
            <w:tcW w:type="dxa" w:w="4680"/>
          </w:tcPr>
          <w:p>
            <w:r>
              <w:t>All keyboard navigation fixes require developer CSS and JavaScript.</w:t>
            </w:r>
          </w:p>
        </w:tc>
      </w:tr>
    </w:tbl>
    <w:p/>
    <w:p>
      <w:pPr>
        <w:pStyle w:val="Heading2"/>
      </w:pPr>
      <w:r>
        <w:t>ACC-3 — ARIA Label Improvements</w:t>
      </w:r>
    </w:p>
    <w:tbl>
      <w:tblPr>
        <w:tblStyle w:val="TableGrid"/>
        <w:tblW w:type="auto" w:w="0"/>
        <w:tblLook w:firstColumn="1" w:firstRow="1" w:lastColumn="0" w:lastRow="0" w:noHBand="0" w:noVBand="1" w:val="04A0"/>
      </w:tblPr>
      <w:tblGrid>
        <w:gridCol w:w="4680"/>
        <w:gridCol w:w="4680"/>
      </w:tblGrid>
      <w:tr>
        <w:tc>
          <w:tcPr>
            <w:tcW w:type="dxa" w:w="4680"/>
          </w:tcPr>
          <w:p>
            <w:r>
              <w:rPr>
                <w:b/>
              </w:rPr>
              <w:t>Rule</w:t>
            </w:r>
          </w:p>
        </w:tc>
        <w:tc>
          <w:tcPr>
            <w:tcW w:type="dxa" w:w="4680"/>
          </w:tcPr>
          <w:p>
            <w:r>
              <w:rPr>
                <w:b/>
              </w:rPr>
              <w:t>Detail</w:t>
            </w:r>
          </w:p>
        </w:tc>
      </w:tr>
      <w:tr>
        <w:tc>
          <w:tcPr>
            <w:tcW w:type="dxa" w:w="4680"/>
          </w:tcPr>
          <w:p>
            <w:r>
              <w:t>**Icon-only elements must have aria-label**</w:t>
            </w:r>
          </w:p>
        </w:tc>
        <w:tc>
          <w:tcPr>
            <w:tcW w:type="dxa" w:w="4680"/>
          </w:tcPr>
          <w:p>
            <w:r>
              <w:t>Any button or link with no visible text must have a descriptive `aria-label`.</w:t>
            </w:r>
          </w:p>
        </w:tc>
      </w:tr>
      <w:tr>
        <w:tc>
          <w:tcPr>
            <w:tcW w:type="dxa" w:w="4680"/>
          </w:tcPr>
          <w:p>
            <w:r>
              <w:t>**Dynamic count in cart label**</w:t>
            </w:r>
          </w:p>
        </w:tc>
        <w:tc>
          <w:tcPr>
            <w:tcW w:type="dxa" w:w="4680"/>
          </w:tcPr>
          <w:p>
            <w:r>
              <w:t>Cart button label should include item count: `aria-label="View cart, {{ cart.item_count }} items"`</w:t>
            </w:r>
          </w:p>
        </w:tc>
      </w:tr>
      <w:tr>
        <w:tc>
          <w:tcPr>
            <w:tcW w:type="dxa" w:w="4680"/>
          </w:tcPr>
          <w:p>
            <w:r>
              <w:t>**Modals must manage aria-hidden**</w:t>
            </w:r>
          </w:p>
        </w:tc>
        <w:tc>
          <w:tcPr>
            <w:tcW w:type="dxa" w:w="4680"/>
          </w:tcPr>
          <w:p>
            <w:r>
              <w:t>When a modal/drawer is open, background content must have `aria-hidden="true"`. When closed, remove it.</w:t>
            </w:r>
          </w:p>
        </w:tc>
      </w:tr>
      <w:tr>
        <w:tc>
          <w:tcPr>
            <w:tcW w:type="dxa" w:w="4680"/>
          </w:tcPr>
          <w:p>
            <w:r>
              <w:t>**aria-expanded on toggle controls**</w:t>
            </w:r>
          </w:p>
        </w:tc>
        <w:tc>
          <w:tcPr>
            <w:tcW w:type="dxa" w:w="4680"/>
          </w:tcPr>
          <w:p>
            <w:r>
              <w:t>Any button that opens/closes a panel (accordion, drawer, dropdown) must have `aria-expanded="true"` or `aria-expanded="false"` updated via JavaScript.</w:t>
            </w:r>
          </w:p>
        </w:tc>
      </w:tr>
      <w:tr>
        <w:tc>
          <w:tcPr>
            <w:tcW w:type="dxa" w:w="4680"/>
          </w:tcPr>
          <w:p>
            <w:r>
              <w:t>**Semantic HTML first**</w:t>
            </w:r>
          </w:p>
        </w:tc>
        <w:tc>
          <w:tcPr>
            <w:tcW w:type="dxa" w:w="4680"/>
          </w:tcPr>
          <w:p>
            <w:r>
              <w:t>Use native `&lt;button&gt;` not `&lt;div&gt;` with click events. ARIA is a last resort, not a first choice.</w:t>
            </w:r>
          </w:p>
        </w:tc>
      </w:tr>
      <w:tr>
        <w:tc>
          <w:tcPr>
            <w:tcW w:type="dxa" w:w="4680"/>
          </w:tcPr>
          <w:p>
            <w:r>
              <w:t>**Prohibited**</w:t>
            </w:r>
          </w:p>
        </w:tc>
        <w:tc>
          <w:tcPr>
            <w:tcW w:type="dxa" w:w="4680"/>
          </w:tcPr>
          <w:p>
            <w:r>
              <w:t>`aria-label` on text links that already have descriptive content. ARIA roles on meaningless `&lt;div&gt;` wrappers.</w:t>
            </w:r>
          </w:p>
        </w:tc>
      </w:tr>
      <w:tr>
        <w:tc>
          <w:tcPr>
            <w:tcW w:type="dxa" w:w="4680"/>
          </w:tcPr>
          <w:p>
            <w:r>
              <w:t>**Escalation: Developer**</w:t>
            </w:r>
          </w:p>
        </w:tc>
        <w:tc>
          <w:tcPr>
            <w:tcW w:type="dxa" w:w="4680"/>
          </w:tcPr>
          <w:p>
            <w:r>
              <w:t>ARIA improvements require editing theme Liquid and JavaScript files.</w:t>
            </w:r>
          </w:p>
        </w:tc>
      </w:tr>
    </w:tbl>
    <w:p/>
    <w:p>
      <w:pPr>
        <w:pStyle w:val="Heading2"/>
      </w:pPr>
      <w:r>
        <w:t>ACC-4 — Microsoft Clarity</w:t>
      </w:r>
    </w:p>
    <w:tbl>
      <w:tblPr>
        <w:tblStyle w:val="TableGrid"/>
        <w:tblW w:type="auto" w:w="0"/>
        <w:tblLook w:firstColumn="1" w:firstRow="1" w:lastColumn="0" w:lastRow="0" w:noHBand="0" w:noVBand="1" w:val="04A0"/>
      </w:tblPr>
      <w:tblGrid>
        <w:gridCol w:w="4680"/>
        <w:gridCol w:w="4680"/>
      </w:tblGrid>
      <w:tr>
        <w:tc>
          <w:tcPr>
            <w:tcW w:type="dxa" w:w="4680"/>
          </w:tcPr>
          <w:p>
            <w:r>
              <w:rPr>
                <w:b/>
              </w:rPr>
              <w:t>Rule</w:t>
            </w:r>
          </w:p>
        </w:tc>
        <w:tc>
          <w:tcPr>
            <w:tcW w:type="dxa" w:w="4680"/>
          </w:tcPr>
          <w:p>
            <w:r>
              <w:rPr>
                <w:b/>
              </w:rPr>
              <w:t>Detail</w:t>
            </w:r>
          </w:p>
        </w:tc>
      </w:tr>
      <w:tr>
        <w:tc>
          <w:tcPr>
            <w:tcW w:type="dxa" w:w="4680"/>
          </w:tcPr>
          <w:p>
            <w:r>
              <w:t>**Install via official Shopify app**</w:t>
            </w:r>
          </w:p>
        </w:tc>
        <w:tc>
          <w:tcPr>
            <w:tcW w:type="dxa" w:w="4680"/>
          </w:tcPr>
          <w:p>
            <w:r>
              <w:t>Never via raw `&lt;script&gt;` tag — checkout tracking requires the app integration.</w:t>
            </w:r>
          </w:p>
        </w:tc>
      </w:tr>
      <w:tr>
        <w:tc>
          <w:tcPr>
            <w:tcW w:type="dxa" w:w="4680"/>
          </w:tcPr>
          <w:p>
            <w:r>
              <w:t>**Analysis starting point: frustration signals**</w:t>
            </w:r>
          </w:p>
        </w:tc>
        <w:tc>
          <w:tcPr>
            <w:tcW w:type="dxa" w:w="4680"/>
          </w:tcPr>
          <w:p>
            <w:r>
              <w:t>Begin with rage clicks and dead clicks in the Cart and Checkout areas — highest conversion impact.</w:t>
            </w:r>
          </w:p>
        </w:tc>
      </w:tr>
      <w:tr>
        <w:tc>
          <w:tcPr>
            <w:tcW w:type="dxa" w:w="4680"/>
          </w:tcPr>
          <w:p>
            <w:r>
              <w:t>**Segment paid traffic**</w:t>
            </w:r>
          </w:p>
        </w:tc>
        <w:tc>
          <w:tcPr>
            <w:tcW w:type="dxa" w:w="4680"/>
          </w:tcPr>
          <w:p>
            <w:r>
              <w:t>Create a separate segment for paid traffic vs organic for fair comparison of behaviour.</w:t>
            </w:r>
          </w:p>
        </w:tc>
      </w:tr>
      <w:tr>
        <w:tc>
          <w:tcPr>
            <w:tcW w:type="dxa" w:w="4680"/>
          </w:tcPr>
          <w:p>
            <w:r>
              <w:t>**Export findings within 30 days**</w:t>
            </w:r>
          </w:p>
        </w:tc>
        <w:tc>
          <w:tcPr>
            <w:tcW w:type="dxa" w:w="4680"/>
          </w:tcPr>
          <w:p>
            <w:r>
              <w:t>Do not rely on Clarity's storage as a long-term evidence archive — export before data expires.</w:t>
            </w:r>
          </w:p>
        </w:tc>
      </w:tr>
      <w:tr>
        <w:tc>
          <w:tcPr>
            <w:tcW w:type="dxa" w:w="4680"/>
          </w:tcPr>
          <w:p>
            <w:r>
              <w:t>**GDPR/PECR compliance required**</w:t>
            </w:r>
          </w:p>
        </w:tc>
        <w:tc>
          <w:tcPr>
            <w:tcW w:type="dxa" w:w="4680"/>
          </w:tcPr>
          <w:p>
            <w:r>
              <w:t>Clarity session recordings must be declared in cookie consent policy. Confirm with legal/compliance team.</w:t>
            </w:r>
          </w:p>
        </w:tc>
      </w:tr>
      <w:tr>
        <w:tc>
          <w:tcPr>
            <w:tcW w:type="dxa" w:w="4680"/>
          </w:tcPr>
          <w:p>
            <w:r>
              <w:t>**Escalation: Business Validator**</w:t>
            </w:r>
          </w:p>
        </w:tc>
        <w:tc>
          <w:tcPr>
            <w:tcW w:type="dxa" w:w="4680"/>
          </w:tcPr>
          <w:p>
            <w:r>
              <w:t>Acting on Clarity findings that affect the purchase flow or checkout requires business validator approval.</w:t>
            </w:r>
          </w:p>
        </w:tc>
      </w:tr>
      <w:tr>
        <w:tc>
          <w:tcPr>
            <w:tcW w:type="dxa" w:w="4680"/>
          </w:tcPr>
          <w:p>
            <w:r>
              <w:t>**Escalation: Legal**</w:t>
            </w:r>
          </w:p>
        </w:tc>
        <w:tc>
          <w:tcPr>
            <w:tcW w:type="dxa" w:w="4680"/>
          </w:tcPr>
          <w:p>
            <w:r>
              <w:t>Enabling session recordings requires confirmation that consent management is compliant in all operating jurisdictions.</w:t>
            </w:r>
          </w:p>
        </w:tc>
      </w:tr>
    </w:tbl>
    <w:p/>
    <w:p>
      <w:pPr>
        <w:pStyle w:val="Heading1"/>
      </w:pPr>
      <w:r>
        <w:t>C — Checklist</w:t>
      </w:r>
    </w:p>
    <w:p>
      <w:pPr>
        <w:pStyle w:val="Heading1"/>
      </w:pPr>
      <w:r>
        <w:t>Checklist — Accessibility</w:t>
      </w:r>
    </w:p>
    <w:p>
      <w:r>
        <w:t>Status: DRAFT</w:t>
      </w:r>
    </w:p>
    <w:p>
      <w:r>
        <w:t>Sheet: Accessibility (BGCT workbook, Sheet 3)</w:t>
      </w:r>
    </w:p>
    <w:p>
      <w:r>
        <w:t>Tasks covered: ACC-1 through ACC-4</w:t>
      </w:r>
    </w:p>
    <w:p>
      <w:r>
        <w:t>Owner: Piranav</w:t>
      </w:r>
    </w:p>
    <w:p>
      <w:r>
        <w:t>Source: Website UI_UX Tasks  BGCT.xlsx</w:t>
      </w:r>
    </w:p>
    <w:p>
      <w:r>
        <w:t>Last updated: 2026-10-09</w:t>
      </w:r>
    </w:p>
    <w:p>
      <w:pPr>
        <w:pStyle w:val="Heading2"/>
      </w:pPr>
      <w:r>
        <w:t>ACC-1 — Color Contrast Fixes</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w:t>
            </w:r>
          </w:p>
        </w:tc>
        <w:tc>
          <w:tcPr>
            <w:tcW w:type="dxa" w:w="1170"/>
          </w:tcPr>
          <w:p>
            <w:r>
              <w:rPr>
                <w:b/>
              </w:rPr>
              <w:t>Check</w:t>
            </w:r>
          </w:p>
        </w:tc>
        <w:tc>
          <w:tcPr>
            <w:tcW w:type="dxa" w:w="1170"/>
          </w:tcPr>
          <w:p>
            <w:r>
              <w:rPr>
                <w:b/>
              </w:rPr>
              <w:t>Tool</w:t>
            </w:r>
          </w:p>
        </w:tc>
        <w:tc>
          <w:tcPr>
            <w:tcW w:type="dxa" w:w="1170"/>
          </w:tcPr>
          <w:p>
            <w:r>
              <w:rPr>
                <w:b/>
              </w:rPr>
              <w:t>Procedure</w:t>
            </w:r>
          </w:p>
        </w:tc>
        <w:tc>
          <w:tcPr>
            <w:tcW w:type="dxa" w:w="1170"/>
          </w:tcPr>
          <w:p>
            <w:r>
              <w:rPr>
                <w:b/>
              </w:rPr>
              <w:t>Expected Result</w:t>
            </w:r>
          </w:p>
        </w:tc>
        <w:tc>
          <w:tcPr>
            <w:tcW w:type="dxa" w:w="1170"/>
          </w:tcPr>
          <w:p>
            <w:r>
              <w:rPr>
                <w:b/>
              </w:rPr>
              <w:t>Failure Condition</w:t>
            </w:r>
          </w:p>
        </w:tc>
        <w:tc>
          <w:tcPr>
            <w:tcW w:type="dxa" w:w="1170"/>
          </w:tcPr>
          <w:p>
            <w:r>
              <w:rPr>
                <w:b/>
              </w:rPr>
              <w:t>Severity</w:t>
            </w:r>
          </w:p>
        </w:tc>
        <w:tc>
          <w:tcPr>
            <w:tcW w:type="dxa" w:w="1170"/>
          </w:tcPr>
          <w:p>
            <w:r>
              <w:rPr>
                <w:b/>
              </w:rPr>
              <w:t>Evidence</w:t>
            </w:r>
          </w:p>
        </w:tc>
      </w:tr>
      <w:tr>
        <w:tc>
          <w:tcPr>
            <w:tcW w:type="dxa" w:w="1170"/>
          </w:tcPr>
          <w:p>
            <w:r>
              <w:t>1.1</w:t>
            </w:r>
          </w:p>
        </w:tc>
        <w:tc>
          <w:tcPr>
            <w:tcW w:type="dxa" w:w="1170"/>
          </w:tcPr>
          <w:p>
            <w:r>
              <w:t>Primary button passes 4.5:1 contrast</w:t>
            </w:r>
          </w:p>
        </w:tc>
        <w:tc>
          <w:tcPr>
            <w:tcW w:type="dxa" w:w="1170"/>
          </w:tcPr>
          <w:p>
            <w:r>
              <w:t>WebAIM Contrast Checker (https://webaim.org/resources/contrastchecker/)</w:t>
            </w:r>
          </w:p>
        </w:tc>
        <w:tc>
          <w:tcPr>
            <w:tcW w:type="dxa" w:w="1170"/>
          </w:tcPr>
          <w:p>
            <w:r>
              <w:t>Enter button text hex and button background hex</w:t>
            </w:r>
          </w:p>
        </w:tc>
        <w:tc>
          <w:tcPr>
            <w:tcW w:type="dxa" w:w="1170"/>
          </w:tcPr>
          <w:p>
            <w:r>
              <w:t>Ratio ≥ 4.5:1</w:t>
            </w:r>
          </w:p>
        </w:tc>
        <w:tc>
          <w:tcPr>
            <w:tcW w:type="dxa" w:w="1170"/>
          </w:tcPr>
          <w:p>
            <w:r>
              <w:t>Ratio &lt; 4.5:1</w:t>
            </w:r>
          </w:p>
        </w:tc>
        <w:tc>
          <w:tcPr>
            <w:tcW w:type="dxa" w:w="1170"/>
          </w:tcPr>
          <w:p>
            <w:r>
              <w:t>Critical</w:t>
            </w:r>
          </w:p>
        </w:tc>
        <w:tc>
          <w:tcPr>
            <w:tcW w:type="dxa" w:w="1170"/>
          </w:tcPr>
          <w:p>
            <w:r>
              <w:t>Screenshot of checker result</w:t>
            </w:r>
          </w:p>
        </w:tc>
      </w:tr>
      <w:tr>
        <w:tc>
          <w:tcPr>
            <w:tcW w:type="dxa" w:w="1170"/>
          </w:tcPr>
          <w:p>
            <w:r>
              <w:t>1.2</w:t>
            </w:r>
          </w:p>
        </w:tc>
        <w:tc>
          <w:tcPr>
            <w:tcW w:type="dxa" w:w="1170"/>
          </w:tcPr>
          <w:p>
            <w:r>
              <w:t>Footer text passes 4.5:1 contrast</w:t>
            </w:r>
          </w:p>
        </w:tc>
        <w:tc>
          <w:tcPr>
            <w:tcW w:type="dxa" w:w="1170"/>
          </w:tcPr>
          <w:p>
            <w:r>
              <w:t>WebAIM Contrast Checker</w:t>
            </w:r>
          </w:p>
        </w:tc>
        <w:tc>
          <w:tcPr>
            <w:tcW w:type="dxa" w:w="1170"/>
          </w:tcPr>
          <w:p>
            <w:r>
              <w:t>Enter footer text hex and footer background hex</w:t>
            </w:r>
          </w:p>
        </w:tc>
        <w:tc>
          <w:tcPr>
            <w:tcW w:type="dxa" w:w="1170"/>
          </w:tcPr>
          <w:p>
            <w:r>
              <w:t>≥ 4.5:1</w:t>
            </w:r>
          </w:p>
        </w:tc>
        <w:tc>
          <w:tcPr>
            <w:tcW w:type="dxa" w:w="1170"/>
          </w:tcPr>
          <w:p>
            <w:r>
              <w:t>Fails</w:t>
            </w:r>
          </w:p>
        </w:tc>
        <w:tc>
          <w:tcPr>
            <w:tcW w:type="dxa" w:w="1170"/>
          </w:tcPr>
          <w:p>
            <w:r>
              <w:t>High</w:t>
            </w:r>
          </w:p>
        </w:tc>
        <w:tc>
          <w:tcPr>
            <w:tcW w:type="dxa" w:w="1170"/>
          </w:tcPr>
          <w:p>
            <w:r>
              <w:t>Screenshot</w:t>
            </w:r>
          </w:p>
        </w:tc>
      </w:tr>
      <w:tr>
        <w:tc>
          <w:tcPr>
            <w:tcW w:type="dxa" w:w="1170"/>
          </w:tcPr>
          <w:p>
            <w:r>
              <w:t>1.3</w:t>
            </w:r>
          </w:p>
        </w:tc>
        <w:tc>
          <w:tcPr>
            <w:tcW w:type="dxa" w:w="1170"/>
          </w:tcPr>
          <w:p>
            <w:r>
              <w:t>Hero text over image is legible</w:t>
            </w:r>
          </w:p>
        </w:tc>
        <w:tc>
          <w:tcPr>
            <w:tcW w:type="dxa" w:w="1170"/>
          </w:tcPr>
          <w:p>
            <w:r>
              <w:t>Manual + DevTools</w:t>
            </w:r>
          </w:p>
        </w:tc>
        <w:tc>
          <w:tcPr>
            <w:tcW w:type="dxa" w:w="1170"/>
          </w:tcPr>
          <w:p>
            <w:r>
              <w:t>Inspect overlay opacity — calculate contrast including image average</w:t>
            </w:r>
          </w:p>
        </w:tc>
        <w:tc>
          <w:tcPr>
            <w:tcW w:type="dxa" w:w="1170"/>
          </w:tcPr>
          <w:p>
            <w:r>
              <w:t>≥ 4.5:1 (WCAG AA)</w:t>
            </w:r>
          </w:p>
        </w:tc>
        <w:tc>
          <w:tcPr>
            <w:tcW w:type="dxa" w:w="1170"/>
          </w:tcPr>
          <w:p>
            <w:r>
              <w:t>Text blends into image</w:t>
            </w:r>
          </w:p>
        </w:tc>
        <w:tc>
          <w:tcPr>
            <w:tcW w:type="dxa" w:w="1170"/>
          </w:tcPr>
          <w:p>
            <w:r>
              <w:t>Critical</w:t>
            </w:r>
          </w:p>
        </w:tc>
        <w:tc>
          <w:tcPr>
            <w:tcW w:type="dxa" w:w="1170"/>
          </w:tcPr>
          <w:p>
            <w:r>
              <w:t>Screenshot</w:t>
            </w:r>
          </w:p>
        </w:tc>
      </w:tr>
      <w:tr>
        <w:tc>
          <w:tcPr>
            <w:tcW w:type="dxa" w:w="1170"/>
          </w:tcPr>
          <w:p>
            <w:r>
              <w:t>1.4</w:t>
            </w:r>
          </w:p>
        </w:tc>
        <w:tc>
          <w:tcPr>
            <w:tcW w:type="dxa" w:w="1170"/>
          </w:tcPr>
          <w:p>
            <w:r>
              <w:t>Form placeholder text passes 3:1</w:t>
            </w:r>
          </w:p>
        </w:tc>
        <w:tc>
          <w:tcPr>
            <w:tcW w:type="dxa" w:w="1170"/>
          </w:tcPr>
          <w:p>
            <w:r>
              <w:t>WebAIM Contrast Checker</w:t>
            </w:r>
          </w:p>
        </w:tc>
        <w:tc>
          <w:tcPr>
            <w:tcW w:type="dxa" w:w="1170"/>
          </w:tcPr>
          <w:p>
            <w:r>
              <w:t>Enter placeholder text colour and input background hex</w:t>
            </w:r>
          </w:p>
        </w:tc>
        <w:tc>
          <w:tcPr>
            <w:tcW w:type="dxa" w:w="1170"/>
          </w:tcPr>
          <w:p>
            <w:r>
              <w:t>≥ 3:1</w:t>
            </w:r>
          </w:p>
        </w:tc>
        <w:tc>
          <w:tcPr>
            <w:tcW w:type="dxa" w:w="1170"/>
          </w:tcPr>
          <w:p>
            <w:r>
              <w:t>Fails</w:t>
            </w:r>
          </w:p>
        </w:tc>
        <w:tc>
          <w:tcPr>
            <w:tcW w:type="dxa" w:w="1170"/>
          </w:tcPr>
          <w:p>
            <w:r>
              <w:t>Medium</w:t>
            </w:r>
          </w:p>
        </w:tc>
        <w:tc>
          <w:tcPr>
            <w:tcW w:type="dxa" w:w="1170"/>
          </w:tcPr>
          <w:p>
            <w:r>
              <w:t>Screenshot</w:t>
            </w:r>
          </w:p>
        </w:tc>
      </w:tr>
      <w:tr>
        <w:tc>
          <w:tcPr>
            <w:tcW w:type="dxa" w:w="1170"/>
          </w:tcPr>
          <w:p>
            <w:r>
              <w:t>1.5</w:t>
            </w:r>
          </w:p>
        </w:tc>
        <w:tc>
          <w:tcPr>
            <w:tcW w:type="dxa" w:w="1170"/>
          </w:tcPr>
          <w:p>
            <w:r>
              <w:t>Lighthouse accessibility score (colour contrast)</w:t>
            </w:r>
          </w:p>
        </w:tc>
        <w:tc>
          <w:tcPr>
            <w:tcW w:type="dxa" w:w="1170"/>
          </w:tcPr>
          <w:p>
            <w:r>
              <w:t>Chrome DevTools → Lighthouse</w:t>
            </w:r>
          </w:p>
        </w:tc>
        <w:tc>
          <w:tcPr>
            <w:tcW w:type="dxa" w:w="1170"/>
          </w:tcPr>
          <w:p>
            <w:r>
              <w:t>Run Lighthouse accessibility audit on homepage, product page, checkout</w:t>
            </w:r>
          </w:p>
        </w:tc>
        <w:tc>
          <w:tcPr>
            <w:tcW w:type="dxa" w:w="1170"/>
          </w:tcPr>
          <w:p>
            <w:r>
              <w:t>Zero contrast errors</w:t>
            </w:r>
          </w:p>
        </w:tc>
        <w:tc>
          <w:tcPr>
            <w:tcW w:type="dxa" w:w="1170"/>
          </w:tcPr>
          <w:p>
            <w:r>
              <w:t>Any contrast failures</w:t>
            </w:r>
          </w:p>
        </w:tc>
        <w:tc>
          <w:tcPr>
            <w:tcW w:type="dxa" w:w="1170"/>
          </w:tcPr>
          <w:p>
            <w:r>
              <w:t>High</w:t>
            </w:r>
          </w:p>
        </w:tc>
        <w:tc>
          <w:tcPr>
            <w:tcW w:type="dxa" w:w="1170"/>
          </w:tcPr>
          <w:p>
            <w:r>
              <w:t>Lighthouse screenshot</w:t>
            </w:r>
          </w:p>
        </w:tc>
      </w:tr>
      <w:tr>
        <w:tc>
          <w:tcPr>
            <w:tcW w:type="dxa" w:w="1170"/>
          </w:tcPr>
          <w:p>
            <w:r>
              <w:t>1.6</w:t>
            </w:r>
          </w:p>
        </w:tc>
        <w:tc>
          <w:tcPr>
            <w:tcW w:type="dxa" w:w="1170"/>
          </w:tcPr>
          <w:p>
            <w:r>
              <w:t>WAVE or axe browser extension audit</w:t>
            </w:r>
          </w:p>
        </w:tc>
        <w:tc>
          <w:tcPr>
            <w:tcW w:type="dxa" w:w="1170"/>
          </w:tcPr>
          <w:p>
            <w:r>
              <w:t>WAVE (https://wave.webaim.org/)</w:t>
            </w:r>
          </w:p>
        </w:tc>
        <w:tc>
          <w:tcPr>
            <w:tcW w:type="dxa" w:w="1170"/>
          </w:tcPr>
          <w:p>
            <w:r>
              <w:t>Enter homepage URL → review Errors</w:t>
            </w:r>
          </w:p>
        </w:tc>
        <w:tc>
          <w:tcPr>
            <w:tcW w:type="dxa" w:w="1170"/>
          </w:tcPr>
          <w:p>
            <w:r>
              <w:t>Zero contrast errors</w:t>
            </w:r>
          </w:p>
        </w:tc>
        <w:tc>
          <w:tcPr>
            <w:tcW w:type="dxa" w:w="1170"/>
          </w:tcPr>
          <w:p>
            <w:r>
              <w:t>Errors flagged</w:t>
            </w:r>
          </w:p>
        </w:tc>
        <w:tc>
          <w:tcPr>
            <w:tcW w:type="dxa" w:w="1170"/>
          </w:tcPr>
          <w:p>
            <w:r>
              <w:t>High</w:t>
            </w:r>
          </w:p>
        </w:tc>
        <w:tc>
          <w:tcPr>
            <w:tcW w:type="dxa" w:w="1170"/>
          </w:tcPr>
          <w:p>
            <w:r>
              <w:t>WAVE screenshot</w:t>
            </w:r>
          </w:p>
        </w:tc>
      </w:tr>
    </w:tbl>
    <w:p/>
    <w:p>
      <w:pPr>
        <w:pStyle w:val="Heading2"/>
      </w:pPr>
      <w:r>
        <w:t>ACC-2 — Keyboard Navigation</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w:t>
            </w:r>
          </w:p>
        </w:tc>
        <w:tc>
          <w:tcPr>
            <w:tcW w:type="dxa" w:w="1170"/>
          </w:tcPr>
          <w:p>
            <w:r>
              <w:rPr>
                <w:b/>
              </w:rPr>
              <w:t>Check</w:t>
            </w:r>
          </w:p>
        </w:tc>
        <w:tc>
          <w:tcPr>
            <w:tcW w:type="dxa" w:w="1170"/>
          </w:tcPr>
          <w:p>
            <w:r>
              <w:rPr>
                <w:b/>
              </w:rPr>
              <w:t>Tool</w:t>
            </w:r>
          </w:p>
        </w:tc>
        <w:tc>
          <w:tcPr>
            <w:tcW w:type="dxa" w:w="1170"/>
          </w:tcPr>
          <w:p>
            <w:r>
              <w:rPr>
                <w:b/>
              </w:rPr>
              <w:t>Procedure</w:t>
            </w:r>
          </w:p>
        </w:tc>
        <w:tc>
          <w:tcPr>
            <w:tcW w:type="dxa" w:w="1170"/>
          </w:tcPr>
          <w:p>
            <w:r>
              <w:rPr>
                <w:b/>
              </w:rPr>
              <w:t>Expected Result</w:t>
            </w:r>
          </w:p>
        </w:tc>
        <w:tc>
          <w:tcPr>
            <w:tcW w:type="dxa" w:w="1170"/>
          </w:tcPr>
          <w:p>
            <w:r>
              <w:rPr>
                <w:b/>
              </w:rPr>
              <w:t>Failure Condition</w:t>
            </w:r>
          </w:p>
        </w:tc>
        <w:tc>
          <w:tcPr>
            <w:tcW w:type="dxa" w:w="1170"/>
          </w:tcPr>
          <w:p>
            <w:r>
              <w:rPr>
                <w:b/>
              </w:rPr>
              <w:t>Severity</w:t>
            </w:r>
          </w:p>
        </w:tc>
        <w:tc>
          <w:tcPr>
            <w:tcW w:type="dxa" w:w="1170"/>
          </w:tcPr>
          <w:p>
            <w:r>
              <w:rPr>
                <w:b/>
              </w:rPr>
              <w:t>Evidence</w:t>
            </w:r>
          </w:p>
        </w:tc>
      </w:tr>
      <w:tr>
        <w:tc>
          <w:tcPr>
            <w:tcW w:type="dxa" w:w="1170"/>
          </w:tcPr>
          <w:p>
            <w:r>
              <w:t>2.1</w:t>
            </w:r>
          </w:p>
        </w:tc>
        <w:tc>
          <w:tcPr>
            <w:tcW w:type="dxa" w:w="1170"/>
          </w:tcPr>
          <w:p>
            <w:r>
              <w:t>"Skip to content" link at first tab stop</w:t>
            </w:r>
          </w:p>
        </w:tc>
        <w:tc>
          <w:tcPr>
            <w:tcW w:type="dxa" w:w="1170"/>
          </w:tcPr>
          <w:p>
            <w:r>
              <w:t>Keyboard + View Page Source</w:t>
            </w:r>
          </w:p>
        </w:tc>
        <w:tc>
          <w:tcPr>
            <w:tcW w:type="dxa" w:w="1170"/>
          </w:tcPr>
          <w:p>
            <w:r>
              <w:t>Press Tab once from homepage</w:t>
            </w:r>
          </w:p>
        </w:tc>
        <w:tc>
          <w:tcPr>
            <w:tcW w:type="dxa" w:w="1170"/>
          </w:tcPr>
          <w:p>
            <w:r>
              <w:t>"Skip to main content" link appears visually</w:t>
            </w:r>
          </w:p>
        </w:tc>
        <w:tc>
          <w:tcPr>
            <w:tcW w:type="dxa" w:w="1170"/>
          </w:tcPr>
          <w:p>
            <w:r>
              <w:t>No such link, or not visible on focus</w:t>
            </w:r>
          </w:p>
        </w:tc>
        <w:tc>
          <w:tcPr>
            <w:tcW w:type="dxa" w:w="1170"/>
          </w:tcPr>
          <w:p>
            <w:r>
              <w:t>High</w:t>
            </w:r>
          </w:p>
        </w:tc>
        <w:tc>
          <w:tcPr>
            <w:tcW w:type="dxa" w:w="1170"/>
          </w:tcPr>
          <w:p>
            <w:r>
              <w:t>Screenshot</w:t>
            </w:r>
          </w:p>
        </w:tc>
      </w:tr>
      <w:tr>
        <w:tc>
          <w:tcPr>
            <w:tcW w:type="dxa" w:w="1170"/>
          </w:tcPr>
          <w:p>
            <w:r>
              <w:t>2.2</w:t>
            </w:r>
          </w:p>
        </w:tc>
        <w:tc>
          <w:tcPr>
            <w:tcW w:type="dxa" w:w="1170"/>
          </w:tcPr>
          <w:p>
            <w:r>
              <w:t>All interactive elements reachable by Tab</w:t>
            </w:r>
          </w:p>
        </w:tc>
        <w:tc>
          <w:tcPr>
            <w:tcW w:type="dxa" w:w="1170"/>
          </w:tcPr>
          <w:p>
            <w:r>
              <w:t>Keyboard</w:t>
            </w:r>
          </w:p>
        </w:tc>
        <w:tc>
          <w:tcPr>
            <w:tcW w:type="dxa" w:w="1170"/>
          </w:tcPr>
          <w:p>
            <w:r>
              <w:t>Navigate entire page using only Tab</w:t>
            </w:r>
          </w:p>
        </w:tc>
        <w:tc>
          <w:tcPr>
            <w:tcW w:type="dxa" w:w="1170"/>
          </w:tcPr>
          <w:p>
            <w:r>
              <w:t>All links, buttons, inputs reached in logical order</w:t>
            </w:r>
          </w:p>
        </w:tc>
        <w:tc>
          <w:tcPr>
            <w:tcW w:type="dxa" w:w="1170"/>
          </w:tcPr>
          <w:p>
            <w:r>
              <w:t>Any element unreachable by Tab</w:t>
            </w:r>
          </w:p>
        </w:tc>
        <w:tc>
          <w:tcPr>
            <w:tcW w:type="dxa" w:w="1170"/>
          </w:tcPr>
          <w:p>
            <w:r>
              <w:t>Critical</w:t>
            </w:r>
          </w:p>
        </w:tc>
        <w:tc>
          <w:tcPr>
            <w:tcW w:type="dxa" w:w="1170"/>
          </w:tcPr>
          <w:p>
            <w:r>
              <w:t>Keyboard test note</w:t>
            </w:r>
          </w:p>
        </w:tc>
      </w:tr>
      <w:tr>
        <w:tc>
          <w:tcPr>
            <w:tcW w:type="dxa" w:w="1170"/>
          </w:tcPr>
          <w:p>
            <w:r>
              <w:t>2.3</w:t>
            </w:r>
          </w:p>
        </w:tc>
        <w:tc>
          <w:tcPr>
            <w:tcW w:type="dxa" w:w="1170"/>
          </w:tcPr>
          <w:p>
            <w:r>
              <w:t>Focus ring is visible on all focusable elements</w:t>
            </w:r>
          </w:p>
        </w:tc>
        <w:tc>
          <w:tcPr>
            <w:tcW w:type="dxa" w:w="1170"/>
          </w:tcPr>
          <w:p>
            <w:r>
              <w:t>Keyboard</w:t>
            </w:r>
          </w:p>
        </w:tc>
        <w:tc>
          <w:tcPr>
            <w:tcW w:type="dxa" w:w="1170"/>
          </w:tcPr>
          <w:p>
            <w:r>
              <w:t>Tab through entire page</w:t>
            </w:r>
          </w:p>
        </w:tc>
        <w:tc>
          <w:tcPr>
            <w:tcW w:type="dxa" w:w="1170"/>
          </w:tcPr>
          <w:p>
            <w:r>
              <w:t>Visible focus ring on every focused element</w:t>
            </w:r>
          </w:p>
        </w:tc>
        <w:tc>
          <w:tcPr>
            <w:tcW w:type="dxa" w:w="1170"/>
          </w:tcPr>
          <w:p>
            <w:r>
              <w:t>Focus ring invisible or disappears</w:t>
            </w:r>
          </w:p>
        </w:tc>
        <w:tc>
          <w:tcPr>
            <w:tcW w:type="dxa" w:w="1170"/>
          </w:tcPr>
          <w:p>
            <w:r>
              <w:t>Critical</w:t>
            </w:r>
          </w:p>
        </w:tc>
        <w:tc>
          <w:tcPr>
            <w:tcW w:type="dxa" w:w="1170"/>
          </w:tcPr>
          <w:p>
            <w:r>
              <w:t>Screenshot</w:t>
            </w:r>
          </w:p>
        </w:tc>
      </w:tr>
      <w:tr>
        <w:tc>
          <w:tcPr>
            <w:tcW w:type="dxa" w:w="1170"/>
          </w:tcPr>
          <w:p>
            <w:r>
              <w:t>2.4</w:t>
            </w:r>
          </w:p>
        </w:tc>
        <w:tc>
          <w:tcPr>
            <w:tcW w:type="dxa" w:w="1170"/>
          </w:tcPr>
          <w:p>
            <w:r>
              <w:t>Dropdown menus openable via keyboard</w:t>
            </w:r>
          </w:p>
        </w:tc>
        <w:tc>
          <w:tcPr>
            <w:tcW w:type="dxa" w:w="1170"/>
          </w:tcPr>
          <w:p>
            <w:r>
              <w:t>Keyboard</w:t>
            </w:r>
          </w:p>
        </w:tc>
        <w:tc>
          <w:tcPr>
            <w:tcW w:type="dxa" w:w="1170"/>
          </w:tcPr>
          <w:p>
            <w:r>
              <w:t>Tab to a main nav dropdown → press Enter or Space</w:t>
            </w:r>
          </w:p>
        </w:tc>
        <w:tc>
          <w:tcPr>
            <w:tcW w:type="dxa" w:w="1170"/>
          </w:tcPr>
          <w:p>
            <w:r>
              <w:t>Dropdown opens</w:t>
            </w:r>
          </w:p>
        </w:tc>
        <w:tc>
          <w:tcPr>
            <w:tcW w:type="dxa" w:w="1170"/>
          </w:tcPr>
          <w:p>
            <w:r>
              <w:t>Dropdown requires mouse hover</w:t>
            </w:r>
          </w:p>
        </w:tc>
        <w:tc>
          <w:tcPr>
            <w:tcW w:type="dxa" w:w="1170"/>
          </w:tcPr>
          <w:p>
            <w:r>
              <w:t>High</w:t>
            </w:r>
          </w:p>
        </w:tc>
        <w:tc>
          <w:tcPr>
            <w:tcW w:type="dxa" w:w="1170"/>
          </w:tcPr>
          <w:p>
            <w:r>
              <w:t>Keyboard test note</w:t>
            </w:r>
          </w:p>
        </w:tc>
      </w:tr>
      <w:tr>
        <w:tc>
          <w:tcPr>
            <w:tcW w:type="dxa" w:w="1170"/>
          </w:tcPr>
          <w:p>
            <w:r>
              <w:t>2.5</w:t>
            </w:r>
          </w:p>
        </w:tc>
        <w:tc>
          <w:tcPr>
            <w:tcW w:type="dxa" w:w="1170"/>
          </w:tcPr>
          <w:p>
            <w:r>
              <w:t>Modal focus trap works</w:t>
            </w:r>
          </w:p>
        </w:tc>
        <w:tc>
          <w:tcPr>
            <w:tcW w:type="dxa" w:w="1170"/>
          </w:tcPr>
          <w:p>
            <w:r>
              <w:t>Keyboard</w:t>
            </w:r>
          </w:p>
        </w:tc>
        <w:tc>
          <w:tcPr>
            <w:tcW w:type="dxa" w:w="1170"/>
          </w:tcPr>
          <w:p>
            <w:r>
              <w:t>Open cart drawer → press Tab</w:t>
            </w:r>
          </w:p>
        </w:tc>
        <w:tc>
          <w:tcPr>
            <w:tcW w:type="dxa" w:w="1170"/>
          </w:tcPr>
          <w:p>
            <w:r>
              <w:t>Focus stays within the drawer</w:t>
            </w:r>
          </w:p>
        </w:tc>
        <w:tc>
          <w:tcPr>
            <w:tcW w:type="dxa" w:w="1170"/>
          </w:tcPr>
          <w:p>
            <w:r>
              <w:t>Tab exits the drawer into background page</w:t>
            </w:r>
          </w:p>
        </w:tc>
        <w:tc>
          <w:tcPr>
            <w:tcW w:type="dxa" w:w="1170"/>
          </w:tcPr>
          <w:p>
            <w:r>
              <w:t>High</w:t>
            </w:r>
          </w:p>
        </w:tc>
        <w:tc>
          <w:tcPr>
            <w:tcW w:type="dxa" w:w="1170"/>
          </w:tcPr>
          <w:p>
            <w:r>
              <w:t>Keyboard test note</w:t>
            </w:r>
          </w:p>
        </w:tc>
      </w:tr>
      <w:tr>
        <w:tc>
          <w:tcPr>
            <w:tcW w:type="dxa" w:w="1170"/>
          </w:tcPr>
          <w:p>
            <w:r>
              <w:t>2.6</w:t>
            </w:r>
          </w:p>
        </w:tc>
        <w:tc>
          <w:tcPr>
            <w:tcW w:type="dxa" w:w="1170"/>
          </w:tcPr>
          <w:p>
            <w:r>
              <w:t>Escape key closes modal/drawer</w:t>
            </w:r>
          </w:p>
        </w:tc>
        <w:tc>
          <w:tcPr>
            <w:tcW w:type="dxa" w:w="1170"/>
          </w:tcPr>
          <w:p>
            <w:r>
              <w:t>Keyboard</w:t>
            </w:r>
          </w:p>
        </w:tc>
        <w:tc>
          <w:tcPr>
            <w:tcW w:type="dxa" w:w="1170"/>
          </w:tcPr>
          <w:p>
            <w:r>
              <w:t>Open cart drawer → press Escape</w:t>
            </w:r>
          </w:p>
        </w:tc>
        <w:tc>
          <w:tcPr>
            <w:tcW w:type="dxa" w:w="1170"/>
          </w:tcPr>
          <w:p>
            <w:r>
              <w:t>Drawer closes</w:t>
            </w:r>
          </w:p>
        </w:tc>
        <w:tc>
          <w:tcPr>
            <w:tcW w:type="dxa" w:w="1170"/>
          </w:tcPr>
          <w:p>
            <w:r>
              <w:t>Drawer remains open</w:t>
            </w:r>
          </w:p>
        </w:tc>
        <w:tc>
          <w:tcPr>
            <w:tcW w:type="dxa" w:w="1170"/>
          </w:tcPr>
          <w:p>
            <w:r>
              <w:t>High</w:t>
            </w:r>
          </w:p>
        </w:tc>
        <w:tc>
          <w:tcPr>
            <w:tcW w:type="dxa" w:w="1170"/>
          </w:tcPr>
          <w:p>
            <w:r>
              <w:t>Keyboard test note</w:t>
            </w:r>
          </w:p>
        </w:tc>
      </w:tr>
      <w:tr>
        <w:tc>
          <w:tcPr>
            <w:tcW w:type="dxa" w:w="1170"/>
          </w:tcPr>
          <w:p>
            <w:r>
              <w:t>2.7</w:t>
            </w:r>
          </w:p>
        </w:tc>
        <w:tc>
          <w:tcPr>
            <w:tcW w:type="dxa" w:w="1170"/>
          </w:tcPr>
          <w:p>
            <w:r>
              <w:t>Lighthouse keyboard navigation audit</w:t>
            </w:r>
          </w:p>
        </w:tc>
        <w:tc>
          <w:tcPr>
            <w:tcW w:type="dxa" w:w="1170"/>
          </w:tcPr>
          <w:p>
            <w:r>
              <w:t>Chrome DevTools → Lighthouse</w:t>
            </w:r>
          </w:p>
        </w:tc>
        <w:tc>
          <w:tcPr>
            <w:tcW w:type="dxa" w:w="1170"/>
          </w:tcPr>
          <w:p>
            <w:r>
              <w:t>Run accessibility audit</w:t>
            </w:r>
          </w:p>
        </w:tc>
        <w:tc>
          <w:tcPr>
            <w:tcW w:type="dxa" w:w="1170"/>
          </w:tcPr>
          <w:p>
            <w:r>
              <w:t>No keyboard navigation errors</w:t>
            </w:r>
          </w:p>
        </w:tc>
        <w:tc>
          <w:tcPr>
            <w:tcW w:type="dxa" w:w="1170"/>
          </w:tcPr>
          <w:p>
            <w:r>
              <w:t>Errors flagged</w:t>
            </w:r>
          </w:p>
        </w:tc>
        <w:tc>
          <w:tcPr>
            <w:tcW w:type="dxa" w:w="1170"/>
          </w:tcPr>
          <w:p>
            <w:r>
              <w:t>High</w:t>
            </w:r>
          </w:p>
        </w:tc>
        <w:tc>
          <w:tcPr>
            <w:tcW w:type="dxa" w:w="1170"/>
          </w:tcPr>
          <w:p>
            <w:r>
              <w:t>Lighthouse screenshot</w:t>
            </w:r>
          </w:p>
        </w:tc>
      </w:tr>
    </w:tbl>
    <w:p/>
    <w:p>
      <w:pPr>
        <w:pStyle w:val="Heading2"/>
      </w:pPr>
      <w:r>
        <w:t>ACC-3 — ARIA Label Improvements</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w:t>
            </w:r>
          </w:p>
        </w:tc>
        <w:tc>
          <w:tcPr>
            <w:tcW w:type="dxa" w:w="1170"/>
          </w:tcPr>
          <w:p>
            <w:r>
              <w:rPr>
                <w:b/>
              </w:rPr>
              <w:t>Check</w:t>
            </w:r>
          </w:p>
        </w:tc>
        <w:tc>
          <w:tcPr>
            <w:tcW w:type="dxa" w:w="1170"/>
          </w:tcPr>
          <w:p>
            <w:r>
              <w:rPr>
                <w:b/>
              </w:rPr>
              <w:t>Tool</w:t>
            </w:r>
          </w:p>
        </w:tc>
        <w:tc>
          <w:tcPr>
            <w:tcW w:type="dxa" w:w="1170"/>
          </w:tcPr>
          <w:p>
            <w:r>
              <w:rPr>
                <w:b/>
              </w:rPr>
              <w:t>Procedure</w:t>
            </w:r>
          </w:p>
        </w:tc>
        <w:tc>
          <w:tcPr>
            <w:tcW w:type="dxa" w:w="1170"/>
          </w:tcPr>
          <w:p>
            <w:r>
              <w:rPr>
                <w:b/>
              </w:rPr>
              <w:t>Expected Result</w:t>
            </w:r>
          </w:p>
        </w:tc>
        <w:tc>
          <w:tcPr>
            <w:tcW w:type="dxa" w:w="1170"/>
          </w:tcPr>
          <w:p>
            <w:r>
              <w:rPr>
                <w:b/>
              </w:rPr>
              <w:t>Failure Condition</w:t>
            </w:r>
          </w:p>
        </w:tc>
        <w:tc>
          <w:tcPr>
            <w:tcW w:type="dxa" w:w="1170"/>
          </w:tcPr>
          <w:p>
            <w:r>
              <w:rPr>
                <w:b/>
              </w:rPr>
              <w:t>Severity</w:t>
            </w:r>
          </w:p>
        </w:tc>
        <w:tc>
          <w:tcPr>
            <w:tcW w:type="dxa" w:w="1170"/>
          </w:tcPr>
          <w:p>
            <w:r>
              <w:rPr>
                <w:b/>
              </w:rPr>
              <w:t>Evidence</w:t>
            </w:r>
          </w:p>
        </w:tc>
      </w:tr>
      <w:tr>
        <w:tc>
          <w:tcPr>
            <w:tcW w:type="dxa" w:w="1170"/>
          </w:tcPr>
          <w:p>
            <w:r>
              <w:t>3.1</w:t>
            </w:r>
          </w:p>
        </w:tc>
        <w:tc>
          <w:tcPr>
            <w:tcW w:type="dxa" w:w="1170"/>
          </w:tcPr>
          <w:p>
            <w:r>
              <w:t>Search icon button has aria-label</w:t>
            </w:r>
          </w:p>
        </w:tc>
        <w:tc>
          <w:tcPr>
            <w:tcW w:type="dxa" w:w="1170"/>
          </w:tcPr>
          <w:p>
            <w:r>
              <w:t>View Page Source / DevTools</w:t>
            </w:r>
          </w:p>
        </w:tc>
        <w:tc>
          <w:tcPr>
            <w:tcW w:type="dxa" w:w="1170"/>
          </w:tcPr>
          <w:p>
            <w:r>
              <w:t>Find search button HTML — check for `aria-label`</w:t>
            </w:r>
          </w:p>
        </w:tc>
        <w:tc>
          <w:tcPr>
            <w:tcW w:type="dxa" w:w="1170"/>
          </w:tcPr>
          <w:p>
            <w:r>
              <w:t>`aria-label="Search"` present</w:t>
            </w:r>
          </w:p>
        </w:tc>
        <w:tc>
          <w:tcPr>
            <w:tcW w:type="dxa" w:w="1170"/>
          </w:tcPr>
          <w:p>
            <w:r>
              <w:t>No aria-label</w:t>
            </w:r>
          </w:p>
        </w:tc>
        <w:tc>
          <w:tcPr>
            <w:tcW w:type="dxa" w:w="1170"/>
          </w:tcPr>
          <w:p>
            <w:r>
              <w:t>High</w:t>
            </w:r>
          </w:p>
        </w:tc>
        <w:tc>
          <w:tcPr>
            <w:tcW w:type="dxa" w:w="1170"/>
          </w:tcPr>
          <w:p>
            <w:r>
              <w:t>Source screenshot</w:t>
            </w:r>
          </w:p>
        </w:tc>
      </w:tr>
      <w:tr>
        <w:tc>
          <w:tcPr>
            <w:tcW w:type="dxa" w:w="1170"/>
          </w:tcPr>
          <w:p>
            <w:r>
              <w:t>3.2</w:t>
            </w:r>
          </w:p>
        </w:tc>
        <w:tc>
          <w:tcPr>
            <w:tcW w:type="dxa" w:w="1170"/>
          </w:tcPr>
          <w:p>
            <w:r>
              <w:t>Cart icon button has aria-label</w:t>
            </w:r>
          </w:p>
        </w:tc>
        <w:tc>
          <w:tcPr>
            <w:tcW w:type="dxa" w:w="1170"/>
          </w:tcPr>
          <w:p>
            <w:r>
              <w:t>View Page Source</w:t>
            </w:r>
          </w:p>
        </w:tc>
        <w:tc>
          <w:tcPr>
            <w:tcW w:type="dxa" w:w="1170"/>
          </w:tcPr>
          <w:p>
            <w:r>
              <w:t>Find cart link HTML</w:t>
            </w:r>
          </w:p>
        </w:tc>
        <w:tc>
          <w:tcPr>
            <w:tcW w:type="dxa" w:w="1170"/>
          </w:tcPr>
          <w:p>
            <w:r>
              <w:t>`aria-label="View cart"` or equivalent</w:t>
            </w:r>
          </w:p>
        </w:tc>
        <w:tc>
          <w:tcPr>
            <w:tcW w:type="dxa" w:w="1170"/>
          </w:tcPr>
          <w:p>
            <w:r>
              <w:t>No aria-label</w:t>
            </w:r>
          </w:p>
        </w:tc>
        <w:tc>
          <w:tcPr>
            <w:tcW w:type="dxa" w:w="1170"/>
          </w:tcPr>
          <w:p>
            <w:r>
              <w:t>High</w:t>
            </w:r>
          </w:p>
        </w:tc>
        <w:tc>
          <w:tcPr>
            <w:tcW w:type="dxa" w:w="1170"/>
          </w:tcPr>
          <w:p>
            <w:r>
              <w:t>Source screenshot</w:t>
            </w:r>
          </w:p>
        </w:tc>
      </w:tr>
      <w:tr>
        <w:tc>
          <w:tcPr>
            <w:tcW w:type="dxa" w:w="1170"/>
          </w:tcPr>
          <w:p>
            <w:r>
              <w:t>3.3</w:t>
            </w:r>
          </w:p>
        </w:tc>
        <w:tc>
          <w:tcPr>
            <w:tcW w:type="dxa" w:w="1170"/>
          </w:tcPr>
          <w:p>
            <w:r>
              <w:t>Close buttons (modal/drawer) have aria-label</w:t>
            </w:r>
          </w:p>
        </w:tc>
        <w:tc>
          <w:tcPr>
            <w:tcW w:type="dxa" w:w="1170"/>
          </w:tcPr>
          <w:p>
            <w:r>
              <w:t>View Page Source</w:t>
            </w:r>
          </w:p>
        </w:tc>
        <w:tc>
          <w:tcPr>
            <w:tcW w:type="dxa" w:w="1170"/>
          </w:tcPr>
          <w:p>
            <w:r>
              <w:t>Find close button HTML</w:t>
            </w:r>
          </w:p>
        </w:tc>
        <w:tc>
          <w:tcPr>
            <w:tcW w:type="dxa" w:w="1170"/>
          </w:tcPr>
          <w:p>
            <w:r>
              <w:t>`aria-label="Close"`</w:t>
            </w:r>
          </w:p>
        </w:tc>
        <w:tc>
          <w:tcPr>
            <w:tcW w:type="dxa" w:w="1170"/>
          </w:tcPr>
          <w:p>
            <w:r>
              <w:t>No aria-label</w:t>
            </w:r>
          </w:p>
        </w:tc>
        <w:tc>
          <w:tcPr>
            <w:tcW w:type="dxa" w:w="1170"/>
          </w:tcPr>
          <w:p>
            <w:r>
              <w:t>High</w:t>
            </w:r>
          </w:p>
        </w:tc>
        <w:tc>
          <w:tcPr>
            <w:tcW w:type="dxa" w:w="1170"/>
          </w:tcPr>
          <w:p>
            <w:r>
              <w:t>Source screenshot</w:t>
            </w:r>
          </w:p>
        </w:tc>
      </w:tr>
      <w:tr>
        <w:tc>
          <w:tcPr>
            <w:tcW w:type="dxa" w:w="1170"/>
          </w:tcPr>
          <w:p>
            <w:r>
              <w:t>3.4</w:t>
            </w:r>
          </w:p>
        </w:tc>
        <w:tc>
          <w:tcPr>
            <w:tcW w:type="dxa" w:w="1170"/>
          </w:tcPr>
          <w:p>
            <w:r>
              <w:t>Modal manages aria-hidden on background</w:t>
            </w:r>
          </w:p>
        </w:tc>
        <w:tc>
          <w:tcPr>
            <w:tcW w:type="dxa" w:w="1170"/>
          </w:tcPr>
          <w:p>
            <w:r>
              <w:t>DevTools → Elements</w:t>
            </w:r>
          </w:p>
        </w:tc>
        <w:tc>
          <w:tcPr>
            <w:tcW w:type="dxa" w:w="1170"/>
          </w:tcPr>
          <w:p>
            <w:r>
              <w:t>Open cart drawer → inspect `&lt;body&gt;` or wrapper</w:t>
            </w:r>
          </w:p>
        </w:tc>
        <w:tc>
          <w:tcPr>
            <w:tcW w:type="dxa" w:w="1170"/>
          </w:tcPr>
          <w:p>
            <w:r>
              <w:t>Background has `aria-hidden="true"` while drawer open</w:t>
            </w:r>
          </w:p>
        </w:tc>
        <w:tc>
          <w:tcPr>
            <w:tcW w:type="dxa" w:w="1170"/>
          </w:tcPr>
          <w:p>
            <w:r>
              <w:t>No aria-hidden on background</w:t>
            </w:r>
          </w:p>
        </w:tc>
        <w:tc>
          <w:tcPr>
            <w:tcW w:type="dxa" w:w="1170"/>
          </w:tcPr>
          <w:p>
            <w:r>
              <w:t>Medium</w:t>
            </w:r>
          </w:p>
        </w:tc>
        <w:tc>
          <w:tcPr>
            <w:tcW w:type="dxa" w:w="1170"/>
          </w:tcPr>
          <w:p>
            <w:r>
              <w:t>DevTools screenshot</w:t>
            </w:r>
          </w:p>
        </w:tc>
      </w:tr>
      <w:tr>
        <w:tc>
          <w:tcPr>
            <w:tcW w:type="dxa" w:w="1170"/>
          </w:tcPr>
          <w:p>
            <w:r>
              <w:t>3.5</w:t>
            </w:r>
          </w:p>
        </w:tc>
        <w:tc>
          <w:tcPr>
            <w:tcW w:type="dxa" w:w="1170"/>
          </w:tcPr>
          <w:p>
            <w:r>
              <w:t>Toggle controls have aria-expanded</w:t>
            </w:r>
          </w:p>
        </w:tc>
        <w:tc>
          <w:tcPr>
            <w:tcW w:type="dxa" w:w="1170"/>
          </w:tcPr>
          <w:p>
            <w:r>
              <w:t>View Page Source / DevTools</w:t>
            </w:r>
          </w:p>
        </w:tc>
        <w:tc>
          <w:tcPr>
            <w:tcW w:type="dxa" w:w="1170"/>
          </w:tcPr>
          <w:p>
            <w:r>
              <w:t>Inspect accordion or dropdown toggle button</w:t>
            </w:r>
          </w:p>
        </w:tc>
        <w:tc>
          <w:tcPr>
            <w:tcW w:type="dxa" w:w="1170"/>
          </w:tcPr>
          <w:p>
            <w:r>
              <w:t>`aria-expanded="false"` when closed, `"true"` when open</w:t>
            </w:r>
          </w:p>
        </w:tc>
        <w:tc>
          <w:tcPr>
            <w:tcW w:type="dxa" w:w="1170"/>
          </w:tcPr>
          <w:p>
            <w:r>
              <w:t>Missing aria-expanded</w:t>
            </w:r>
          </w:p>
        </w:tc>
        <w:tc>
          <w:tcPr>
            <w:tcW w:type="dxa" w:w="1170"/>
          </w:tcPr>
          <w:p>
            <w:r>
              <w:t>Medium</w:t>
            </w:r>
          </w:p>
        </w:tc>
        <w:tc>
          <w:tcPr>
            <w:tcW w:type="dxa" w:w="1170"/>
          </w:tcPr>
          <w:p>
            <w:r>
              <w:t>DevTools screenshot</w:t>
            </w:r>
          </w:p>
        </w:tc>
      </w:tr>
      <w:tr>
        <w:tc>
          <w:tcPr>
            <w:tcW w:type="dxa" w:w="1170"/>
          </w:tcPr>
          <w:p>
            <w:r>
              <w:t>3.6</w:t>
            </w:r>
          </w:p>
        </w:tc>
        <w:tc>
          <w:tcPr>
            <w:tcW w:type="dxa" w:w="1170"/>
          </w:tcPr>
          <w:p>
            <w:r>
              <w:t>Decorative icons have aria-hidden="true"</w:t>
            </w:r>
          </w:p>
        </w:tc>
        <w:tc>
          <w:tcPr>
            <w:tcW w:type="dxa" w:w="1170"/>
          </w:tcPr>
          <w:p>
            <w:r>
              <w:t>View Page Source</w:t>
            </w:r>
          </w:p>
        </w:tc>
        <w:tc>
          <w:tcPr>
            <w:tcW w:type="dxa" w:w="1170"/>
          </w:tcPr>
          <w:p>
            <w:r>
              <w:t>Find decorative SVG/icon elements</w:t>
            </w:r>
          </w:p>
        </w:tc>
        <w:tc>
          <w:tcPr>
            <w:tcW w:type="dxa" w:w="1170"/>
          </w:tcPr>
          <w:p>
            <w:r>
              <w:t>`aria-hidden="true"` on decorative elements</w:t>
            </w:r>
          </w:p>
        </w:tc>
        <w:tc>
          <w:tcPr>
            <w:tcW w:type="dxa" w:w="1170"/>
          </w:tcPr>
          <w:p>
            <w:r>
              <w:t>Decorative icons announced by screen reader</w:t>
            </w:r>
          </w:p>
        </w:tc>
        <w:tc>
          <w:tcPr>
            <w:tcW w:type="dxa" w:w="1170"/>
          </w:tcPr>
          <w:p>
            <w:r>
              <w:t>Medium</w:t>
            </w:r>
          </w:p>
        </w:tc>
        <w:tc>
          <w:tcPr>
            <w:tcW w:type="dxa" w:w="1170"/>
          </w:tcPr>
          <w:p>
            <w:r>
              <w:t>Source screenshot</w:t>
            </w:r>
          </w:p>
        </w:tc>
      </w:tr>
      <w:tr>
        <w:tc>
          <w:tcPr>
            <w:tcW w:type="dxa" w:w="1170"/>
          </w:tcPr>
          <w:p>
            <w:r>
              <w:t>3.7</w:t>
            </w:r>
          </w:p>
        </w:tc>
        <w:tc>
          <w:tcPr>
            <w:tcW w:type="dxa" w:w="1170"/>
          </w:tcPr>
          <w:p>
            <w:r>
              <w:t>WAVE audit for ARIA errors</w:t>
            </w:r>
          </w:p>
        </w:tc>
        <w:tc>
          <w:tcPr>
            <w:tcW w:type="dxa" w:w="1170"/>
          </w:tcPr>
          <w:p>
            <w:r>
              <w:t>WAVE</w:t>
            </w:r>
          </w:p>
        </w:tc>
        <w:tc>
          <w:tcPr>
            <w:tcW w:type="dxa" w:w="1170"/>
          </w:tcPr>
          <w:p>
            <w:r>
              <w:t>Enter homepage URL in WAVE</w:t>
            </w:r>
          </w:p>
        </w:tc>
        <w:tc>
          <w:tcPr>
            <w:tcW w:type="dxa" w:w="1170"/>
          </w:tcPr>
          <w:p>
            <w:r>
              <w:t>Zero ARIA errors</w:t>
            </w:r>
          </w:p>
        </w:tc>
        <w:tc>
          <w:tcPr>
            <w:tcW w:type="dxa" w:w="1170"/>
          </w:tcPr>
          <w:p>
            <w:r>
              <w:t>ARIA errors flagged</w:t>
            </w:r>
          </w:p>
        </w:tc>
        <w:tc>
          <w:tcPr>
            <w:tcW w:type="dxa" w:w="1170"/>
          </w:tcPr>
          <w:p>
            <w:r>
              <w:t>High</w:t>
            </w:r>
          </w:p>
        </w:tc>
        <w:tc>
          <w:tcPr>
            <w:tcW w:type="dxa" w:w="1170"/>
          </w:tcPr>
          <w:p>
            <w:r>
              <w:t>WAVE screenshot</w:t>
            </w:r>
          </w:p>
        </w:tc>
      </w:tr>
    </w:tbl>
    <w:p/>
    <w:p>
      <w:pPr>
        <w:pStyle w:val="Heading2"/>
      </w:pPr>
      <w:r>
        <w:t>ACC-4 — Microsoft Clarity</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w:t>
            </w:r>
          </w:p>
        </w:tc>
        <w:tc>
          <w:tcPr>
            <w:tcW w:type="dxa" w:w="1170"/>
          </w:tcPr>
          <w:p>
            <w:r>
              <w:rPr>
                <w:b/>
              </w:rPr>
              <w:t>Check</w:t>
            </w:r>
          </w:p>
        </w:tc>
        <w:tc>
          <w:tcPr>
            <w:tcW w:type="dxa" w:w="1170"/>
          </w:tcPr>
          <w:p>
            <w:r>
              <w:rPr>
                <w:b/>
              </w:rPr>
              <w:t>Tool</w:t>
            </w:r>
          </w:p>
        </w:tc>
        <w:tc>
          <w:tcPr>
            <w:tcW w:type="dxa" w:w="1170"/>
          </w:tcPr>
          <w:p>
            <w:r>
              <w:rPr>
                <w:b/>
              </w:rPr>
              <w:t>Procedure</w:t>
            </w:r>
          </w:p>
        </w:tc>
        <w:tc>
          <w:tcPr>
            <w:tcW w:type="dxa" w:w="1170"/>
          </w:tcPr>
          <w:p>
            <w:r>
              <w:rPr>
                <w:b/>
              </w:rPr>
              <w:t>Expected Result</w:t>
            </w:r>
          </w:p>
        </w:tc>
        <w:tc>
          <w:tcPr>
            <w:tcW w:type="dxa" w:w="1170"/>
          </w:tcPr>
          <w:p>
            <w:r>
              <w:rPr>
                <w:b/>
              </w:rPr>
              <w:t>Failure Condition</w:t>
            </w:r>
          </w:p>
        </w:tc>
        <w:tc>
          <w:tcPr>
            <w:tcW w:type="dxa" w:w="1170"/>
          </w:tcPr>
          <w:p>
            <w:r>
              <w:rPr>
                <w:b/>
              </w:rPr>
              <w:t>Severity</w:t>
            </w:r>
          </w:p>
        </w:tc>
        <w:tc>
          <w:tcPr>
            <w:tcW w:type="dxa" w:w="1170"/>
          </w:tcPr>
          <w:p>
            <w:r>
              <w:rPr>
                <w:b/>
              </w:rPr>
              <w:t>Evidence</w:t>
            </w:r>
          </w:p>
        </w:tc>
      </w:tr>
      <w:tr>
        <w:tc>
          <w:tcPr>
            <w:tcW w:type="dxa" w:w="1170"/>
          </w:tcPr>
          <w:p>
            <w:r>
              <w:t>4.1</w:t>
            </w:r>
          </w:p>
        </w:tc>
        <w:tc>
          <w:tcPr>
            <w:tcW w:type="dxa" w:w="1170"/>
          </w:tcPr>
          <w:p>
            <w:r>
              <w:t>Clarity app is installed via official Shopify app</w:t>
            </w:r>
          </w:p>
        </w:tc>
        <w:tc>
          <w:tcPr>
            <w:tcW w:type="dxa" w:w="1170"/>
          </w:tcPr>
          <w:p>
            <w:r>
              <w:t>Shopify Admin → Apps</w:t>
            </w:r>
          </w:p>
        </w:tc>
        <w:tc>
          <w:tcPr>
            <w:tcW w:type="dxa" w:w="1170"/>
          </w:tcPr>
          <w:p>
            <w:r>
              <w:t>Check app list for "Microsoft Clarity"</w:t>
            </w:r>
          </w:p>
        </w:tc>
        <w:tc>
          <w:tcPr>
            <w:tcW w:type="dxa" w:w="1170"/>
          </w:tcPr>
          <w:p>
            <w:r>
              <w:t>Official Clarity Shopify app installed</w:t>
            </w:r>
          </w:p>
        </w:tc>
        <w:tc>
          <w:tcPr>
            <w:tcW w:type="dxa" w:w="1170"/>
          </w:tcPr>
          <w:p>
            <w:r>
              <w:t>Clarity installed via raw `&lt;script&gt;` in theme.liquid</w:t>
            </w:r>
          </w:p>
        </w:tc>
        <w:tc>
          <w:tcPr>
            <w:tcW w:type="dxa" w:w="1170"/>
          </w:tcPr>
          <w:p>
            <w:r>
              <w:t>High</w:t>
            </w:r>
          </w:p>
        </w:tc>
        <w:tc>
          <w:tcPr>
            <w:tcW w:type="dxa" w:w="1170"/>
          </w:tcPr>
          <w:p>
            <w:r>
              <w:t>Screenshot</w:t>
            </w:r>
          </w:p>
        </w:tc>
      </w:tr>
      <w:tr>
        <w:tc>
          <w:tcPr>
            <w:tcW w:type="dxa" w:w="1170"/>
          </w:tcPr>
          <w:p>
            <w:r>
              <w:t>4.2</w:t>
            </w:r>
          </w:p>
        </w:tc>
        <w:tc>
          <w:tcPr>
            <w:tcW w:type="dxa" w:w="1170"/>
          </w:tcPr>
          <w:p>
            <w:r>
              <w:t>Clarity tracks checkout and thank-you page</w:t>
            </w:r>
          </w:p>
        </w:tc>
        <w:tc>
          <w:tcPr>
            <w:tcW w:type="dxa" w:w="1170"/>
          </w:tcPr>
          <w:p>
            <w:r>
              <w:t>Clarity dashboard → Recordings</w:t>
            </w:r>
          </w:p>
        </w:tc>
        <w:tc>
          <w:tcPr>
            <w:tcW w:type="dxa" w:w="1170"/>
          </w:tcPr>
          <w:p>
            <w:r>
              <w:t>Review a session recording that completed a purchase</w:t>
            </w:r>
          </w:p>
        </w:tc>
        <w:tc>
          <w:tcPr>
            <w:tcW w:type="dxa" w:w="1170"/>
          </w:tcPr>
          <w:p>
            <w:r>
              <w:t>Checkout and order confirmation steps visible in recording</w:t>
            </w:r>
          </w:p>
        </w:tc>
        <w:tc>
          <w:tcPr>
            <w:tcW w:type="dxa" w:w="1170"/>
          </w:tcPr>
          <w:p>
            <w:r>
              <w:t>Session ends at cart page</w:t>
            </w:r>
          </w:p>
        </w:tc>
        <w:tc>
          <w:tcPr>
            <w:tcW w:type="dxa" w:w="1170"/>
          </w:tcPr>
          <w:p>
            <w:r>
              <w:t>High</w:t>
            </w:r>
          </w:p>
        </w:tc>
        <w:tc>
          <w:tcPr>
            <w:tcW w:type="dxa" w:w="1170"/>
          </w:tcPr>
          <w:p>
            <w:r>
              <w:t>Screenshot of recording</w:t>
            </w:r>
          </w:p>
        </w:tc>
      </w:tr>
      <w:tr>
        <w:tc>
          <w:tcPr>
            <w:tcW w:type="dxa" w:w="1170"/>
          </w:tcPr>
          <w:p>
            <w:r>
              <w:t>4.3</w:t>
            </w:r>
          </w:p>
        </w:tc>
        <w:tc>
          <w:tcPr>
            <w:tcW w:type="dxa" w:w="1170"/>
          </w:tcPr>
          <w:p>
            <w:r>
              <w:t>Rage clicks have been reviewed on cart/checkout</w:t>
            </w:r>
          </w:p>
        </w:tc>
        <w:tc>
          <w:tcPr>
            <w:tcW w:type="dxa" w:w="1170"/>
          </w:tcPr>
          <w:p>
            <w:r>
              <w:t>Clarity dashboard → Heatmaps</w:t>
            </w:r>
          </w:p>
        </w:tc>
        <w:tc>
          <w:tcPr>
            <w:tcW w:type="dxa" w:w="1170"/>
          </w:tcPr>
          <w:p>
            <w:r>
              <w:t>Filter to Cart and Checkout pages; check for rage click clusters</w:t>
            </w:r>
          </w:p>
        </w:tc>
        <w:tc>
          <w:tcPr>
            <w:tcW w:type="dxa" w:w="1170"/>
          </w:tcPr>
          <w:p>
            <w:r>
              <w:t>Known causes identified and documented</w:t>
            </w:r>
          </w:p>
        </w:tc>
        <w:tc>
          <w:tcPr>
            <w:tcW w:type="dxa" w:w="1170"/>
          </w:tcPr>
          <w:p>
            <w:r>
              <w:t>No review conducted</w:t>
            </w:r>
          </w:p>
        </w:tc>
        <w:tc>
          <w:tcPr>
            <w:tcW w:type="dxa" w:w="1170"/>
          </w:tcPr>
          <w:p>
            <w:r>
              <w:t>High</w:t>
            </w:r>
          </w:p>
        </w:tc>
        <w:tc>
          <w:tcPr>
            <w:tcW w:type="dxa" w:w="1170"/>
          </w:tcPr>
          <w:p>
            <w:r>
              <w:t>Screenshot of heatmap</w:t>
            </w:r>
          </w:p>
        </w:tc>
      </w:tr>
      <w:tr>
        <w:tc>
          <w:tcPr>
            <w:tcW w:type="dxa" w:w="1170"/>
          </w:tcPr>
          <w:p>
            <w:r>
              <w:t>4.4</w:t>
            </w:r>
          </w:p>
        </w:tc>
        <w:tc>
          <w:tcPr>
            <w:tcW w:type="dxa" w:w="1170"/>
          </w:tcPr>
          <w:p>
            <w:r>
              <w:t>GDPR cookie consent covers Clarity</w:t>
            </w:r>
          </w:p>
        </w:tc>
        <w:tc>
          <w:tcPr>
            <w:tcW w:type="dxa" w:w="1170"/>
          </w:tcPr>
          <w:p>
            <w:r>
              <w:t>Cookie consent policy review</w:t>
            </w:r>
          </w:p>
        </w:tc>
        <w:tc>
          <w:tcPr>
            <w:tcW w:type="dxa" w:w="1170"/>
          </w:tcPr>
          <w:p>
            <w:r>
              <w:t>Review privacy policy and cookie consent popup</w:t>
            </w:r>
          </w:p>
        </w:tc>
        <w:tc>
          <w:tcPr>
            <w:tcW w:type="dxa" w:w="1170"/>
          </w:tcPr>
          <w:p>
            <w:r>
              <w:t>Clarity/analytics cookies declared</w:t>
            </w:r>
          </w:p>
        </w:tc>
        <w:tc>
          <w:tcPr>
            <w:tcW w:type="dxa" w:w="1170"/>
          </w:tcPr>
          <w:p>
            <w:r>
              <w:t>Clarity not mentioned in consent</w:t>
            </w:r>
          </w:p>
        </w:tc>
        <w:tc>
          <w:tcPr>
            <w:tcW w:type="dxa" w:w="1170"/>
          </w:tcPr>
          <w:p>
            <w:r>
              <w:t>Critical</w:t>
            </w:r>
          </w:p>
        </w:tc>
        <w:tc>
          <w:tcPr>
            <w:tcW w:type="dxa" w:w="1170"/>
          </w:tcPr>
          <w:p>
            <w:r>
              <w:t>Screenshot of consent config</w:t>
            </w:r>
          </w:p>
        </w:tc>
      </w:tr>
      <w:tr>
        <w:tc>
          <w:tcPr>
            <w:tcW w:type="dxa" w:w="1170"/>
          </w:tcPr>
          <w:p>
            <w:r>
              <w:t>4.5</w:t>
            </w:r>
          </w:p>
        </w:tc>
        <w:tc>
          <w:tcPr>
            <w:tcW w:type="dxa" w:w="1170"/>
          </w:tcPr>
          <w:p>
            <w:r>
              <w:t>Key findings exported before 30-day retention</w:t>
            </w:r>
          </w:p>
        </w:tc>
        <w:tc>
          <w:tcPr>
            <w:tcW w:type="dxa" w:w="1170"/>
          </w:tcPr>
          <w:p>
            <w:r>
              <w:t>Manual check</w:t>
            </w:r>
          </w:p>
        </w:tc>
        <w:tc>
          <w:tcPr>
            <w:tcW w:type="dxa" w:w="1170"/>
          </w:tcPr>
          <w:p>
            <w:r>
              <w:t>Review Clarity data age</w:t>
            </w:r>
          </w:p>
        </w:tc>
        <w:tc>
          <w:tcPr>
            <w:tcW w:type="dxa" w:w="1170"/>
          </w:tcPr>
          <w:p>
            <w:r>
              <w:t>Findings documented in evidence file</w:t>
            </w:r>
          </w:p>
        </w:tc>
        <w:tc>
          <w:tcPr>
            <w:tcW w:type="dxa" w:w="1170"/>
          </w:tcPr>
          <w:p>
            <w:r>
              <w:t>Insights lost due to retention expiry</w:t>
            </w:r>
          </w:p>
        </w:tc>
        <w:tc>
          <w:tcPr>
            <w:tcW w:type="dxa" w:w="1170"/>
          </w:tcPr>
          <w:p>
            <w:r>
              <w:t>Medium</w:t>
            </w:r>
          </w:p>
        </w:tc>
        <w:tc>
          <w:tcPr>
            <w:tcW w:type="dxa" w:w="1170"/>
          </w:tcPr>
          <w:p>
            <w:r>
              <w:t>Evidence file reference</w:t>
            </w:r>
          </w:p>
        </w:tc>
      </w:tr>
    </w:tbl>
    <w:p/>
    <w:p>
      <w:pPr>
        <w:pStyle w:val="Heading1"/>
      </w:pPr>
      <w:r>
        <w:t>D — Tutorial</w:t>
      </w:r>
    </w:p>
    <w:p>
      <w:pPr>
        <w:pStyle w:val="Heading1"/>
      </w:pPr>
      <w:r>
        <w:t>Tutorial — Accessibility</w:t>
      </w:r>
    </w:p>
    <w:p>
      <w:r>
        <w:t>Status: DRAFT — Pending Muguntha approval before team rollout</w:t>
      </w:r>
    </w:p>
    <w:p>
      <w:r>
        <w:t>Sheet: Accessibility (BGCT workbook, Sheet 3)</w:t>
      </w:r>
    </w:p>
    <w:p>
      <w:r>
        <w:t>Tasks covered: ACC-1 through ACC-4</w:t>
      </w:r>
    </w:p>
    <w:p>
      <w:r>
        <w:t>Owner: Piranav</w:t>
      </w:r>
    </w:p>
    <w:p>
      <w:r>
        <w:t>Source: Website UI_UX Tasks  BGCT.xlsx</w:t>
      </w:r>
    </w:p>
    <w:p>
      <w:r>
        <w:t>Last updated: 2026-10-09</w:t>
      </w:r>
    </w:p>
    <w:p>
      <w:pPr>
        <w:pStyle w:val="Heading2"/>
      </w:pPr>
      <w:r>
        <w:t>Prerequisites</w:t>
      </w:r>
    </w:p>
    <w:p>
      <w:pPr>
        <w:pStyle w:val="ListBullet"/>
      </w:pPr>
      <w:r>
        <w:t>Chrome browser with DevTools (F12)</w:t>
      </w:r>
    </w:p>
    <w:p>
      <w:pPr>
        <w:pStyle w:val="ListBullet"/>
      </w:pPr>
      <w:r>
        <w:t>WebAIM Contrast Checker: https://webaim.org/resources/contrastchecker/</w:t>
      </w:r>
    </w:p>
    <w:p>
      <w:pPr>
        <w:pStyle w:val="ListBullet"/>
      </w:pPr>
      <w:r>
        <w:t>WAVE accessibility tool: https://wave.webaim.org/</w:t>
      </w:r>
    </w:p>
    <w:p>
      <w:pPr>
        <w:pStyle w:val="ListBullet"/>
      </w:pPr>
      <w:r>
        <w:t>Shopify Admin access</w:t>
      </w:r>
    </w:p>
    <w:p>
      <w:pPr>
        <w:pStyle w:val="ListBullet"/>
      </w:pPr>
      <w:r>
        <w:t>A duplicate/draft theme for code edits</w:t>
      </w:r>
    </w:p>
    <w:p>
      <w:pPr>
        <w:pStyle w:val="Heading2"/>
      </w:pPr>
      <w:r>
        <w:t>ACC-1 — Color Contrast Fixes</w:t>
      </w:r>
    </w:p>
    <w:p>
      <w:pPr>
        <w:pStyle w:val="Heading3"/>
      </w:pPr>
      <w:r>
        <w:t>Step 1: Check contrast with WebAIM Contrast Checker</w:t>
      </w:r>
    </w:p>
    <w:p>
      <w:pPr>
        <w:pStyle w:val="ListNumber"/>
      </w:pPr>
      <w:r>
        <w:t>Open https://webaim.org/resources/contrastchecker/</w:t>
      </w:r>
    </w:p>
    <w:p>
      <w:pPr>
        <w:pStyle w:val="ListNumber"/>
      </w:pPr>
      <w:r>
        <w:t>In Chrome DevTools, open the product page.</w:t>
      </w:r>
    </w:p>
    <w:p>
      <w:pPr>
        <w:pStyle w:val="ListNumber"/>
      </w:pPr>
      <w:r>
        <w:t>Inspect the primary "Add to Cart" button → note the background colour hex (e.g., `#005eb8`) and text colour (e.g., `#ffffff`).</w:t>
      </w:r>
    </w:p>
    <w:p>
      <w:pPr>
        <w:pStyle w:val="ListNumber"/>
      </w:pPr>
      <w:r>
        <w:t>Enter both hex codes into WebAIM Contrast Checker.</w:t>
      </w:r>
    </w:p>
    <w:p>
      <w:pPr>
        <w:pStyle w:val="ListNumber"/>
      </w:pPr>
      <w:r>
        <w:t>Result must show ≥ 4.5:1 for "Normal Text".</w:t>
      </w:r>
    </w:p>
    <w:p>
      <w:pPr>
        <w:pStyle w:val="Heading3"/>
      </w:pPr>
      <w:r>
        <w:t>Step 2: If contrast fails — darken the button colour</w:t>
      </w:r>
    </w:p>
    <w:p>
      <w:pPr>
        <w:pStyle w:val="ListNumber"/>
      </w:pPr>
      <w:r>
        <w:t>Admin → **Online Store → Themes → Customize → Theme Settings → Colors**.</w:t>
      </w:r>
    </w:p>
    <w:p>
      <w:pPr>
        <w:pStyle w:val="ListNumber"/>
      </w:pPr>
      <w:r>
        <w:t>Select **"Primary button background"**.</w:t>
      </w:r>
    </w:p>
    <w:p>
      <w:pPr>
        <w:pStyle w:val="ListNumber"/>
      </w:pPr>
      <w:r>
        <w:t>Darken the colour (lower the lightness value in HSL) until the WebAIM checker shows ≥ 4.5:1 with white text.</w:t>
      </w:r>
    </w:p>
    <w:p>
      <w:pPr>
        <w:pStyle w:val="ListNumber"/>
      </w:pPr>
      <w:r>
        <w:t>Click **Save**. Re-test.</w:t>
      </w:r>
    </w:p>
    <w:p>
      <w:pPr>
        <w:pStyle w:val="Heading3"/>
      </w:pPr>
      <w:r>
        <w:t>Step 3: Fix hero text over background image</w:t>
      </w:r>
    </w:p>
    <w:p>
      <w:pPr>
        <w:pStyle w:val="ListNumber"/>
      </w:pPr>
      <w:r>
        <w:t>In the Theme Editor → Hero section → find the overlay or image overlay opacity setting.</w:t>
      </w:r>
    </w:p>
    <w:p>
      <w:pPr>
        <w:pStyle w:val="ListNumber"/>
      </w:pPr>
      <w:r>
        <w:t>Increase overlay opacity until white text is legible.</w:t>
      </w:r>
    </w:p>
    <w:p>
      <w:pPr>
        <w:pStyle w:val="ListNumber"/>
      </w:pPr>
      <w:r>
        <w:t>If no overlay setting exists: add CSS to the hero section (developer task):</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8"/>
              </w:rPr>
              <w:t>.hero-section::before {</w:t>
              <w:br/>
              <w:t xml:space="preserve">  content: '';</w:t>
              <w:br/>
              <w:t xml:space="preserve">  position: absolute;</w:t>
              <w:br/>
              <w:t xml:space="preserve">  inset: 0;</w:t>
              <w:br/>
              <w:t xml:space="preserve">  background: rgba(0, 0, 0, 0.45);</w:t>
              <w:br/>
              <w:t>}</w:t>
            </w:r>
          </w:p>
        </w:tc>
      </w:tr>
    </w:tbl>
    <w:p/>
    <w:p>
      <w:pPr>
        <w:pStyle w:val="Heading2"/>
      </w:pPr>
      <w:r>
        <w:t>ACC-2 — Keyboard Navigation</w:t>
      </w:r>
    </w:p>
    <w:p>
      <w:pPr>
        <w:pStyle w:val="Heading3"/>
      </w:pPr>
      <w:r>
        <w:t>Step 1: Test keyboard navigation manually</w:t>
      </w:r>
    </w:p>
    <w:p>
      <w:pPr>
        <w:pStyle w:val="ListNumber"/>
      </w:pPr>
      <w:r>
        <w:t>Open your store in Chrome.</w:t>
      </w:r>
    </w:p>
    <w:p>
      <w:pPr>
        <w:pStyle w:val="ListNumber"/>
      </w:pPr>
      <w:r>
        <w:t>Put the mouse aside completely.</w:t>
      </w:r>
    </w:p>
    <w:p>
      <w:pPr>
        <w:pStyle w:val="ListNumber"/>
      </w:pPr>
      <w:r>
        <w:t>Press **Tab** to move forward through interactive elements.</w:t>
      </w:r>
    </w:p>
    <w:p>
      <w:pPr>
        <w:pStyle w:val="ListNumber"/>
      </w:pPr>
      <w:r>
        <w:t>Press **Shift+Tab** to move backwards.</w:t>
      </w:r>
    </w:p>
    <w:p>
      <w:pPr>
        <w:pStyle w:val="ListNumber"/>
      </w:pPr>
      <w:r>
        <w:t>Press **Enter** to activate buttons/links.</w:t>
      </w:r>
    </w:p>
    <w:p>
      <w:pPr>
        <w:pStyle w:val="ListNumber"/>
      </w:pPr>
      <w:r>
        <w:t>Press **Space** to activate checkboxes and toggle buttons.</w:t>
      </w:r>
    </w:p>
    <w:p>
      <w:pPr>
        <w:pStyle w:val="ListNumber"/>
      </w:pPr>
      <w:r>
        <w:t>Press **Escape** to close modals and drawers.</w:t>
      </w:r>
    </w:p>
    <w:p>
      <w:pPr>
        <w:pStyle w:val="ListNumber"/>
      </w:pPr>
      <w:r>
        <w:t>Document each element where focus is invisible or the keyboard gets trapped.</w:t>
      </w:r>
    </w:p>
    <w:p>
      <w:pPr>
        <w:pStyle w:val="Heading3"/>
      </w:pPr>
      <w:r>
        <w:t>Step 2: Fix invisible focus states via CSS</w:t>
      </w:r>
    </w:p>
    <w:p>
      <w:r>
        <w:t>If :focus ring has been removed somewhere in the CSS, find and restore it:</w:t>
      </w:r>
    </w:p>
    <w:p>
      <w:pPr>
        <w:pStyle w:val="ListNumber"/>
      </w:pPr>
      <w:r>
        <w:t>In Edit Code → find `base.css` or `global.css`.</w:t>
      </w:r>
    </w:p>
    <w:p>
      <w:pPr>
        <w:pStyle w:val="ListNumber"/>
      </w:pPr>
      <w:r>
        <w:t>Search for `outline: none` or `outline: 0`.</w:t>
      </w:r>
    </w:p>
    <w:p>
      <w:pPr>
        <w:pStyle w:val="ListNumber"/>
      </w:pPr>
      <w:r>
        <w:t>For each instance, replace with a custom visible outline:</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8"/>
              </w:rPr>
              <w:t>:focus-visible {</w:t>
              <w:br/>
              <w:t xml:space="preserve">  outline: 3px solid #005eb8;</w:t>
              <w:br/>
              <w:t xml:space="preserve">  outline-offset: 2px;</w:t>
              <w:br/>
              <w:t xml:space="preserve">  border-radius: 2px;</w:t>
              <w:br/>
              <w:t>}</w:t>
            </w:r>
          </w:p>
        </w:tc>
      </w:tr>
    </w:tbl>
    <w:p/>
    <w:p>
      <w:pPr>
        <w:pStyle w:val="ListNumber"/>
      </w:pPr>
      <w:r>
        <w:t>Do not remove `outline: none` from `:focus` without adding `:focus-visible` instead.</w:t>
      </w:r>
    </w:p>
    <w:p>
      <w:pPr>
        <w:pStyle w:val="Heading3"/>
      </w:pPr>
      <w:r>
        <w:t>Step 3: Add "Skip to content" link</w:t>
      </w:r>
    </w:p>
    <w:p>
      <w:pPr>
        <w:pStyle w:val="ListNumber"/>
      </w:pPr>
      <w:r>
        <w:t>In Edit Code → open `layout/theme.liquid`.</w:t>
      </w:r>
    </w:p>
    <w:p>
      <w:pPr>
        <w:pStyle w:val="ListNumber"/>
      </w:pPr>
      <w:r>
        <w:t>As the **very first element inside `&lt;body&gt;`**, add:</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8"/>
              </w:rPr>
              <w:t>&lt;a href="#MainContent" class="skip-to-content-link" tabindex="0"&gt;</w:t>
              <w:br/>
              <w:t xml:space="preserve">  Skip to main content</w:t>
              <w:br/>
              <w:t>&lt;/a&gt;</w:t>
            </w:r>
          </w:p>
        </w:tc>
      </w:tr>
    </w:tbl>
    <w:p/>
    <w:p>
      <w:pPr>
        <w:pStyle w:val="ListNumber"/>
      </w:pPr>
      <w:r>
        <w:t>Add CSS to hide it but show on focus:</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8"/>
              </w:rPr>
              <w:t>.skip-to-content-link {</w:t>
              <w:br/>
              <w:t xml:space="preserve">  position: absolute;</w:t>
              <w:br/>
              <w:t xml:space="preserve">  top: -999px;</w:t>
              <w:br/>
              <w:t xml:space="preserve">  left: 0;</w:t>
              <w:br/>
              <w:t xml:space="preserve">  padding: 8px 16px;</w:t>
              <w:br/>
              <w:t xml:space="preserve">  background: #fff;</w:t>
              <w:br/>
              <w:t xml:space="preserve">  color: #000;</w:t>
              <w:br/>
              <w:t xml:space="preserve">  z-index: 10000;</w:t>
              <w:br/>
              <w:t>}</w:t>
              <w:br/>
              <w:t>.skip-to-content-link:focus {</w:t>
              <w:br/>
              <w:t xml:space="preserve">  top: 0;</w:t>
              <w:br/>
              <w:t>}</w:t>
            </w:r>
          </w:p>
        </w:tc>
      </w:tr>
    </w:tbl>
    <w:p/>
    <w:p>
      <w:pPr>
        <w:pStyle w:val="ListNumber"/>
      </w:pPr>
      <w:r>
        <w:t>Ensure your main content area has `id="MainContent"`.</w:t>
      </w:r>
    </w:p>
    <w:p>
      <w:pPr>
        <w:pStyle w:val="Heading2"/>
      </w:pPr>
      <w:r>
        <w:t>ACC-3 — ARIA Label Improvements</w:t>
      </w:r>
    </w:p>
    <w:p>
      <w:pPr>
        <w:pStyle w:val="Heading3"/>
      </w:pPr>
      <w:r>
        <w:t>Add aria-label to cart icon in header</w:t>
      </w:r>
    </w:p>
    <w:p>
      <w:pPr>
        <w:pStyle w:val="ListNumber"/>
      </w:pPr>
      <w:r>
        <w:t>In Edit Code → open `sections/header.liquid` (or equivalent).</w:t>
      </w:r>
    </w:p>
    <w:p>
      <w:pPr>
        <w:pStyle w:val="ListNumber"/>
      </w:pPr>
      <w:r>
        <w:t>Find the cart anchor/button element. It should look like:</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8"/>
              </w:rPr>
              <w:t>&lt;a href="/cart" class="header__icon header__icon--cart"&gt;</w:t>
              <w:br/>
              <w:t xml:space="preserve">  {% render 'icon-cart' %}</w:t>
              <w:br/>
              <w:t>&lt;/a&gt;</w:t>
            </w:r>
          </w:p>
        </w:tc>
      </w:tr>
    </w:tbl>
    <w:p/>
    <w:p>
      <w:pPr>
        <w:pStyle w:val="ListNumber"/>
      </w:pPr>
      <w:r>
        <w:t>Add `aria-label`:</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8"/>
              </w:rPr>
              <w:t>&lt;a href="/cart" class="header__icon header__icon--cart" aria-label="View cart, {{ cart.item_count }} items"&gt;</w:t>
              <w:br/>
              <w:t xml:space="preserve">  {% render 'icon-cart' %}</w:t>
              <w:br/>
              <w:t>&lt;/a&gt;</w:t>
            </w:r>
          </w:p>
        </w:tc>
      </w:tr>
    </w:tbl>
    <w:p/>
    <w:p>
      <w:pPr>
        <w:pStyle w:val="Heading3"/>
      </w:pPr>
      <w:r>
        <w:t>Add aria-label to search icon</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8"/>
              </w:rPr>
              <w:t>&lt;button type="button" class="header__icon header__icon--search" aria-label="Search"&gt;</w:t>
              <w:br/>
              <w:t xml:space="preserve">  {% render 'icon-search' %}</w:t>
              <w:br/>
              <w:t>&lt;/button&gt;</w:t>
            </w:r>
          </w:p>
        </w:tc>
      </w:tr>
    </w:tbl>
    <w:p/>
    <w:p>
      <w:pPr>
        <w:pStyle w:val="Heading3"/>
      </w:pPr>
      <w:r>
        <w:t>Add aria-hidden to decorative icons</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8"/>
              </w:rPr>
              <w:t>&lt;!-- Decorative icon: screen reader should skip --&gt;</w:t>
              <w:br/>
              <w:t>&lt;svg aria-hidden="true" focusable="false"&gt;...&lt;/svg&gt;</w:t>
            </w:r>
          </w:p>
        </w:tc>
      </w:tr>
    </w:tbl>
    <w:p/>
    <w:p>
      <w:pPr>
        <w:pStyle w:val="Heading3"/>
      </w:pPr>
      <w:r>
        <w:t>Add aria-expanded to accordion toggle</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8"/>
              </w:rPr>
              <w:t>&lt;button class="accordion__toggle" aria-expanded="false" aria-controls="accordion-content-1"&gt;</w:t>
              <w:br/>
              <w:t xml:space="preserve">  FAQ Question Here</w:t>
              <w:br/>
              <w:t>&lt;/button&gt;</w:t>
              <w:br/>
              <w:t>&lt;div id="accordion-content-1" hidden&gt;</w:t>
              <w:br/>
              <w:t xml:space="preserve">  Answer here</w:t>
              <w:br/>
              <w:t>&lt;/div&gt;</w:t>
            </w:r>
          </w:p>
        </w:tc>
      </w:tr>
    </w:tbl>
    <w:p/>
    <w:p>
      <w:r>
        <w:t>In JavaScript: toggle aria-expanded="true"/"false" and hidden attribute together.</w:t>
      </w:r>
    </w:p>
    <w:p>
      <w:pPr>
        <w:pStyle w:val="Heading2"/>
      </w:pPr>
      <w:r>
        <w:t>ACC-4 — Microsoft Clarity Setup</w:t>
      </w:r>
    </w:p>
    <w:p>
      <w:pPr>
        <w:pStyle w:val="Heading3"/>
      </w:pPr>
      <w:r>
        <w:t>Step 1: Install the official Shopify app</w:t>
      </w:r>
    </w:p>
    <w:p>
      <w:pPr>
        <w:pStyle w:val="ListNumber"/>
      </w:pPr>
      <w:r>
        <w:t>Shopify Admin → **Apps → App Store** → search "Microsoft Clarity".</w:t>
      </w:r>
    </w:p>
    <w:p>
      <w:pPr>
        <w:pStyle w:val="ListNumber"/>
      </w:pPr>
      <w:r>
        <w:t>Install the **official Microsoft Clarity app** by Microsoft.</w:t>
      </w:r>
    </w:p>
    <w:p>
      <w:pPr>
        <w:pStyle w:val="ListNumber"/>
      </w:pPr>
      <w:r>
        <w:t>Connect to your Clarity project or create a new one.</w:t>
      </w:r>
    </w:p>
    <w:p>
      <w:pPr>
        <w:pStyle w:val="ListNumber"/>
      </w:pPr>
      <w:r>
        <w:t>The app handles checkout tracking automatically.</w:t>
      </w:r>
    </w:p>
    <w:p>
      <w:pPr>
        <w:pStyle w:val="Heading3"/>
      </w:pPr>
      <w:r>
        <w:t>Step 2: Verify checkout tracking</w:t>
      </w:r>
    </w:p>
    <w:p>
      <w:pPr>
        <w:pStyle w:val="ListNumber"/>
      </w:pPr>
      <w:r>
        <w:t>Complete a test purchase on the store.</w:t>
      </w:r>
    </w:p>
    <w:p>
      <w:pPr>
        <w:pStyle w:val="ListNumber"/>
      </w:pPr>
      <w:r>
        <w:t>In Clarity dashboard → **Recordings** → find the most recent session.</w:t>
      </w:r>
    </w:p>
    <w:p>
      <w:pPr>
        <w:pStyle w:val="ListNumber"/>
      </w:pPr>
      <w:r>
        <w:t>Watch the recording — confirm the checkout and order confirmation pages are captured.</w:t>
      </w:r>
    </w:p>
    <w:p>
      <w:pPr>
        <w:pStyle w:val="Heading3"/>
      </w:pPr>
      <w:r>
        <w:t>Step 3: Analyse rage clicks on cart and checkout</w:t>
      </w:r>
    </w:p>
    <w:p>
      <w:pPr>
        <w:pStyle w:val="ListNumber"/>
      </w:pPr>
      <w:r>
        <w:t>Clarity dashboard → **Heatmaps**.</w:t>
      </w:r>
    </w:p>
    <w:p>
      <w:pPr>
        <w:pStyle w:val="ListNumber"/>
      </w:pPr>
      <w:r>
        <w:t>Select the **Cart** page.</w:t>
      </w:r>
    </w:p>
    <w:p>
      <w:pPr>
        <w:pStyle w:val="ListNumber"/>
      </w:pPr>
      <w:r>
        <w:t>Switch to **Rage click** heatmap.</w:t>
      </w:r>
    </w:p>
    <w:p>
      <w:pPr>
        <w:pStyle w:val="ListNumber"/>
      </w:pPr>
      <w:r>
        <w:t>Identify any elements that are receiving frustrated repeated clicks.</w:t>
      </w:r>
    </w:p>
    <w:p>
      <w:pPr>
        <w:pStyle w:val="ListNumber"/>
      </w:pPr>
      <w:r>
        <w:t>Open the session recordings filtered to sessions with rage clicks on that element.</w:t>
      </w:r>
    </w:p>
    <w:p>
      <w:pPr>
        <w:pStyle w:val="ListNumber"/>
      </w:pPr>
      <w:r>
        <w:t>Identify the UX cause and document it as an evidence note.</w:t>
      </w:r>
    </w:p>
    <w:p>
      <w:pPr>
        <w:pStyle w:val="Heading2"/>
      </w:pPr>
      <w:r>
        <w:t>DO's and DON'Ts</w:t>
      </w:r>
    </w:p>
    <w:tbl>
      <w:tblPr>
        <w:tblStyle w:val="TableGrid"/>
        <w:tblW w:type="auto" w:w="0"/>
        <w:tblLook w:firstColumn="1" w:firstRow="1" w:lastColumn="0" w:lastRow="0" w:noHBand="0" w:noVBand="1" w:val="04A0"/>
      </w:tblPr>
      <w:tblGrid>
        <w:gridCol w:w="4680"/>
        <w:gridCol w:w="4680"/>
      </w:tblGrid>
      <w:tr>
        <w:tc>
          <w:tcPr>
            <w:tcW w:type="dxa" w:w="4680"/>
          </w:tcPr>
          <w:p>
            <w:r>
              <w:rPr>
                <w:b/>
              </w:rPr>
              <w:t>DO</w:t>
            </w:r>
          </w:p>
        </w:tc>
        <w:tc>
          <w:tcPr>
            <w:tcW w:type="dxa" w:w="4680"/>
          </w:tcPr>
          <w:p>
            <w:r>
              <w:rPr>
                <w:b/>
              </w:rPr>
              <w:t>DON'T</w:t>
            </w:r>
          </w:p>
        </w:tc>
      </w:tr>
      <w:tr>
        <w:tc>
          <w:tcPr>
            <w:tcW w:type="dxa" w:w="4680"/>
          </w:tcPr>
          <w:p>
            <w:r>
              <w:t>DO: Use dark grey (#333) instead of pure black for body text.</w:t>
            </w:r>
          </w:p>
        </w:tc>
        <w:tc>
          <w:tcPr>
            <w:tcW w:type="dxa" w:w="4680"/>
          </w:tcPr>
          <w:p>
            <w:r>
              <w:t>DON'T: Put thin white text on a busy, un-darkened hero image.</w:t>
            </w:r>
          </w:p>
        </w:tc>
      </w:tr>
      <w:tr>
        <w:tc>
          <w:tcPr>
            <w:tcW w:type="dxa" w:w="4680"/>
          </w:tcPr>
          <w:p>
            <w:r>
              <w:t>DO: Use native `&lt;button&gt;` and `&lt;a&gt;` tags for focusable elements.</w:t>
            </w:r>
          </w:p>
        </w:tc>
        <w:tc>
          <w:tcPr>
            <w:tcW w:type="dxa" w:w="4680"/>
          </w:tcPr>
          <w:p>
            <w:r>
              <w:t>DON'T: Use `outline: none` on focus states without a replacement.</w:t>
            </w:r>
          </w:p>
        </w:tc>
      </w:tr>
      <w:tr>
        <w:tc>
          <w:tcPr>
            <w:tcW w:type="dxa" w:w="4680"/>
          </w:tcPr>
          <w:p>
            <w:r>
              <w:t>DO: Use `aria-hidden="true"` on decorative icons.</w:t>
            </w:r>
          </w:p>
        </w:tc>
        <w:tc>
          <w:tcPr>
            <w:tcW w:type="dxa" w:w="4680"/>
          </w:tcPr>
          <w:p>
            <w:r>
              <w:t>DON'T: Add `aria-label` to text links that already have descriptive text.</w:t>
            </w:r>
          </w:p>
        </w:tc>
      </w:tr>
      <w:tr>
        <w:tc>
          <w:tcPr>
            <w:tcW w:type="dxa" w:w="4680"/>
          </w:tcPr>
          <w:p>
            <w:r>
              <w:t>DO: Install Clarity via the official Shopify app.</w:t>
            </w:r>
          </w:p>
        </w:tc>
        <w:tc>
          <w:tcPr>
            <w:tcW w:type="dxa" w:w="4680"/>
          </w:tcPr>
          <w:p>
            <w:r>
              <w:t>DON'T: Enable Clarity session recordings without confirming GDPR/cookie consent compliance.</w:t>
            </w:r>
          </w:p>
        </w:tc>
      </w:tr>
    </w:tbl>
    <w:p/>
    <w:p>
      <w:pPr>
        <w:pStyle w:val="Heading1"/>
      </w:pPr>
      <w:r>
        <w:t>E — Governance</w:t>
      </w:r>
    </w:p>
    <w:p>
      <w:pPr>
        <w:pStyle w:val="Heading2"/>
      </w:pPr>
      <w:r>
        <w:t>Backup Requirements</w:t>
      </w:r>
    </w:p>
    <w:p>
      <w:pPr>
        <w:pStyle w:val="ListBullet"/>
      </w:pPr>
      <w:r>
        <w:t>Duplicate live theme before any CSS, Liquid, or JavaScript accessibility fix</w:t>
      </w:r>
    </w:p>
    <w:p>
      <w:pPr>
        <w:pStyle w:val="ListBullet"/>
      </w:pPr>
      <w:r>
        <w:t>Copy original code into change log before editing</w:t>
      </w:r>
    </w:p>
    <w:p>
      <w:pPr>
        <w:pStyle w:val="ListBullet"/>
      </w:pPr>
      <w:r>
        <w:t>No backup = work must not begin</w:t>
      </w:r>
    </w:p>
    <w:p>
      <w:pPr>
        <w:pStyle w:val="Heading2"/>
      </w:pPr>
      <w:r>
        <w:t>Rollback Requirements</w:t>
      </w:r>
    </w:p>
    <w:p>
      <w:pPr>
        <w:pStyle w:val="ListBullet"/>
      </w:pPr>
      <w:r>
        <w:t>Republish backup theme (instant)</w:t>
      </w:r>
    </w:p>
    <w:p>
      <w:pPr>
        <w:pStyle w:val="ListBullet"/>
      </w:pPr>
      <w:r>
        <w:t>Rollback decision authority: Muguntha TL</w:t>
      </w:r>
    </w:p>
    <w:p>
      <w:pPr>
        <w:pStyle w:val="ListBullet"/>
      </w:pPr>
      <w:r>
        <w:t>Rollback trigger: focus trap broken post-deploy, or checkout keyboard navigation fails</w:t>
      </w:r>
    </w:p>
    <w:p>
      <w:pPr>
        <w:pStyle w:val="Heading2"/>
      </w:pPr>
      <w:r>
        <w:t>Required Evidence by Stage</w:t>
      </w:r>
    </w:p>
    <w:tbl>
      <w:tblPr>
        <w:tblStyle w:val="TableGrid"/>
        <w:tblW w:type="auto" w:w="0"/>
        <w:tblLook w:firstColumn="1" w:firstRow="1" w:lastColumn="0" w:lastRow="0" w:noHBand="0" w:noVBand="1" w:val="04A0"/>
      </w:tblPr>
      <w:tblGrid>
        <w:gridCol w:w="4680"/>
        <w:gridCol w:w="4680"/>
      </w:tblGrid>
      <w:tr>
        <w:tc>
          <w:tcPr>
            <w:tcW w:type="dxa" w:w="4680"/>
          </w:tcPr>
          <w:p>
            <w:r>
              <w:rPr>
                <w:b/>
              </w:rPr>
              <w:t>Stage</w:t>
            </w:r>
          </w:p>
        </w:tc>
        <w:tc>
          <w:tcPr>
            <w:tcW w:type="dxa" w:w="4680"/>
          </w:tcPr>
          <w:p>
            <w:r>
              <w:rPr>
                <w:b/>
              </w:rPr>
              <w:t>Required Evidence</w:t>
            </w:r>
          </w:p>
        </w:tc>
      </w:tr>
      <w:tr>
        <w:tc>
          <w:tcPr>
            <w:tcW w:type="dxa" w:w="4680"/>
          </w:tcPr>
          <w:p>
            <w:r>
              <w:t>Before scan</w:t>
            </w:r>
          </w:p>
        </w:tc>
        <w:tc>
          <w:tcPr>
            <w:tcW w:type="dxa" w:w="4680"/>
          </w:tcPr>
          <w:p>
            <w:r>
              <w:t>axe DevTools or WAVE scan report — home, collection, product, cart pages</w:t>
            </w:r>
          </w:p>
        </w:tc>
      </w:tr>
      <w:tr>
        <w:tc>
          <w:tcPr>
            <w:tcW w:type="dxa" w:w="4680"/>
          </w:tcPr>
          <w:p>
            <w:r>
              <w:t>Contrast check</w:t>
            </w:r>
          </w:p>
        </w:tc>
        <w:tc>
          <w:tcPr>
            <w:tcW w:type="dxa" w:w="4680"/>
          </w:tcPr>
          <w:p>
            <w:r>
              <w:t>WebAIM Contrast Checker screenshot for all flagged elements</w:t>
            </w:r>
          </w:p>
        </w:tc>
      </w:tr>
      <w:tr>
        <w:tc>
          <w:tcPr>
            <w:tcW w:type="dxa" w:w="4680"/>
          </w:tcPr>
          <w:p>
            <w:r>
              <w:t>Keyboard test</w:t>
            </w:r>
          </w:p>
        </w:tc>
        <w:tc>
          <w:tcPr>
            <w:tcW w:type="dxa" w:w="4680"/>
          </w:tcPr>
          <w:p>
            <w:r>
              <w:t>Keyboard-only walkthrough recording or detailed notes — full checkout flow</w:t>
            </w:r>
          </w:p>
        </w:tc>
      </w:tr>
      <w:tr>
        <w:tc>
          <w:tcPr>
            <w:tcW w:type="dxa" w:w="4680"/>
          </w:tcPr>
          <w:p>
            <w:r>
              <w:t>Change</w:t>
            </w:r>
          </w:p>
        </w:tc>
        <w:tc>
          <w:tcPr>
            <w:tcW w:type="dxa" w:w="4680"/>
          </w:tcPr>
          <w:p>
            <w:r>
              <w:t>Theme code diff</w:t>
            </w:r>
          </w:p>
        </w:tc>
      </w:tr>
      <w:tr>
        <w:tc>
          <w:tcPr>
            <w:tcW w:type="dxa" w:w="4680"/>
          </w:tcPr>
          <w:p>
            <w:r>
              <w:t>After scan</w:t>
            </w:r>
          </w:p>
        </w:tc>
        <w:tc>
          <w:tcPr>
            <w:tcW w:type="dxa" w:w="4680"/>
          </w:tcPr>
          <w:p>
            <w:r>
              <w:t>axe DevTools or WAVE scan report post-fix — zero critical/serious violations</w:t>
            </w:r>
          </w:p>
        </w:tc>
      </w:tr>
      <w:tr>
        <w:tc>
          <w:tcPr>
            <w:tcW w:type="dxa" w:w="4680"/>
          </w:tcPr>
          <w:p>
            <w:r>
              <w:t>Screen reader</w:t>
            </w:r>
          </w:p>
        </w:tc>
        <w:tc>
          <w:tcPr>
            <w:tcW w:type="dxa" w:w="4680"/>
          </w:tcPr>
          <w:p>
            <w:r>
              <w:t>NVDA or VoiceOver spot check notes on changed components</w:t>
            </w:r>
          </w:p>
        </w:tc>
      </w:tr>
      <w:tr>
        <w:tc>
          <w:tcPr>
            <w:tcW w:type="dxa" w:w="4680"/>
          </w:tcPr>
          <w:p>
            <w:r>
              <w:t>Approval</w:t>
            </w:r>
          </w:p>
        </w:tc>
        <w:tc>
          <w:tcPr>
            <w:tcW w:type="dxa" w:w="4680"/>
          </w:tcPr>
          <w:p>
            <w:r>
              <w:t>Client approval record</w:t>
            </w:r>
          </w:p>
        </w:tc>
      </w:tr>
      <w:tr>
        <w:tc>
          <w:tcPr>
            <w:tcW w:type="dxa" w:w="4680"/>
          </w:tcPr>
          <w:p>
            <w:r>
              <w:t>Final review</w:t>
            </w:r>
          </w:p>
        </w:tc>
        <w:tc>
          <w:tcPr>
            <w:tcW w:type="dxa" w:w="4680"/>
          </w:tcPr>
          <w:p>
            <w:r>
              <w:t>Validator approval</w:t>
            </w:r>
          </w:p>
        </w:tc>
      </w:tr>
    </w:tbl>
    <w:p/>
    <w:p>
      <w:pPr>
        <w:pStyle w:val="Heading2"/>
      </w:pPr>
      <w:r>
        <w:t>Required Testing</w:t>
      </w:r>
    </w:p>
    <w:p>
      <w:pPr>
        <w:pStyle w:val="ListBullet"/>
      </w:pPr>
      <w:r>
        <w:t>Automated scan: axe DevTools or WAVE on home, collection, product, cart — before AND after</w:t>
      </w:r>
    </w:p>
    <w:p>
      <w:pPr>
        <w:pStyle w:val="ListBullet"/>
      </w:pPr>
      <w:r>
        <w:t>Keyboard-only walkthrough of entire checkout flow — before every release</w:t>
      </w:r>
    </w:p>
    <w:p>
      <w:pPr>
        <w:pStyle w:val="ListBullet"/>
      </w:pPr>
      <w:r>
        <w:t>Screen reader spot check on changed components (cart drawer, modals, forms)</w:t>
      </w:r>
    </w:p>
    <w:p>
      <w:pPr>
        <w:pStyle w:val="ListBullet"/>
      </w:pPr>
      <w:r>
        <w:t>Contrast verification on all changed colours via WebAIM Contrast Checker</w:t>
      </w:r>
    </w:p>
    <w:p>
      <w:pPr>
        <w:pStyle w:val="ListBullet"/>
      </w:pPr>
      <w:r>
        <w:t>Reduced-motion emulation check where animations exist (Chrome DevTools &gt; Rendering &gt; prefers-reduced-motion)</w:t>
      </w:r>
    </w:p>
    <w:p>
      <w:pPr>
        <w:pStyle w:val="ListBullet"/>
      </w:pPr>
      <w:r>
        <w:t>Tab order test: confirm logical focus order on all key page templates</w:t>
      </w:r>
    </w:p>
    <w:p>
      <w:pPr>
        <w:pStyle w:val="Heading2"/>
      </w:pPr>
      <w:r>
        <w:t>Review Schedule</w:t>
      </w:r>
    </w:p>
    <w:p>
      <w:pPr>
        <w:pStyle w:val="ListBullet"/>
      </w:pPr>
      <w:r>
        <w:t>Monthly: run axe DevTools scan on homepage and product page</w:t>
      </w:r>
    </w:p>
    <w:p>
      <w:pPr>
        <w:pStyle w:val="ListBullet"/>
      </w:pPr>
      <w:r>
        <w:t>After every theme update: re-test keyboard navigation through checkout</w:t>
      </w:r>
    </w:p>
    <w:p>
      <w:pPr>
        <w:pStyle w:val="ListBullet"/>
      </w:pPr>
      <w:r>
        <w:t>Next review date: 2026-11-09</w:t>
      </w:r>
    </w:p>
    <w:p>
      <w:pPr>
        <w:pStyle w:val="Heading2"/>
      </w:pPr>
      <w:r>
        <w:t>Security Requirements</w:t>
      </w:r>
    </w:p>
    <w:p>
      <w:pPr>
        <w:pStyle w:val="ListBullet"/>
      </w:pPr>
      <w:r>
        <w:t>Clarity session recordings must be declared in cookie consent policy before enabling</w:t>
      </w:r>
    </w:p>
    <w:p>
      <w:pPr>
        <w:pStyle w:val="ListBullet"/>
      </w:pPr>
      <w:r>
        <w:t>Confirm GDPR/PECR compliance with legal team before Clarity goes live</w:t>
      </w:r>
    </w:p>
    <w:p>
      <w:pPr>
        <w:pStyle w:val="Heading2"/>
      </w:pPr>
      <w:r>
        <w:t>Outstanding Owner Inputs Required</w:t>
      </w:r>
    </w:p>
    <w:p>
      <w:r>
        <w:rPr>
          <w:b/>
          <w:highlight w:val="yellow"/>
        </w:rPr>
        <w:t>⚠ OWNER INPUT REQUIRED: Confirm WCAG conformance level per client — working default is WCAG 2.1 AA; confirm whether any client requires AAA or a formal accessibility statement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