
<file path=[Content_Types].xml><?xml version="1.0" encoding="utf-8"?>
<Types xmlns="http://schemas.openxmlformats.org/package/2006/content-types">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0D2C" w:rsidRDefault="00011785" w:rsidP="00AA6FEB">
      <w:pPr>
        <w:jc w:val="center"/>
      </w:pPr>
      <w:r>
        <w:rPr>
          <w:noProof/>
        </w:rPr>
        <w:drawing>
          <wp:inline distT="0" distB="0" distL="0" distR="0">
            <wp:extent cx="5972810" cy="48272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219 simulation process article 2.tif"/>
                    <pic:cNvPicPr/>
                  </pic:nvPicPr>
                  <pic:blipFill>
                    <a:blip r:embed="rId9">
                      <a:extLst>
                        <a:ext uri="{28A0092B-C50C-407E-A947-70E740481C1C}">
                          <a14:useLocalDpi xmlns:a14="http://schemas.microsoft.com/office/drawing/2010/main" val="0"/>
                        </a:ext>
                      </a:extLst>
                    </a:blip>
                    <a:stretch>
                      <a:fillRect/>
                    </a:stretch>
                  </pic:blipFill>
                  <pic:spPr>
                    <a:xfrm>
                      <a:off x="0" y="0"/>
                      <a:ext cx="5972810" cy="4827270"/>
                    </a:xfrm>
                    <a:prstGeom prst="rect">
                      <a:avLst/>
                    </a:prstGeom>
                  </pic:spPr>
                </pic:pic>
              </a:graphicData>
            </a:graphic>
          </wp:inline>
        </w:drawing>
      </w:r>
    </w:p>
    <w:p w:rsidR="005B0D2C" w:rsidRDefault="009D4736" w:rsidP="00AA6FEB">
      <w:bookmarkStart w:id="0" w:name="_Ref457223186"/>
      <w:r>
        <w:rPr>
          <w:b/>
        </w:rPr>
        <w:t>F</w:t>
      </w:r>
      <w:r w:rsidR="005B0D2C" w:rsidRPr="00465152">
        <w:rPr>
          <w:b/>
        </w:rPr>
        <w:t xml:space="preserve">igure </w:t>
      </w:r>
      <w:r>
        <w:rPr>
          <w:b/>
        </w:rPr>
        <w:t>S</w:t>
      </w:r>
      <w:r w:rsidR="005B0D2C" w:rsidRPr="00465152">
        <w:rPr>
          <w:b/>
        </w:rPr>
        <w:fldChar w:fldCharType="begin"/>
      </w:r>
      <w:r w:rsidR="005B0D2C" w:rsidRPr="00465152">
        <w:rPr>
          <w:b/>
        </w:rPr>
        <w:instrText xml:space="preserve"> SEQ Supp._figure \* ARABIC </w:instrText>
      </w:r>
      <w:r w:rsidR="005B0D2C" w:rsidRPr="00465152">
        <w:rPr>
          <w:b/>
        </w:rPr>
        <w:fldChar w:fldCharType="separate"/>
      </w:r>
      <w:r w:rsidR="005B0D2C" w:rsidRPr="00465152">
        <w:rPr>
          <w:b/>
          <w:noProof/>
        </w:rPr>
        <w:t>1</w:t>
      </w:r>
      <w:r w:rsidR="005B0D2C" w:rsidRPr="00465152">
        <w:rPr>
          <w:b/>
        </w:rPr>
        <w:fldChar w:fldCharType="end"/>
      </w:r>
      <w:bookmarkEnd w:id="0"/>
      <w:r w:rsidR="005B0D2C" w:rsidRPr="00465152">
        <w:rPr>
          <w:b/>
        </w:rPr>
        <w:t xml:space="preserve">: </w:t>
      </w:r>
      <w:r w:rsidR="00740AA7" w:rsidRPr="001A6DAC">
        <w:t>Optimization pr</w:t>
      </w:r>
      <w:r w:rsidR="00740AA7">
        <w:t>ocedure of the switching model</w:t>
      </w:r>
      <w:r w:rsidR="00740AA7" w:rsidRPr="001A6DAC">
        <w:t xml:space="preserve"> parameters. </w:t>
      </w:r>
      <w:r w:rsidR="00740AA7">
        <w:t>Simulations were discretized in time. Substrate concentration, biomass and switching rates were updated at each time step (</w:t>
      </w:r>
      <w:proofErr w:type="spellStart"/>
      <w:proofErr w:type="gramStart"/>
      <w:r w:rsidR="00740AA7" w:rsidRPr="00761D62">
        <w:rPr>
          <w:rFonts w:cs="Times New Roman"/>
          <w:i/>
        </w:rPr>
        <w:t>Δ</w:t>
      </w:r>
      <w:r w:rsidR="00740AA7" w:rsidRPr="00761D62">
        <w:rPr>
          <w:i/>
        </w:rPr>
        <w:t>t</w:t>
      </w:r>
      <w:proofErr w:type="spellEnd"/>
      <w:proofErr w:type="gramEnd"/>
      <w:r w:rsidR="00740AA7">
        <w:t xml:space="preserve"> = 0.001 hour). </w:t>
      </w:r>
      <w:proofErr w:type="gramStart"/>
      <w:r w:rsidR="00740AA7" w:rsidRPr="00195316">
        <w:rPr>
          <w:i/>
        </w:rPr>
        <w:t>t</w:t>
      </w:r>
      <w:proofErr w:type="gramEnd"/>
      <w:r w:rsidR="00740AA7">
        <w:t xml:space="preserve"> is the culture time of the batch and </w:t>
      </w:r>
      <w:r w:rsidR="00740AA7" w:rsidRPr="00195316">
        <w:rPr>
          <w:i/>
        </w:rPr>
        <w:t>t’</w:t>
      </w:r>
      <w:r w:rsidR="00740AA7">
        <w:t xml:space="preserve"> is the treatment time of the antibiotic-treated samples. </w:t>
      </w:r>
      <w:proofErr w:type="gramStart"/>
      <w:r w:rsidR="00740AA7" w:rsidRPr="00E17440">
        <w:rPr>
          <w:i/>
        </w:rPr>
        <w:t>n(</w:t>
      </w:r>
      <w:proofErr w:type="gramEnd"/>
      <w:r w:rsidR="00740AA7" w:rsidRPr="00E17440">
        <w:rPr>
          <w:i/>
        </w:rPr>
        <w:t>t=0)</w:t>
      </w:r>
      <w:r w:rsidR="00740AA7">
        <w:t xml:space="preserve"> and </w:t>
      </w:r>
      <w:r w:rsidR="00740AA7" w:rsidRPr="00E17440">
        <w:rPr>
          <w:i/>
        </w:rPr>
        <w:t>p(t=0)</w:t>
      </w:r>
      <w:r w:rsidR="00740AA7">
        <w:t xml:space="preserve"> are initialized with the experimental measurements. Simulations of antibiotic treatments were initialized with the variables of the simulated batch cultures at the time of the samplings. </w:t>
      </w:r>
      <w:r w:rsidR="00740AA7" w:rsidRPr="00E50CEE">
        <w:t xml:space="preserve">We assume </w:t>
      </w:r>
      <w:r w:rsidR="00740AA7" w:rsidRPr="00E50CEE">
        <w:rPr>
          <w:i/>
        </w:rPr>
        <w:t>C</w:t>
      </w:r>
      <w:r w:rsidR="00740AA7" w:rsidRPr="00E50CEE">
        <w:rPr>
          <w:i/>
          <w:vertAlign w:val="subscript"/>
        </w:rPr>
        <w:t>A</w:t>
      </w:r>
      <w:proofErr w:type="gramStart"/>
      <w:r w:rsidR="00740AA7" w:rsidRPr="00E50CEE">
        <w:rPr>
          <w:i/>
        </w:rPr>
        <w:t>/(</w:t>
      </w:r>
      <w:proofErr w:type="gramEnd"/>
      <w:r w:rsidR="00740AA7" w:rsidRPr="00E50CEE">
        <w:rPr>
          <w:i/>
        </w:rPr>
        <w:t>C</w:t>
      </w:r>
      <w:r w:rsidR="00740AA7" w:rsidRPr="00E50CEE">
        <w:rPr>
          <w:i/>
          <w:vertAlign w:val="subscript"/>
        </w:rPr>
        <w:t>A</w:t>
      </w:r>
      <w:r w:rsidR="00740AA7" w:rsidRPr="00E50CEE">
        <w:rPr>
          <w:i/>
        </w:rPr>
        <w:t xml:space="preserve"> + K’)</w:t>
      </w:r>
      <w:r w:rsidR="00740AA7" w:rsidRPr="00E50CEE">
        <w:t xml:space="preserve"> = 1 and </w:t>
      </w:r>
      <w:proofErr w:type="spellStart"/>
      <w:r w:rsidR="00740AA7" w:rsidRPr="00761D62">
        <w:rPr>
          <w:i/>
        </w:rPr>
        <w:t>dC</w:t>
      </w:r>
      <w:r w:rsidR="00740AA7" w:rsidRPr="00761D62">
        <w:rPr>
          <w:i/>
          <w:vertAlign w:val="subscript"/>
        </w:rPr>
        <w:t>s</w:t>
      </w:r>
      <w:proofErr w:type="spellEnd"/>
      <w:r w:rsidR="00740AA7" w:rsidRPr="00761D62">
        <w:rPr>
          <w:i/>
        </w:rPr>
        <w:t>/</w:t>
      </w:r>
      <w:proofErr w:type="spellStart"/>
      <w:r w:rsidR="00740AA7" w:rsidRPr="00761D62">
        <w:rPr>
          <w:i/>
        </w:rPr>
        <w:t>dt</w:t>
      </w:r>
      <w:proofErr w:type="spellEnd"/>
      <w:r w:rsidR="00740AA7" w:rsidRPr="00E50CEE">
        <w:t xml:space="preserve"> = 0 during antibiotic treatments.  Simulations exported sets of simulated killing curves directly comparable to the experimental ones. The parameters were optimized to obtain the best match between simulated and experimental kil</w:t>
      </w:r>
      <w:r w:rsidR="002C3328">
        <w:t>ling curves, i.e. the smallest chi</w:t>
      </w:r>
      <w:r w:rsidR="00740AA7" w:rsidRPr="00E50CEE">
        <w:t xml:space="preserve">² possible. All </w:t>
      </w:r>
      <w:r w:rsidR="00740AA7">
        <w:t xml:space="preserve">parameters of the switching model selected and </w:t>
      </w:r>
      <w:proofErr w:type="spellStart"/>
      <w:proofErr w:type="gramStart"/>
      <w:r w:rsidR="00740AA7" w:rsidRPr="00457275">
        <w:rPr>
          <w:i/>
        </w:rPr>
        <w:t>k</w:t>
      </w:r>
      <w:r w:rsidR="00740AA7" w:rsidRPr="00457275">
        <w:rPr>
          <w:i/>
          <w:vertAlign w:val="subscript"/>
        </w:rPr>
        <w:t>n</w:t>
      </w:r>
      <w:proofErr w:type="spellEnd"/>
      <w:proofErr w:type="gramEnd"/>
      <w:r w:rsidR="00740AA7">
        <w:t xml:space="preserve"> and </w:t>
      </w:r>
      <w:proofErr w:type="spellStart"/>
      <w:r w:rsidR="00740AA7" w:rsidRPr="00457275">
        <w:rPr>
          <w:i/>
        </w:rPr>
        <w:t>k</w:t>
      </w:r>
      <w:r w:rsidR="00740AA7" w:rsidRPr="00457275">
        <w:rPr>
          <w:i/>
          <w:vertAlign w:val="subscript"/>
        </w:rPr>
        <w:t>p</w:t>
      </w:r>
      <w:proofErr w:type="spellEnd"/>
      <w:r w:rsidR="00740AA7">
        <w:t xml:space="preserve"> were optimized together. 1000 optimizations with random initial conditions were tested for each model.</w:t>
      </w:r>
      <w:bookmarkStart w:id="1" w:name="_GoBack"/>
      <w:bookmarkEnd w:id="1"/>
    </w:p>
    <w:p w:rsidR="005B0D2C" w:rsidRPr="00DF0A55" w:rsidRDefault="00AA6FEB" w:rsidP="00AA6FEB">
      <w:pPr>
        <w:spacing w:line="276" w:lineRule="auto"/>
        <w:jc w:val="left"/>
      </w:pPr>
      <w:r>
        <w:br w:type="page"/>
      </w:r>
    </w:p>
    <w:p w:rsidR="005B0D2C" w:rsidRDefault="005B0D2C" w:rsidP="00AA6FEB">
      <w:pPr>
        <w:jc w:val="center"/>
      </w:pPr>
      <w:r>
        <w:rPr>
          <w:noProof/>
        </w:rPr>
        <w:lastRenderedPageBreak/>
        <w:drawing>
          <wp:inline distT="0" distB="0" distL="0" distR="0" wp14:anchorId="3223F7A4" wp14:editId="28E023A0">
            <wp:extent cx="5581650" cy="3209925"/>
            <wp:effectExtent l="0" t="0" r="19050" b="9525"/>
            <wp:docPr id="2"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FA518F" w:rsidRDefault="009D4736" w:rsidP="005B0D2C">
      <w:bookmarkStart w:id="2" w:name="_Ref457226283"/>
      <w:r>
        <w:rPr>
          <w:b/>
        </w:rPr>
        <w:t>Figure</w:t>
      </w:r>
      <w:r w:rsidR="005B0D2C" w:rsidRPr="00D321C4">
        <w:rPr>
          <w:b/>
        </w:rPr>
        <w:t xml:space="preserve"> </w:t>
      </w:r>
      <w:r>
        <w:rPr>
          <w:b/>
        </w:rPr>
        <w:t>S</w:t>
      </w:r>
      <w:r w:rsidR="005B0D2C" w:rsidRPr="00D321C4">
        <w:rPr>
          <w:b/>
        </w:rPr>
        <w:fldChar w:fldCharType="begin"/>
      </w:r>
      <w:r w:rsidR="005B0D2C" w:rsidRPr="00D321C4">
        <w:rPr>
          <w:b/>
        </w:rPr>
        <w:instrText xml:space="preserve"> SEQ Supp._figure \* ARABIC </w:instrText>
      </w:r>
      <w:r w:rsidR="005B0D2C" w:rsidRPr="00D321C4">
        <w:rPr>
          <w:b/>
        </w:rPr>
        <w:fldChar w:fldCharType="separate"/>
      </w:r>
      <w:r w:rsidR="005B0D2C" w:rsidRPr="00D321C4">
        <w:rPr>
          <w:b/>
          <w:noProof/>
        </w:rPr>
        <w:t>2</w:t>
      </w:r>
      <w:r w:rsidR="005B0D2C" w:rsidRPr="00D321C4">
        <w:rPr>
          <w:b/>
        </w:rPr>
        <w:fldChar w:fldCharType="end"/>
      </w:r>
      <w:bookmarkEnd w:id="2"/>
      <w:r w:rsidR="005B0D2C" w:rsidRPr="00D321C4">
        <w:rPr>
          <w:b/>
        </w:rPr>
        <w:t xml:space="preserve">: </w:t>
      </w:r>
      <w:r w:rsidR="00740AA7" w:rsidRPr="00EF2C61">
        <w:t xml:space="preserve">Killing curves obtained with the different samples from the batch cultures with 4.0g/L initial glucose. The error bars represent the standard deviations of three replicates. All killing curves are plotted on the </w:t>
      </w:r>
      <w:r w:rsidR="00740AA7" w:rsidRPr="00E50CEE">
        <w:t>same graph</w:t>
      </w:r>
      <w:r w:rsidR="00740AA7" w:rsidRPr="00E50CEE">
        <w:rPr>
          <w:b/>
        </w:rPr>
        <w:t xml:space="preserve"> </w:t>
      </w:r>
      <w:r w:rsidR="00740AA7" w:rsidRPr="00E50CEE">
        <w:t xml:space="preserve">but were obtained from separate treated samples from the antibiotic-free batch culture harvested at 0, 1.5, 3, 4, 5, 6, 7, 8, 9, 10 and 24 hours of culture. CFUs of each treated sample were measured at 0, 0.5, 1, 3 and 5 hours of treatment. The killing curve of the sample </w:t>
      </w:r>
      <w:r w:rsidR="00740AA7" w:rsidRPr="00E50CEE">
        <w:rPr>
          <w:i/>
        </w:rPr>
        <w:t>t</w:t>
      </w:r>
      <w:r w:rsidR="00740AA7" w:rsidRPr="00E50CEE">
        <w:t>0h has a similar pattern to that of the stationary phase killing curves, with a small decay of the persistent population. There is some lag time bef</w:t>
      </w:r>
      <w:r w:rsidR="00740AA7" w:rsidRPr="00EF2C61">
        <w:t>ore the persisters of the overnight cultures start to wake up in the fresh medium.</w:t>
      </w:r>
    </w:p>
    <w:p w:rsidR="00E47C1F" w:rsidRDefault="00E47C1F">
      <w:pPr>
        <w:spacing w:line="276" w:lineRule="auto"/>
        <w:jc w:val="left"/>
      </w:pPr>
      <w:r>
        <w:br w:type="page"/>
      </w:r>
    </w:p>
    <w:p w:rsidR="00E47C1F" w:rsidRPr="0068095D" w:rsidRDefault="009D4736" w:rsidP="00E47C1F">
      <w:pPr>
        <w:pStyle w:val="Lgende"/>
        <w:rPr>
          <w:b/>
        </w:rPr>
      </w:pPr>
      <w:r w:rsidRPr="00740AA7">
        <w:rPr>
          <w:b/>
        </w:rPr>
        <w:lastRenderedPageBreak/>
        <w:t>T</w:t>
      </w:r>
      <w:r w:rsidR="00E47C1F" w:rsidRPr="00740AA7">
        <w:rPr>
          <w:b/>
        </w:rPr>
        <w:t xml:space="preserve">able </w:t>
      </w:r>
      <w:r w:rsidRPr="00740AA7">
        <w:rPr>
          <w:b/>
        </w:rPr>
        <w:t>S</w:t>
      </w:r>
      <w:r w:rsidR="00E47C1F" w:rsidRPr="00740AA7">
        <w:rPr>
          <w:b/>
        </w:rPr>
        <w:fldChar w:fldCharType="begin"/>
      </w:r>
      <w:r w:rsidR="00E47C1F" w:rsidRPr="00740AA7">
        <w:rPr>
          <w:b/>
        </w:rPr>
        <w:instrText xml:space="preserve"> SEQ Supp._table \* ARABIC </w:instrText>
      </w:r>
      <w:r w:rsidR="00E47C1F" w:rsidRPr="00740AA7">
        <w:rPr>
          <w:b/>
        </w:rPr>
        <w:fldChar w:fldCharType="separate"/>
      </w:r>
      <w:r w:rsidR="00E47C1F" w:rsidRPr="00740AA7">
        <w:rPr>
          <w:b/>
          <w:noProof/>
        </w:rPr>
        <w:t>1</w:t>
      </w:r>
      <w:r w:rsidR="00E47C1F" w:rsidRPr="00740AA7">
        <w:rPr>
          <w:b/>
        </w:rPr>
        <w:fldChar w:fldCharType="end"/>
      </w:r>
      <w:r w:rsidR="00E47C1F" w:rsidRPr="00740AA7">
        <w:rPr>
          <w:b/>
        </w:rPr>
        <w:t xml:space="preserve">: </w:t>
      </w:r>
      <w:r w:rsidR="00740AA7" w:rsidRPr="00740AA7">
        <w:t>Growth parameters</w:t>
      </w:r>
      <w:r w:rsidR="00740AA7" w:rsidRPr="00697028">
        <w:t xml:space="preserve"> optimized for the initial substrate concentration 4.0g/L.</w:t>
      </w:r>
    </w:p>
    <w:tbl>
      <w:tblPr>
        <w:tblStyle w:val="Grilledutableau"/>
        <w:tblW w:w="8649" w:type="dxa"/>
        <w:tblLayout w:type="fixed"/>
        <w:tblLook w:val="04A0" w:firstRow="1" w:lastRow="0" w:firstColumn="1" w:lastColumn="0" w:noHBand="0" w:noVBand="1"/>
      </w:tblPr>
      <w:tblGrid>
        <w:gridCol w:w="1878"/>
        <w:gridCol w:w="993"/>
        <w:gridCol w:w="3510"/>
        <w:gridCol w:w="1134"/>
        <w:gridCol w:w="1134"/>
      </w:tblGrid>
      <w:tr w:rsidR="00E47C1F" w:rsidRPr="005603D1" w:rsidTr="005210CA">
        <w:trPr>
          <w:trHeight w:val="244"/>
        </w:trPr>
        <w:tc>
          <w:tcPr>
            <w:tcW w:w="1878" w:type="dxa"/>
          </w:tcPr>
          <w:p w:rsidR="00E47C1F" w:rsidRPr="009112C6" w:rsidRDefault="00E47C1F" w:rsidP="005210CA">
            <w:pPr>
              <w:jc w:val="left"/>
              <w:rPr>
                <w:b/>
              </w:rPr>
            </w:pPr>
          </w:p>
        </w:tc>
        <w:tc>
          <w:tcPr>
            <w:tcW w:w="993" w:type="dxa"/>
          </w:tcPr>
          <w:p w:rsidR="00E47C1F" w:rsidRPr="009112C6" w:rsidRDefault="00E47C1F" w:rsidP="005210CA">
            <w:pPr>
              <w:jc w:val="center"/>
              <w:rPr>
                <w:b/>
              </w:rPr>
            </w:pPr>
            <w:r w:rsidRPr="009112C6">
              <w:rPr>
                <w:b/>
              </w:rPr>
              <w:t>Symbol</w:t>
            </w:r>
          </w:p>
        </w:tc>
        <w:tc>
          <w:tcPr>
            <w:tcW w:w="3510" w:type="dxa"/>
          </w:tcPr>
          <w:p w:rsidR="00E47C1F" w:rsidRPr="009112C6" w:rsidRDefault="00E47C1F" w:rsidP="005210CA">
            <w:pPr>
              <w:jc w:val="center"/>
              <w:rPr>
                <w:b/>
              </w:rPr>
            </w:pPr>
            <w:r w:rsidRPr="009112C6">
              <w:rPr>
                <w:b/>
              </w:rPr>
              <w:t>Description</w:t>
            </w:r>
          </w:p>
        </w:tc>
        <w:tc>
          <w:tcPr>
            <w:tcW w:w="1134" w:type="dxa"/>
          </w:tcPr>
          <w:p w:rsidR="00E47C1F" w:rsidRPr="005603D1" w:rsidRDefault="00E47C1F" w:rsidP="005210CA">
            <w:pPr>
              <w:jc w:val="center"/>
              <w:rPr>
                <w:b/>
              </w:rPr>
            </w:pPr>
            <w:r w:rsidRPr="005603D1">
              <w:rPr>
                <w:b/>
              </w:rPr>
              <w:t>Value</w:t>
            </w:r>
          </w:p>
        </w:tc>
        <w:tc>
          <w:tcPr>
            <w:tcW w:w="1134" w:type="dxa"/>
          </w:tcPr>
          <w:p w:rsidR="00E47C1F" w:rsidRPr="005603D1" w:rsidRDefault="00E47C1F" w:rsidP="005210CA">
            <w:pPr>
              <w:jc w:val="center"/>
              <w:rPr>
                <w:b/>
              </w:rPr>
            </w:pPr>
            <w:proofErr w:type="spellStart"/>
            <w:r w:rsidRPr="005603D1">
              <w:rPr>
                <w:b/>
              </w:rPr>
              <w:t>Units</w:t>
            </w:r>
            <w:proofErr w:type="spellEnd"/>
          </w:p>
        </w:tc>
      </w:tr>
      <w:tr w:rsidR="00FD6E51" w:rsidTr="005210CA">
        <w:tc>
          <w:tcPr>
            <w:tcW w:w="1878" w:type="dxa"/>
            <w:vMerge w:val="restart"/>
            <w:vAlign w:val="center"/>
          </w:tcPr>
          <w:p w:rsidR="00FD6E51" w:rsidRPr="0099501E" w:rsidRDefault="00FD6E51" w:rsidP="005210CA">
            <w:pPr>
              <w:jc w:val="left"/>
            </w:pPr>
            <w:proofErr w:type="spellStart"/>
            <w:r>
              <w:t>Optimized</w:t>
            </w:r>
            <w:proofErr w:type="spellEnd"/>
            <w:r>
              <w:t xml:space="preserve"> </w:t>
            </w:r>
            <w:proofErr w:type="spellStart"/>
            <w:r>
              <w:t>parameters</w:t>
            </w:r>
            <w:proofErr w:type="spellEnd"/>
          </w:p>
        </w:tc>
        <w:tc>
          <w:tcPr>
            <w:tcW w:w="993" w:type="dxa"/>
            <w:vAlign w:val="center"/>
          </w:tcPr>
          <w:p w:rsidR="00FD6E51" w:rsidRPr="001E5160" w:rsidRDefault="00FD6E51" w:rsidP="005210CA">
            <w:pPr>
              <w:jc w:val="left"/>
              <w:rPr>
                <w:i/>
              </w:rPr>
            </w:pPr>
            <w:r w:rsidRPr="001E5160">
              <w:rPr>
                <w:i/>
              </w:rPr>
              <w:t>µ</w:t>
            </w:r>
            <w:r w:rsidRPr="001E5160">
              <w:rPr>
                <w:i/>
                <w:vertAlign w:val="subscript"/>
              </w:rPr>
              <w:t>max</w:t>
            </w:r>
          </w:p>
        </w:tc>
        <w:tc>
          <w:tcPr>
            <w:tcW w:w="3510" w:type="dxa"/>
            <w:vAlign w:val="center"/>
          </w:tcPr>
          <w:p w:rsidR="00FD6E51" w:rsidRDefault="00FD6E51" w:rsidP="005210CA">
            <w:pPr>
              <w:jc w:val="left"/>
            </w:pPr>
            <w:r>
              <w:t xml:space="preserve">Maximal </w:t>
            </w:r>
            <w:proofErr w:type="spellStart"/>
            <w:r>
              <w:t>growth</w:t>
            </w:r>
            <w:proofErr w:type="spellEnd"/>
            <w:r>
              <w:t xml:space="preserve"> rate</w:t>
            </w:r>
          </w:p>
        </w:tc>
        <w:tc>
          <w:tcPr>
            <w:tcW w:w="1134" w:type="dxa"/>
            <w:vAlign w:val="center"/>
          </w:tcPr>
          <w:p w:rsidR="00FD6E51" w:rsidRDefault="00FD6E51" w:rsidP="005210CA">
            <w:pPr>
              <w:jc w:val="left"/>
            </w:pPr>
            <w:r>
              <w:t>1.25</w:t>
            </w:r>
          </w:p>
        </w:tc>
        <w:tc>
          <w:tcPr>
            <w:tcW w:w="1134" w:type="dxa"/>
            <w:vAlign w:val="center"/>
          </w:tcPr>
          <w:p w:rsidR="00FD6E51" w:rsidRDefault="00FD6E51" w:rsidP="005210CA">
            <w:pPr>
              <w:jc w:val="left"/>
            </w:pPr>
            <w:r>
              <w:t>h</w:t>
            </w:r>
            <w:r w:rsidRPr="00473C4D">
              <w:rPr>
                <w:vertAlign w:val="superscript"/>
              </w:rPr>
              <w:t>-1</w:t>
            </w:r>
          </w:p>
        </w:tc>
      </w:tr>
      <w:tr w:rsidR="00FD6E51" w:rsidTr="005210CA">
        <w:tc>
          <w:tcPr>
            <w:tcW w:w="1878" w:type="dxa"/>
            <w:vMerge/>
            <w:vAlign w:val="center"/>
          </w:tcPr>
          <w:p w:rsidR="00FD6E51" w:rsidRPr="001E5160" w:rsidRDefault="00FD6E51" w:rsidP="005210CA">
            <w:pPr>
              <w:jc w:val="left"/>
              <w:rPr>
                <w:i/>
              </w:rPr>
            </w:pPr>
          </w:p>
        </w:tc>
        <w:tc>
          <w:tcPr>
            <w:tcW w:w="993" w:type="dxa"/>
            <w:vAlign w:val="center"/>
          </w:tcPr>
          <w:p w:rsidR="00FD6E51" w:rsidRPr="001E5160" w:rsidRDefault="00FD6E51" w:rsidP="005210CA">
            <w:pPr>
              <w:jc w:val="left"/>
              <w:rPr>
                <w:i/>
                <w:vertAlign w:val="subscript"/>
              </w:rPr>
            </w:pPr>
            <w:proofErr w:type="spellStart"/>
            <w:r>
              <w:rPr>
                <w:i/>
              </w:rPr>
              <w:t>t</w:t>
            </w:r>
            <w:r>
              <w:rPr>
                <w:i/>
                <w:vertAlign w:val="subscript"/>
              </w:rPr>
              <w:t>lag</w:t>
            </w:r>
            <w:proofErr w:type="spellEnd"/>
          </w:p>
        </w:tc>
        <w:tc>
          <w:tcPr>
            <w:tcW w:w="3510" w:type="dxa"/>
            <w:vAlign w:val="center"/>
          </w:tcPr>
          <w:p w:rsidR="00FD6E51" w:rsidRDefault="00FD6E51" w:rsidP="005210CA">
            <w:pPr>
              <w:jc w:val="left"/>
            </w:pPr>
            <w:r>
              <w:t xml:space="preserve">Duration of the </w:t>
            </w:r>
            <w:proofErr w:type="spellStart"/>
            <w:r>
              <w:t>lag</w:t>
            </w:r>
            <w:proofErr w:type="spellEnd"/>
            <w:r>
              <w:t xml:space="preserve"> phase</w:t>
            </w:r>
          </w:p>
        </w:tc>
        <w:tc>
          <w:tcPr>
            <w:tcW w:w="1134" w:type="dxa"/>
            <w:vAlign w:val="center"/>
          </w:tcPr>
          <w:p w:rsidR="00FD6E51" w:rsidRDefault="00FD6E51" w:rsidP="005210CA">
            <w:pPr>
              <w:jc w:val="left"/>
              <w:rPr>
                <w:rFonts w:eastAsiaTheme="minorEastAsia"/>
              </w:rPr>
            </w:pPr>
            <w:r>
              <w:rPr>
                <w:rFonts w:eastAsiaTheme="minorEastAsia"/>
              </w:rPr>
              <w:t>1.13</w:t>
            </w:r>
          </w:p>
        </w:tc>
        <w:tc>
          <w:tcPr>
            <w:tcW w:w="1134" w:type="dxa"/>
            <w:vAlign w:val="center"/>
          </w:tcPr>
          <w:p w:rsidR="00FD6E51" w:rsidRDefault="00FD6E51" w:rsidP="005210CA">
            <w:pPr>
              <w:jc w:val="left"/>
            </w:pPr>
            <w:r>
              <w:t>h</w:t>
            </w:r>
          </w:p>
        </w:tc>
      </w:tr>
      <w:tr w:rsidR="00FD6E51" w:rsidTr="005210CA">
        <w:tc>
          <w:tcPr>
            <w:tcW w:w="1878" w:type="dxa"/>
            <w:vMerge/>
            <w:vAlign w:val="center"/>
          </w:tcPr>
          <w:p w:rsidR="00FD6E51" w:rsidRPr="001E5160" w:rsidRDefault="00FD6E51" w:rsidP="005210CA">
            <w:pPr>
              <w:jc w:val="left"/>
              <w:rPr>
                <w:i/>
              </w:rPr>
            </w:pPr>
          </w:p>
        </w:tc>
        <w:tc>
          <w:tcPr>
            <w:tcW w:w="993" w:type="dxa"/>
            <w:vAlign w:val="center"/>
          </w:tcPr>
          <w:p w:rsidR="00FD6E51" w:rsidRPr="001E5160" w:rsidRDefault="00FD6E51" w:rsidP="005210CA">
            <w:pPr>
              <w:jc w:val="left"/>
              <w:rPr>
                <w:i/>
              </w:rPr>
            </w:pPr>
            <w:proofErr w:type="spellStart"/>
            <w:r w:rsidRPr="001E5160">
              <w:rPr>
                <w:i/>
              </w:rPr>
              <w:t>K</w:t>
            </w:r>
            <w:r w:rsidRPr="001E5160">
              <w:rPr>
                <w:i/>
                <w:vertAlign w:val="subscript"/>
              </w:rPr>
              <w:t>s</w:t>
            </w:r>
            <w:proofErr w:type="spellEnd"/>
          </w:p>
        </w:tc>
        <w:tc>
          <w:tcPr>
            <w:tcW w:w="3510" w:type="dxa"/>
            <w:vAlign w:val="center"/>
          </w:tcPr>
          <w:p w:rsidR="00FD6E51" w:rsidRDefault="00FD6E51" w:rsidP="005210CA">
            <w:pPr>
              <w:jc w:val="left"/>
            </w:pPr>
            <w:r>
              <w:t xml:space="preserve">Monod </w:t>
            </w:r>
            <w:proofErr w:type="spellStart"/>
            <w:r>
              <w:t>half</w:t>
            </w:r>
            <w:proofErr w:type="spellEnd"/>
            <w:r>
              <w:t xml:space="preserve">-saturation constant for the </w:t>
            </w:r>
            <w:proofErr w:type="spellStart"/>
            <w:r>
              <w:t>substrate</w:t>
            </w:r>
            <w:proofErr w:type="spellEnd"/>
            <w:r>
              <w:t xml:space="preserve"> </w:t>
            </w:r>
            <w:r w:rsidRPr="00780AA3">
              <w:rPr>
                <w:i/>
              </w:rPr>
              <w:t>S</w:t>
            </w:r>
            <w:r>
              <w:t xml:space="preserve"> (</w:t>
            </w:r>
            <w:r w:rsidRPr="00310595">
              <w:rPr>
                <w:i/>
              </w:rPr>
              <w:t>µ=µ</w:t>
            </w:r>
            <w:r w:rsidRPr="00310595">
              <w:rPr>
                <w:i/>
                <w:vertAlign w:val="subscript"/>
              </w:rPr>
              <w:t>max</w:t>
            </w:r>
            <w:r w:rsidRPr="00C071F1">
              <w:t>/2</w:t>
            </w:r>
            <w:r>
              <w:t xml:space="preserve"> for </w:t>
            </w:r>
            <w:r w:rsidRPr="00310595">
              <w:rPr>
                <w:i/>
              </w:rPr>
              <w:t>C</w:t>
            </w:r>
            <w:r w:rsidRPr="00310595">
              <w:rPr>
                <w:i/>
                <w:vertAlign w:val="subscript"/>
              </w:rPr>
              <w:t>S</w:t>
            </w:r>
            <w:r w:rsidRPr="00310595">
              <w:rPr>
                <w:i/>
              </w:rPr>
              <w:t>=</w:t>
            </w:r>
            <w:proofErr w:type="spellStart"/>
            <w:r w:rsidRPr="00310595">
              <w:rPr>
                <w:i/>
              </w:rPr>
              <w:t>K</w:t>
            </w:r>
            <w:r w:rsidRPr="00310595">
              <w:rPr>
                <w:i/>
                <w:vertAlign w:val="subscript"/>
              </w:rPr>
              <w:t>s</w:t>
            </w:r>
            <w:proofErr w:type="spellEnd"/>
            <w:r>
              <w:t>).</w:t>
            </w:r>
          </w:p>
        </w:tc>
        <w:tc>
          <w:tcPr>
            <w:tcW w:w="1134" w:type="dxa"/>
            <w:vAlign w:val="center"/>
          </w:tcPr>
          <w:p w:rsidR="00FD6E51" w:rsidRDefault="00FD6E51" w:rsidP="005210CA">
            <w:pPr>
              <w:jc w:val="left"/>
            </w:pPr>
            <w:r>
              <w:rPr>
                <w:rFonts w:eastAsiaTheme="minorEastAsia"/>
              </w:rPr>
              <w:t>3.5x10</w:t>
            </w:r>
            <w:r>
              <w:rPr>
                <w:rFonts w:eastAsiaTheme="minorEastAsia"/>
                <w:vertAlign w:val="superscript"/>
              </w:rPr>
              <w:t>-3</w:t>
            </w:r>
          </w:p>
        </w:tc>
        <w:tc>
          <w:tcPr>
            <w:tcW w:w="1134" w:type="dxa"/>
            <w:vAlign w:val="center"/>
          </w:tcPr>
          <w:p w:rsidR="00FD6E51" w:rsidRDefault="00FD6E51" w:rsidP="005210CA">
            <w:pPr>
              <w:jc w:val="left"/>
            </w:pPr>
            <w:r>
              <w:t>g.L</w:t>
            </w:r>
            <w:r w:rsidRPr="00CF2147">
              <w:rPr>
                <w:vertAlign w:val="superscript"/>
              </w:rPr>
              <w:t>-1</w:t>
            </w:r>
          </w:p>
        </w:tc>
      </w:tr>
      <w:tr w:rsidR="00FD6E51" w:rsidTr="005210CA">
        <w:tc>
          <w:tcPr>
            <w:tcW w:w="1878" w:type="dxa"/>
            <w:vMerge/>
            <w:vAlign w:val="center"/>
          </w:tcPr>
          <w:p w:rsidR="00FD6E51" w:rsidRPr="001E5160" w:rsidRDefault="00FD6E51" w:rsidP="005210CA">
            <w:pPr>
              <w:jc w:val="left"/>
              <w:rPr>
                <w:i/>
              </w:rPr>
            </w:pPr>
          </w:p>
        </w:tc>
        <w:tc>
          <w:tcPr>
            <w:tcW w:w="993" w:type="dxa"/>
            <w:vAlign w:val="center"/>
          </w:tcPr>
          <w:p w:rsidR="00FD6E51" w:rsidRPr="001E5160" w:rsidRDefault="00FD6E51" w:rsidP="009A4808">
            <w:pPr>
              <w:jc w:val="left"/>
              <w:rPr>
                <w:i/>
              </w:rPr>
            </w:pPr>
            <w:r w:rsidRPr="001E5160">
              <w:rPr>
                <w:i/>
              </w:rPr>
              <w:t>Y</w:t>
            </w:r>
            <w:r w:rsidRPr="001E5160">
              <w:rPr>
                <w:i/>
                <w:vertAlign w:val="subscript"/>
              </w:rPr>
              <w:t>XS</w:t>
            </w:r>
          </w:p>
        </w:tc>
        <w:tc>
          <w:tcPr>
            <w:tcW w:w="3510" w:type="dxa"/>
            <w:vAlign w:val="center"/>
          </w:tcPr>
          <w:p w:rsidR="00FD6E51" w:rsidRPr="00287B53" w:rsidRDefault="00FD6E51" w:rsidP="009A4808">
            <w:pPr>
              <w:jc w:val="left"/>
              <w:rPr>
                <w:rFonts w:eastAsiaTheme="minorEastAsia"/>
              </w:rPr>
            </w:pPr>
            <w:r>
              <w:rPr>
                <w:rFonts w:eastAsiaTheme="minorEastAsia"/>
              </w:rPr>
              <w:t xml:space="preserve">Mass of </w:t>
            </w:r>
            <w:proofErr w:type="spellStart"/>
            <w:r>
              <w:rPr>
                <w:rFonts w:eastAsiaTheme="minorEastAsia"/>
              </w:rPr>
              <w:t>substrate</w:t>
            </w:r>
            <w:proofErr w:type="spellEnd"/>
            <w:r>
              <w:rPr>
                <w:rFonts w:eastAsiaTheme="minorEastAsia"/>
              </w:rPr>
              <w:t xml:space="preserve"> </w:t>
            </w:r>
            <w:proofErr w:type="spellStart"/>
            <w:r>
              <w:rPr>
                <w:rFonts w:eastAsiaTheme="minorEastAsia"/>
              </w:rPr>
              <w:t>consumed</w:t>
            </w:r>
            <w:proofErr w:type="spellEnd"/>
            <w:r>
              <w:rPr>
                <w:rFonts w:eastAsiaTheme="minorEastAsia"/>
              </w:rPr>
              <w:t xml:space="preserve"> per </w:t>
            </w:r>
            <w:proofErr w:type="spellStart"/>
            <w:r>
              <w:rPr>
                <w:rFonts w:eastAsiaTheme="minorEastAsia"/>
              </w:rPr>
              <w:t>cell</w:t>
            </w:r>
            <w:proofErr w:type="spellEnd"/>
            <w:r>
              <w:rPr>
                <w:rFonts w:eastAsiaTheme="minorEastAsia"/>
              </w:rPr>
              <w:t xml:space="preserve"> </w:t>
            </w:r>
            <w:proofErr w:type="spellStart"/>
            <w:r>
              <w:rPr>
                <w:rFonts w:eastAsiaTheme="minorEastAsia"/>
              </w:rPr>
              <w:t>produced</w:t>
            </w:r>
            <w:proofErr w:type="spellEnd"/>
          </w:p>
        </w:tc>
        <w:tc>
          <w:tcPr>
            <w:tcW w:w="1134" w:type="dxa"/>
            <w:vAlign w:val="center"/>
          </w:tcPr>
          <w:p w:rsidR="00FD6E51" w:rsidRDefault="00FD6E51" w:rsidP="009A4808">
            <w:pPr>
              <w:jc w:val="left"/>
            </w:pPr>
            <w:r w:rsidRPr="00FD6E51">
              <w:t>1187</w:t>
            </w:r>
          </w:p>
        </w:tc>
        <w:tc>
          <w:tcPr>
            <w:tcW w:w="1134" w:type="dxa"/>
            <w:vAlign w:val="center"/>
          </w:tcPr>
          <w:p w:rsidR="00FD6E51" w:rsidRPr="00494004" w:rsidRDefault="00FD6E51" w:rsidP="009A4808">
            <w:pPr>
              <w:jc w:val="left"/>
              <w:rPr>
                <w:vertAlign w:val="superscript"/>
              </w:rPr>
            </w:pPr>
            <w:r>
              <w:t>fg</w:t>
            </w:r>
            <w:r w:rsidR="00494004">
              <w:t>.cell</w:t>
            </w:r>
            <w:r w:rsidR="00494004">
              <w:rPr>
                <w:vertAlign w:val="superscript"/>
              </w:rPr>
              <w:t>-1</w:t>
            </w:r>
          </w:p>
        </w:tc>
      </w:tr>
    </w:tbl>
    <w:p w:rsidR="00E47C1F" w:rsidRDefault="00E47C1F" w:rsidP="005B0D2C"/>
    <w:sectPr w:rsidR="00E47C1F">
      <w:footerReference w:type="default" r:id="rId11"/>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339F" w:rsidRDefault="007C339F" w:rsidP="007D7B6F">
      <w:pPr>
        <w:spacing w:after="0" w:line="240" w:lineRule="auto"/>
      </w:pPr>
      <w:r>
        <w:separator/>
      </w:r>
    </w:p>
  </w:endnote>
  <w:endnote w:type="continuationSeparator" w:id="0">
    <w:p w:rsidR="007C339F" w:rsidRDefault="007C339F" w:rsidP="007D7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7B6F" w:rsidRPr="007D7B6F" w:rsidRDefault="00761D62">
    <w:pPr>
      <w:pStyle w:val="Pieddepage"/>
    </w:pPr>
    <w:r>
      <w:t>Carvalho et al. 2017</w:t>
    </w:r>
    <w:r w:rsidR="007D7B6F" w:rsidRPr="007D7B6F">
      <w:t xml:space="preserve">, </w:t>
    </w:r>
    <w:r w:rsidR="00A03E69" w:rsidRPr="00A03E69">
      <w:t>Relating switching rates between normal and persister cells to substrate and antibiotic concentrations: a mathematical modeling approach supported by experiments</w:t>
    </w:r>
    <w:r w:rsidR="007D7B6F">
      <w:t xml:space="preserve">, </w:t>
    </w:r>
    <w:r w:rsidR="00841F6F" w:rsidRPr="00841F6F">
      <w:rPr>
        <w:i/>
      </w:rPr>
      <w:t>Microbial biotechnology</w:t>
    </w:r>
    <w:r w:rsidR="00841F6F">
      <w:t xml:space="preserve">, </w:t>
    </w:r>
    <w:r w:rsidR="007D7B6F">
      <w:t>Supplementary information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339F" w:rsidRDefault="007C339F" w:rsidP="007D7B6F">
      <w:pPr>
        <w:spacing w:after="0" w:line="240" w:lineRule="auto"/>
      </w:pPr>
      <w:r>
        <w:separator/>
      </w:r>
    </w:p>
  </w:footnote>
  <w:footnote w:type="continuationSeparator" w:id="0">
    <w:p w:rsidR="007C339F" w:rsidRDefault="007C339F" w:rsidP="007D7B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1C323C"/>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7A21"/>
    <w:rsid w:val="00011785"/>
    <w:rsid w:val="00037A21"/>
    <w:rsid w:val="001A6DAC"/>
    <w:rsid w:val="0022616A"/>
    <w:rsid w:val="00246BEF"/>
    <w:rsid w:val="002C3328"/>
    <w:rsid w:val="002F75AF"/>
    <w:rsid w:val="00341F75"/>
    <w:rsid w:val="00385531"/>
    <w:rsid w:val="00467578"/>
    <w:rsid w:val="00494004"/>
    <w:rsid w:val="0055674A"/>
    <w:rsid w:val="005B0D2C"/>
    <w:rsid w:val="005D600C"/>
    <w:rsid w:val="00607105"/>
    <w:rsid w:val="00634DD5"/>
    <w:rsid w:val="0065799B"/>
    <w:rsid w:val="00740AA7"/>
    <w:rsid w:val="00761D62"/>
    <w:rsid w:val="00793E83"/>
    <w:rsid w:val="007C339F"/>
    <w:rsid w:val="007D7B6F"/>
    <w:rsid w:val="00841F6F"/>
    <w:rsid w:val="008C3A34"/>
    <w:rsid w:val="009D4736"/>
    <w:rsid w:val="00A03E69"/>
    <w:rsid w:val="00A24F74"/>
    <w:rsid w:val="00A878F8"/>
    <w:rsid w:val="00AA6FEB"/>
    <w:rsid w:val="00AB4554"/>
    <w:rsid w:val="00BA42FE"/>
    <w:rsid w:val="00C27469"/>
    <w:rsid w:val="00D20631"/>
    <w:rsid w:val="00D2532E"/>
    <w:rsid w:val="00D72FBA"/>
    <w:rsid w:val="00D80967"/>
    <w:rsid w:val="00D863B5"/>
    <w:rsid w:val="00DF6212"/>
    <w:rsid w:val="00E47C1F"/>
    <w:rsid w:val="00EF2C61"/>
    <w:rsid w:val="00F27A8E"/>
    <w:rsid w:val="00F85D21"/>
    <w:rsid w:val="00FD6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6FEB"/>
    <w:pPr>
      <w:spacing w:line="360" w:lineRule="auto"/>
      <w:jc w:val="both"/>
    </w:pPr>
    <w:rPr>
      <w:rFonts w:ascii="Times New Roman" w:hAnsi="Times New Roman"/>
    </w:rPr>
  </w:style>
  <w:style w:type="paragraph" w:styleId="Titre1">
    <w:name w:val="heading 1"/>
    <w:basedOn w:val="Normal"/>
    <w:next w:val="Normal"/>
    <w:link w:val="Titre1Car"/>
    <w:uiPriority w:val="9"/>
    <w:qFormat/>
    <w:rsid w:val="005B0D2C"/>
    <w:pPr>
      <w:keepNext/>
      <w:keepLines/>
      <w:numPr>
        <w:numId w:val="1"/>
      </w:numPr>
      <w:spacing w:before="480" w:after="0"/>
      <w:outlineLvl w:val="0"/>
    </w:pPr>
    <w:rPr>
      <w:rFonts w:eastAsiaTheme="majorEastAsia" w:cstheme="majorBidi"/>
      <w:b/>
      <w:bCs/>
      <w:sz w:val="24"/>
      <w:szCs w:val="28"/>
    </w:rPr>
  </w:style>
  <w:style w:type="paragraph" w:styleId="Titre2">
    <w:name w:val="heading 2"/>
    <w:basedOn w:val="Normal"/>
    <w:next w:val="Normal"/>
    <w:link w:val="Titre2Car"/>
    <w:uiPriority w:val="9"/>
    <w:unhideWhenUsed/>
    <w:qFormat/>
    <w:rsid w:val="005B0D2C"/>
    <w:pPr>
      <w:keepNext/>
      <w:keepLines/>
      <w:numPr>
        <w:ilvl w:val="1"/>
        <w:numId w:val="1"/>
      </w:numPr>
      <w:spacing w:before="200" w:after="0"/>
      <w:outlineLvl w:val="1"/>
    </w:pPr>
    <w:rPr>
      <w:rFonts w:eastAsiaTheme="majorEastAsia" w:cstheme="majorBidi"/>
      <w:b/>
      <w:bCs/>
      <w:sz w:val="24"/>
      <w:szCs w:val="26"/>
    </w:rPr>
  </w:style>
  <w:style w:type="paragraph" w:styleId="Titre3">
    <w:name w:val="heading 3"/>
    <w:basedOn w:val="Normal"/>
    <w:next w:val="Normal"/>
    <w:link w:val="Titre3Car"/>
    <w:uiPriority w:val="9"/>
    <w:unhideWhenUsed/>
    <w:qFormat/>
    <w:rsid w:val="005B0D2C"/>
    <w:pPr>
      <w:keepNext/>
      <w:keepLines/>
      <w:numPr>
        <w:ilvl w:val="2"/>
        <w:numId w:val="1"/>
      </w:numPr>
      <w:spacing w:before="200" w:after="0"/>
      <w:outlineLvl w:val="2"/>
    </w:pPr>
    <w:rPr>
      <w:rFonts w:eastAsiaTheme="majorEastAsia" w:cstheme="majorBidi"/>
      <w:b/>
      <w:bCs/>
    </w:rPr>
  </w:style>
  <w:style w:type="paragraph" w:styleId="Titre4">
    <w:name w:val="heading 4"/>
    <w:basedOn w:val="Normal"/>
    <w:next w:val="Normal"/>
    <w:link w:val="Titre4Car"/>
    <w:uiPriority w:val="9"/>
    <w:unhideWhenUsed/>
    <w:qFormat/>
    <w:rsid w:val="005B0D2C"/>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5B0D2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5B0D2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5B0D2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B0D2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B0D2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0D2C"/>
    <w:rPr>
      <w:rFonts w:ascii="Times New Roman" w:eastAsiaTheme="majorEastAsia" w:hAnsi="Times New Roman" w:cstheme="majorBidi"/>
      <w:b/>
      <w:bCs/>
      <w:sz w:val="24"/>
      <w:szCs w:val="28"/>
    </w:rPr>
  </w:style>
  <w:style w:type="character" w:customStyle="1" w:styleId="Titre2Car">
    <w:name w:val="Titre 2 Car"/>
    <w:basedOn w:val="Policepardfaut"/>
    <w:link w:val="Titre2"/>
    <w:uiPriority w:val="9"/>
    <w:rsid w:val="005B0D2C"/>
    <w:rPr>
      <w:rFonts w:ascii="Times New Roman" w:eastAsiaTheme="majorEastAsia" w:hAnsi="Times New Roman" w:cstheme="majorBidi"/>
      <w:b/>
      <w:bCs/>
      <w:sz w:val="24"/>
      <w:szCs w:val="26"/>
    </w:rPr>
  </w:style>
  <w:style w:type="character" w:customStyle="1" w:styleId="Titre3Car">
    <w:name w:val="Titre 3 Car"/>
    <w:basedOn w:val="Policepardfaut"/>
    <w:link w:val="Titre3"/>
    <w:uiPriority w:val="9"/>
    <w:rsid w:val="005B0D2C"/>
    <w:rPr>
      <w:rFonts w:ascii="Times New Roman" w:eastAsiaTheme="majorEastAsia" w:hAnsi="Times New Roman" w:cstheme="majorBidi"/>
      <w:b/>
      <w:bCs/>
    </w:rPr>
  </w:style>
  <w:style w:type="character" w:customStyle="1" w:styleId="Titre4Car">
    <w:name w:val="Titre 4 Car"/>
    <w:basedOn w:val="Policepardfaut"/>
    <w:link w:val="Titre4"/>
    <w:uiPriority w:val="9"/>
    <w:rsid w:val="005B0D2C"/>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5B0D2C"/>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5B0D2C"/>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5B0D2C"/>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B0D2C"/>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B0D2C"/>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5B0D2C"/>
    <w:pPr>
      <w:spacing w:line="240" w:lineRule="auto"/>
    </w:pPr>
    <w:rPr>
      <w:bCs/>
      <w:szCs w:val="18"/>
    </w:rPr>
  </w:style>
  <w:style w:type="paragraph" w:styleId="Textedebulles">
    <w:name w:val="Balloon Text"/>
    <w:basedOn w:val="Normal"/>
    <w:link w:val="TextedebullesCar"/>
    <w:uiPriority w:val="99"/>
    <w:semiHidden/>
    <w:unhideWhenUsed/>
    <w:rsid w:val="005B0D2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B0D2C"/>
    <w:rPr>
      <w:rFonts w:ascii="Tahoma" w:hAnsi="Tahoma" w:cs="Tahoma"/>
      <w:sz w:val="16"/>
      <w:szCs w:val="16"/>
    </w:rPr>
  </w:style>
  <w:style w:type="table" w:styleId="Grilledutableau">
    <w:name w:val="Table Grid"/>
    <w:basedOn w:val="TableauNormal"/>
    <w:uiPriority w:val="59"/>
    <w:rsid w:val="00E47C1F"/>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D7B6F"/>
    <w:pPr>
      <w:tabs>
        <w:tab w:val="center" w:pos="4703"/>
        <w:tab w:val="right" w:pos="9406"/>
      </w:tabs>
      <w:spacing w:after="0" w:line="240" w:lineRule="auto"/>
    </w:pPr>
  </w:style>
  <w:style w:type="character" w:customStyle="1" w:styleId="En-tteCar">
    <w:name w:val="En-tête Car"/>
    <w:basedOn w:val="Policepardfaut"/>
    <w:link w:val="En-tte"/>
    <w:uiPriority w:val="99"/>
    <w:rsid w:val="007D7B6F"/>
    <w:rPr>
      <w:rFonts w:ascii="Times New Roman" w:hAnsi="Times New Roman"/>
    </w:rPr>
  </w:style>
  <w:style w:type="paragraph" w:styleId="Pieddepage">
    <w:name w:val="footer"/>
    <w:basedOn w:val="Normal"/>
    <w:link w:val="PieddepageCar"/>
    <w:uiPriority w:val="99"/>
    <w:unhideWhenUsed/>
    <w:rsid w:val="007D7B6F"/>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7D7B6F"/>
    <w:rPr>
      <w:rFonts w:ascii="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6FEB"/>
    <w:pPr>
      <w:spacing w:line="360" w:lineRule="auto"/>
      <w:jc w:val="both"/>
    </w:pPr>
    <w:rPr>
      <w:rFonts w:ascii="Times New Roman" w:hAnsi="Times New Roman"/>
    </w:rPr>
  </w:style>
  <w:style w:type="paragraph" w:styleId="Titre1">
    <w:name w:val="heading 1"/>
    <w:basedOn w:val="Normal"/>
    <w:next w:val="Normal"/>
    <w:link w:val="Titre1Car"/>
    <w:uiPriority w:val="9"/>
    <w:qFormat/>
    <w:rsid w:val="005B0D2C"/>
    <w:pPr>
      <w:keepNext/>
      <w:keepLines/>
      <w:numPr>
        <w:numId w:val="1"/>
      </w:numPr>
      <w:spacing w:before="480" w:after="0"/>
      <w:outlineLvl w:val="0"/>
    </w:pPr>
    <w:rPr>
      <w:rFonts w:eastAsiaTheme="majorEastAsia" w:cstheme="majorBidi"/>
      <w:b/>
      <w:bCs/>
      <w:sz w:val="24"/>
      <w:szCs w:val="28"/>
    </w:rPr>
  </w:style>
  <w:style w:type="paragraph" w:styleId="Titre2">
    <w:name w:val="heading 2"/>
    <w:basedOn w:val="Normal"/>
    <w:next w:val="Normal"/>
    <w:link w:val="Titre2Car"/>
    <w:uiPriority w:val="9"/>
    <w:unhideWhenUsed/>
    <w:qFormat/>
    <w:rsid w:val="005B0D2C"/>
    <w:pPr>
      <w:keepNext/>
      <w:keepLines/>
      <w:numPr>
        <w:ilvl w:val="1"/>
        <w:numId w:val="1"/>
      </w:numPr>
      <w:spacing w:before="200" w:after="0"/>
      <w:outlineLvl w:val="1"/>
    </w:pPr>
    <w:rPr>
      <w:rFonts w:eastAsiaTheme="majorEastAsia" w:cstheme="majorBidi"/>
      <w:b/>
      <w:bCs/>
      <w:sz w:val="24"/>
      <w:szCs w:val="26"/>
    </w:rPr>
  </w:style>
  <w:style w:type="paragraph" w:styleId="Titre3">
    <w:name w:val="heading 3"/>
    <w:basedOn w:val="Normal"/>
    <w:next w:val="Normal"/>
    <w:link w:val="Titre3Car"/>
    <w:uiPriority w:val="9"/>
    <w:unhideWhenUsed/>
    <w:qFormat/>
    <w:rsid w:val="005B0D2C"/>
    <w:pPr>
      <w:keepNext/>
      <w:keepLines/>
      <w:numPr>
        <w:ilvl w:val="2"/>
        <w:numId w:val="1"/>
      </w:numPr>
      <w:spacing w:before="200" w:after="0"/>
      <w:outlineLvl w:val="2"/>
    </w:pPr>
    <w:rPr>
      <w:rFonts w:eastAsiaTheme="majorEastAsia" w:cstheme="majorBidi"/>
      <w:b/>
      <w:bCs/>
    </w:rPr>
  </w:style>
  <w:style w:type="paragraph" w:styleId="Titre4">
    <w:name w:val="heading 4"/>
    <w:basedOn w:val="Normal"/>
    <w:next w:val="Normal"/>
    <w:link w:val="Titre4Car"/>
    <w:uiPriority w:val="9"/>
    <w:unhideWhenUsed/>
    <w:qFormat/>
    <w:rsid w:val="005B0D2C"/>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5B0D2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5B0D2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5B0D2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B0D2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B0D2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0D2C"/>
    <w:rPr>
      <w:rFonts w:ascii="Times New Roman" w:eastAsiaTheme="majorEastAsia" w:hAnsi="Times New Roman" w:cstheme="majorBidi"/>
      <w:b/>
      <w:bCs/>
      <w:sz w:val="24"/>
      <w:szCs w:val="28"/>
    </w:rPr>
  </w:style>
  <w:style w:type="character" w:customStyle="1" w:styleId="Titre2Car">
    <w:name w:val="Titre 2 Car"/>
    <w:basedOn w:val="Policepardfaut"/>
    <w:link w:val="Titre2"/>
    <w:uiPriority w:val="9"/>
    <w:rsid w:val="005B0D2C"/>
    <w:rPr>
      <w:rFonts w:ascii="Times New Roman" w:eastAsiaTheme="majorEastAsia" w:hAnsi="Times New Roman" w:cstheme="majorBidi"/>
      <w:b/>
      <w:bCs/>
      <w:sz w:val="24"/>
      <w:szCs w:val="26"/>
    </w:rPr>
  </w:style>
  <w:style w:type="character" w:customStyle="1" w:styleId="Titre3Car">
    <w:name w:val="Titre 3 Car"/>
    <w:basedOn w:val="Policepardfaut"/>
    <w:link w:val="Titre3"/>
    <w:uiPriority w:val="9"/>
    <w:rsid w:val="005B0D2C"/>
    <w:rPr>
      <w:rFonts w:ascii="Times New Roman" w:eastAsiaTheme="majorEastAsia" w:hAnsi="Times New Roman" w:cstheme="majorBidi"/>
      <w:b/>
      <w:bCs/>
    </w:rPr>
  </w:style>
  <w:style w:type="character" w:customStyle="1" w:styleId="Titre4Car">
    <w:name w:val="Titre 4 Car"/>
    <w:basedOn w:val="Policepardfaut"/>
    <w:link w:val="Titre4"/>
    <w:uiPriority w:val="9"/>
    <w:rsid w:val="005B0D2C"/>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5B0D2C"/>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5B0D2C"/>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5B0D2C"/>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B0D2C"/>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B0D2C"/>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5B0D2C"/>
    <w:pPr>
      <w:spacing w:line="240" w:lineRule="auto"/>
    </w:pPr>
    <w:rPr>
      <w:bCs/>
      <w:szCs w:val="18"/>
    </w:rPr>
  </w:style>
  <w:style w:type="paragraph" w:styleId="Textedebulles">
    <w:name w:val="Balloon Text"/>
    <w:basedOn w:val="Normal"/>
    <w:link w:val="TextedebullesCar"/>
    <w:uiPriority w:val="99"/>
    <w:semiHidden/>
    <w:unhideWhenUsed/>
    <w:rsid w:val="005B0D2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B0D2C"/>
    <w:rPr>
      <w:rFonts w:ascii="Tahoma" w:hAnsi="Tahoma" w:cs="Tahoma"/>
      <w:sz w:val="16"/>
      <w:szCs w:val="16"/>
    </w:rPr>
  </w:style>
  <w:style w:type="table" w:styleId="Grilledutableau">
    <w:name w:val="Table Grid"/>
    <w:basedOn w:val="TableauNormal"/>
    <w:uiPriority w:val="59"/>
    <w:rsid w:val="00E47C1F"/>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D7B6F"/>
    <w:pPr>
      <w:tabs>
        <w:tab w:val="center" w:pos="4703"/>
        <w:tab w:val="right" w:pos="9406"/>
      </w:tabs>
      <w:spacing w:after="0" w:line="240" w:lineRule="auto"/>
    </w:pPr>
  </w:style>
  <w:style w:type="character" w:customStyle="1" w:styleId="En-tteCar">
    <w:name w:val="En-tête Car"/>
    <w:basedOn w:val="Policepardfaut"/>
    <w:link w:val="En-tte"/>
    <w:uiPriority w:val="99"/>
    <w:rsid w:val="007D7B6F"/>
    <w:rPr>
      <w:rFonts w:ascii="Times New Roman" w:hAnsi="Times New Roman"/>
    </w:rPr>
  </w:style>
  <w:style w:type="paragraph" w:styleId="Pieddepage">
    <w:name w:val="footer"/>
    <w:basedOn w:val="Normal"/>
    <w:link w:val="PieddepageCar"/>
    <w:uiPriority w:val="99"/>
    <w:unhideWhenUsed/>
    <w:rsid w:val="007D7B6F"/>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7D7B6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chart" Target="charts/chart1.xml"/><Relationship Id="rId4" Type="http://schemas.microsoft.com/office/2007/relationships/stylesWithEffects" Target="stylesWithEffects.xml"/><Relationship Id="rId9" Type="http://schemas.openxmlformats.org/officeDocument/2006/relationships/image" Target="media/image1.tif"/></Relationships>
</file>

<file path=word/charts/_rels/chart1.xml.rels><?xml version="1.0" encoding="UTF-8" standalone="yes"?>
<Relationships xmlns="http://schemas.openxmlformats.org/package/2006/relationships"><Relationship Id="rId1" Type="http://schemas.openxmlformats.org/officeDocument/2006/relationships/oleObject" Target="file:///C:\Users\gabriel.carvalho\Desktop\Manips%20persisters\160426%20synthesis%20persister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Global!$AY$63</c:f>
              <c:strCache>
                <c:ptCount val="1"/>
                <c:pt idx="0">
                  <c:v>t0h</c:v>
                </c:pt>
              </c:strCache>
            </c:strRef>
          </c:tx>
          <c:spPr>
            <a:ln w="19050"/>
          </c:spPr>
          <c:marker>
            <c:symbol val="diamond"/>
            <c:size val="4"/>
          </c:marker>
          <c:errBars>
            <c:errDir val="y"/>
            <c:errBarType val="both"/>
            <c:errValType val="cust"/>
            <c:noEndCap val="0"/>
            <c:plus>
              <c:numRef>
                <c:f>Global!$AC$9:$AC$13</c:f>
                <c:numCache>
                  <c:formatCode>General</c:formatCode>
                  <c:ptCount val="5"/>
                  <c:pt idx="0">
                    <c:v>1608667.9271993956</c:v>
                  </c:pt>
                  <c:pt idx="1">
                    <c:v>271175.45058504096</c:v>
                  </c:pt>
                  <c:pt idx="2">
                    <c:v>175008.9283436705</c:v>
                  </c:pt>
                  <c:pt idx="3">
                    <c:v>101823.37649086284</c:v>
                  </c:pt>
                  <c:pt idx="4">
                    <c:v>107126.67734976194</c:v>
                  </c:pt>
                </c:numCache>
              </c:numRef>
            </c:plus>
            <c:minus>
              <c:numRef>
                <c:f>Global!$AC$9:$AC$13</c:f>
                <c:numCache>
                  <c:formatCode>General</c:formatCode>
                  <c:ptCount val="5"/>
                  <c:pt idx="0">
                    <c:v>1608667.9271993956</c:v>
                  </c:pt>
                  <c:pt idx="1">
                    <c:v>271175.45058504096</c:v>
                  </c:pt>
                  <c:pt idx="2">
                    <c:v>175008.9283436705</c:v>
                  </c:pt>
                  <c:pt idx="3">
                    <c:v>101823.37649086284</c:v>
                  </c:pt>
                  <c:pt idx="4">
                    <c:v>107126.67734976194</c:v>
                  </c:pt>
                </c:numCache>
              </c:numRef>
            </c:minus>
          </c:errBars>
          <c:xVal>
            <c:numRef>
              <c:f>Global!$A$4:$A$8</c:f>
              <c:numCache>
                <c:formatCode>General</c:formatCode>
                <c:ptCount val="5"/>
                <c:pt idx="0">
                  <c:v>0</c:v>
                </c:pt>
                <c:pt idx="1">
                  <c:v>0.5</c:v>
                </c:pt>
                <c:pt idx="2">
                  <c:v>1</c:v>
                </c:pt>
                <c:pt idx="3">
                  <c:v>3</c:v>
                </c:pt>
                <c:pt idx="4">
                  <c:v>5</c:v>
                </c:pt>
              </c:numCache>
            </c:numRef>
          </c:xVal>
          <c:yVal>
            <c:numRef>
              <c:f>Global!$AB$9:$AB$13</c:f>
              <c:numCache>
                <c:formatCode>0E+00</c:formatCode>
                <c:ptCount val="5"/>
                <c:pt idx="0">
                  <c:v>11525000</c:v>
                </c:pt>
                <c:pt idx="1">
                  <c:v>886500</c:v>
                </c:pt>
                <c:pt idx="2">
                  <c:v>682500</c:v>
                </c:pt>
                <c:pt idx="3">
                  <c:v>457000</c:v>
                </c:pt>
                <c:pt idx="4">
                  <c:v>383500</c:v>
                </c:pt>
              </c:numCache>
            </c:numRef>
          </c:yVal>
          <c:smooth val="1"/>
        </c:ser>
        <c:ser>
          <c:idx val="1"/>
          <c:order val="1"/>
          <c:tx>
            <c:strRef>
              <c:f>Global!$AY$64</c:f>
              <c:strCache>
                <c:ptCount val="1"/>
                <c:pt idx="0">
                  <c:v>t1.5h</c:v>
                </c:pt>
              </c:strCache>
            </c:strRef>
          </c:tx>
          <c:spPr>
            <a:ln w="19050"/>
          </c:spPr>
          <c:marker>
            <c:symbol val="square"/>
            <c:size val="4"/>
          </c:marker>
          <c:errBars>
            <c:errDir val="y"/>
            <c:errBarType val="both"/>
            <c:errValType val="cust"/>
            <c:noEndCap val="0"/>
            <c:plus>
              <c:numRef>
                <c:f>Global!$AC$14:$AC$18</c:f>
                <c:numCache>
                  <c:formatCode>General</c:formatCode>
                  <c:ptCount val="5"/>
                  <c:pt idx="0">
                    <c:v>2018043.6070610567</c:v>
                  </c:pt>
                  <c:pt idx="1">
                    <c:v>28000.238094225799</c:v>
                  </c:pt>
                  <c:pt idx="2">
                    <c:v>119068.60767361535</c:v>
                  </c:pt>
                  <c:pt idx="3">
                    <c:v>11007.156762761217</c:v>
                  </c:pt>
                  <c:pt idx="4">
                    <c:v>803.78790734869858</c:v>
                  </c:pt>
                </c:numCache>
              </c:numRef>
            </c:plus>
            <c:minus>
              <c:numRef>
                <c:f>Global!$AC$14:$AC$18</c:f>
                <c:numCache>
                  <c:formatCode>General</c:formatCode>
                  <c:ptCount val="5"/>
                  <c:pt idx="0">
                    <c:v>2018043.6070610567</c:v>
                  </c:pt>
                  <c:pt idx="1">
                    <c:v>28000.238094225799</c:v>
                  </c:pt>
                  <c:pt idx="2">
                    <c:v>119068.60767361535</c:v>
                  </c:pt>
                  <c:pt idx="3">
                    <c:v>11007.156762761217</c:v>
                  </c:pt>
                  <c:pt idx="4">
                    <c:v>803.78790734869858</c:v>
                  </c:pt>
                </c:numCache>
              </c:numRef>
            </c:minus>
          </c:errBars>
          <c:xVal>
            <c:numRef>
              <c:f>Global!$A$14:$A$18</c:f>
              <c:numCache>
                <c:formatCode>General</c:formatCode>
                <c:ptCount val="5"/>
                <c:pt idx="0">
                  <c:v>1.5</c:v>
                </c:pt>
                <c:pt idx="1">
                  <c:v>2</c:v>
                </c:pt>
                <c:pt idx="2">
                  <c:v>2.5</c:v>
                </c:pt>
                <c:pt idx="3">
                  <c:v>4.5</c:v>
                </c:pt>
                <c:pt idx="4">
                  <c:v>6.5</c:v>
                </c:pt>
              </c:numCache>
            </c:numRef>
          </c:xVal>
          <c:yVal>
            <c:numRef>
              <c:f>Global!$AB$14:$AB$18</c:f>
              <c:numCache>
                <c:formatCode>0E+00</c:formatCode>
                <c:ptCount val="5"/>
                <c:pt idx="0">
                  <c:v>18300000</c:v>
                </c:pt>
                <c:pt idx="1">
                  <c:v>93466.666666666672</c:v>
                </c:pt>
                <c:pt idx="2">
                  <c:v>266333.33333333331</c:v>
                </c:pt>
                <c:pt idx="3">
                  <c:v>39800</c:v>
                </c:pt>
                <c:pt idx="4">
                  <c:v>3090</c:v>
                </c:pt>
              </c:numCache>
            </c:numRef>
          </c:yVal>
          <c:smooth val="1"/>
        </c:ser>
        <c:ser>
          <c:idx val="2"/>
          <c:order val="2"/>
          <c:tx>
            <c:strRef>
              <c:f>Global!$AY$65</c:f>
              <c:strCache>
                <c:ptCount val="1"/>
                <c:pt idx="0">
                  <c:v>t3h</c:v>
                </c:pt>
              </c:strCache>
            </c:strRef>
          </c:tx>
          <c:spPr>
            <a:ln w="19050"/>
          </c:spPr>
          <c:marker>
            <c:symbol val="triangle"/>
            <c:size val="4"/>
          </c:marker>
          <c:errBars>
            <c:errDir val="y"/>
            <c:errBarType val="both"/>
            <c:errValType val="cust"/>
            <c:noEndCap val="0"/>
            <c:plus>
              <c:numRef>
                <c:f>Global!$AC$19:$AC$23</c:f>
                <c:numCache>
                  <c:formatCode>General</c:formatCode>
                  <c:ptCount val="5"/>
                  <c:pt idx="0">
                    <c:v>6251666.4445036836</c:v>
                  </c:pt>
                  <c:pt idx="1">
                    <c:v>24140.215409146622</c:v>
                  </c:pt>
                  <c:pt idx="2">
                    <c:v>33566.997681254332</c:v>
                  </c:pt>
                  <c:pt idx="3">
                    <c:v>1457.1661996262924</c:v>
                  </c:pt>
                  <c:pt idx="4">
                    <c:v>750.55534994651362</c:v>
                  </c:pt>
                </c:numCache>
              </c:numRef>
            </c:plus>
            <c:minus>
              <c:numRef>
                <c:f>Global!$AC$19:$AC$23</c:f>
                <c:numCache>
                  <c:formatCode>General</c:formatCode>
                  <c:ptCount val="5"/>
                  <c:pt idx="0">
                    <c:v>6251666.4445036836</c:v>
                  </c:pt>
                  <c:pt idx="1">
                    <c:v>24140.215409146622</c:v>
                  </c:pt>
                  <c:pt idx="2">
                    <c:v>33566.997681254332</c:v>
                  </c:pt>
                  <c:pt idx="3">
                    <c:v>1457.1661996262924</c:v>
                  </c:pt>
                  <c:pt idx="4">
                    <c:v>750.55534994651362</c:v>
                  </c:pt>
                </c:numCache>
              </c:numRef>
            </c:minus>
          </c:errBars>
          <c:xVal>
            <c:numRef>
              <c:f>Global!$A$19:$A$23</c:f>
              <c:numCache>
                <c:formatCode>General</c:formatCode>
                <c:ptCount val="5"/>
                <c:pt idx="0">
                  <c:v>3</c:v>
                </c:pt>
                <c:pt idx="1">
                  <c:v>3.5</c:v>
                </c:pt>
                <c:pt idx="2">
                  <c:v>4</c:v>
                </c:pt>
                <c:pt idx="3">
                  <c:v>6</c:v>
                </c:pt>
                <c:pt idx="4">
                  <c:v>8</c:v>
                </c:pt>
              </c:numCache>
            </c:numRef>
          </c:xVal>
          <c:yVal>
            <c:numRef>
              <c:f>Global!$AB$19:$AB$23</c:f>
              <c:numCache>
                <c:formatCode>0E+00</c:formatCode>
                <c:ptCount val="5"/>
                <c:pt idx="0">
                  <c:v>114666666.66666667</c:v>
                </c:pt>
                <c:pt idx="1">
                  <c:v>206000</c:v>
                </c:pt>
                <c:pt idx="2">
                  <c:v>104666.66666666667</c:v>
                </c:pt>
                <c:pt idx="3">
                  <c:v>8733.3333333333339</c:v>
                </c:pt>
                <c:pt idx="4">
                  <c:v>2666.6666666666665</c:v>
                </c:pt>
              </c:numCache>
            </c:numRef>
          </c:yVal>
          <c:smooth val="1"/>
        </c:ser>
        <c:ser>
          <c:idx val="3"/>
          <c:order val="3"/>
          <c:tx>
            <c:strRef>
              <c:f>Global!$AY$66</c:f>
              <c:strCache>
                <c:ptCount val="1"/>
                <c:pt idx="0">
                  <c:v>t4h</c:v>
                </c:pt>
              </c:strCache>
            </c:strRef>
          </c:tx>
          <c:spPr>
            <a:ln w="19050"/>
          </c:spPr>
          <c:errBars>
            <c:errDir val="y"/>
            <c:errBarType val="both"/>
            <c:errValType val="cust"/>
            <c:noEndCap val="0"/>
            <c:plus>
              <c:numRef>
                <c:f>Global!$AC$24:$AC$28</c:f>
                <c:numCache>
                  <c:formatCode>General</c:formatCode>
                  <c:ptCount val="5"/>
                  <c:pt idx="0">
                    <c:v>129388304.4688867</c:v>
                  </c:pt>
                  <c:pt idx="1">
                    <c:v>217261.9386823196</c:v>
                  </c:pt>
                  <c:pt idx="2">
                    <c:v>116846.40915891822</c:v>
                  </c:pt>
                  <c:pt idx="3">
                    <c:v>11034.038245356955</c:v>
                  </c:pt>
                  <c:pt idx="4">
                    <c:v>7306.903128777155</c:v>
                  </c:pt>
                </c:numCache>
              </c:numRef>
            </c:plus>
            <c:minus>
              <c:numRef>
                <c:f>Global!$AC$24:$AC$28</c:f>
                <c:numCache>
                  <c:formatCode>General</c:formatCode>
                  <c:ptCount val="5"/>
                  <c:pt idx="0">
                    <c:v>129388304.4688867</c:v>
                  </c:pt>
                  <c:pt idx="1">
                    <c:v>217261.9386823196</c:v>
                  </c:pt>
                  <c:pt idx="2">
                    <c:v>116846.40915891822</c:v>
                  </c:pt>
                  <c:pt idx="3">
                    <c:v>11034.038245356955</c:v>
                  </c:pt>
                  <c:pt idx="4">
                    <c:v>7306.903128777155</c:v>
                  </c:pt>
                </c:numCache>
              </c:numRef>
            </c:minus>
          </c:errBars>
          <c:xVal>
            <c:numRef>
              <c:f>Global!$A$24:$A$28</c:f>
              <c:numCache>
                <c:formatCode>General</c:formatCode>
                <c:ptCount val="5"/>
                <c:pt idx="0">
                  <c:v>4</c:v>
                </c:pt>
                <c:pt idx="1">
                  <c:v>4.5</c:v>
                </c:pt>
                <c:pt idx="2">
                  <c:v>5</c:v>
                </c:pt>
                <c:pt idx="3">
                  <c:v>7</c:v>
                </c:pt>
                <c:pt idx="4">
                  <c:v>9</c:v>
                </c:pt>
              </c:numCache>
            </c:numRef>
          </c:xVal>
          <c:yVal>
            <c:numRef>
              <c:f>Global!$AB$24:$AB$28</c:f>
              <c:numCache>
                <c:formatCode>0E+00</c:formatCode>
                <c:ptCount val="5"/>
                <c:pt idx="0">
                  <c:v>461333333.33333331</c:v>
                </c:pt>
                <c:pt idx="1">
                  <c:v>824000</c:v>
                </c:pt>
                <c:pt idx="2">
                  <c:v>497666.66666666669</c:v>
                </c:pt>
                <c:pt idx="3">
                  <c:v>111000</c:v>
                </c:pt>
                <c:pt idx="4">
                  <c:v>39033.333333333336</c:v>
                </c:pt>
              </c:numCache>
            </c:numRef>
          </c:yVal>
          <c:smooth val="1"/>
        </c:ser>
        <c:ser>
          <c:idx val="4"/>
          <c:order val="4"/>
          <c:tx>
            <c:strRef>
              <c:f>Global!$AY$67</c:f>
              <c:strCache>
                <c:ptCount val="1"/>
                <c:pt idx="0">
                  <c:v>t5h</c:v>
                </c:pt>
              </c:strCache>
            </c:strRef>
          </c:tx>
          <c:spPr>
            <a:ln w="19050"/>
          </c:spPr>
          <c:errBars>
            <c:errDir val="y"/>
            <c:errBarType val="both"/>
            <c:errValType val="cust"/>
            <c:noEndCap val="0"/>
            <c:plus>
              <c:numRef>
                <c:f>Global!$AC$29:$AC$33</c:f>
                <c:numCache>
                  <c:formatCode>General</c:formatCode>
                  <c:ptCount val="5"/>
                  <c:pt idx="0">
                    <c:v>89768220.063301772</c:v>
                  </c:pt>
                  <c:pt idx="1">
                    <c:v>3193874.345263653</c:v>
                  </c:pt>
                  <c:pt idx="2">
                    <c:v>2289832.5994127467</c:v>
                  </c:pt>
                  <c:pt idx="3">
                    <c:v>814322.62238828489</c:v>
                  </c:pt>
                  <c:pt idx="4">
                    <c:v>98094.767104740822</c:v>
                  </c:pt>
                </c:numCache>
              </c:numRef>
            </c:plus>
            <c:minus>
              <c:numRef>
                <c:f>Global!$AC$29:$AC$33</c:f>
                <c:numCache>
                  <c:formatCode>General</c:formatCode>
                  <c:ptCount val="5"/>
                  <c:pt idx="0">
                    <c:v>89768220.063301772</c:v>
                  </c:pt>
                  <c:pt idx="1">
                    <c:v>3193874.345263653</c:v>
                  </c:pt>
                  <c:pt idx="2">
                    <c:v>2289832.5994127467</c:v>
                  </c:pt>
                  <c:pt idx="3">
                    <c:v>814322.62238828489</c:v>
                  </c:pt>
                  <c:pt idx="4">
                    <c:v>98094.767104740822</c:v>
                  </c:pt>
                </c:numCache>
              </c:numRef>
            </c:minus>
          </c:errBars>
          <c:xVal>
            <c:numRef>
              <c:f>Global!$A$29:$A$33</c:f>
              <c:numCache>
                <c:formatCode>General</c:formatCode>
                <c:ptCount val="5"/>
                <c:pt idx="0">
                  <c:v>5</c:v>
                </c:pt>
                <c:pt idx="1">
                  <c:v>5.5</c:v>
                </c:pt>
                <c:pt idx="2">
                  <c:v>6</c:v>
                </c:pt>
                <c:pt idx="3">
                  <c:v>8</c:v>
                </c:pt>
                <c:pt idx="4">
                  <c:v>10</c:v>
                </c:pt>
              </c:numCache>
            </c:numRef>
          </c:xVal>
          <c:yVal>
            <c:numRef>
              <c:f>Global!$AB$29:$AB$33</c:f>
              <c:numCache>
                <c:formatCode>0E+00</c:formatCode>
                <c:ptCount val="5"/>
                <c:pt idx="0">
                  <c:v>1376666666.6666667</c:v>
                </c:pt>
                <c:pt idx="1">
                  <c:v>15633333.333333334</c:v>
                </c:pt>
                <c:pt idx="2">
                  <c:v>10666666.666666666</c:v>
                </c:pt>
                <c:pt idx="3">
                  <c:v>1991333.3333333333</c:v>
                </c:pt>
                <c:pt idx="4">
                  <c:v>765333.33333333337</c:v>
                </c:pt>
              </c:numCache>
            </c:numRef>
          </c:yVal>
          <c:smooth val="1"/>
        </c:ser>
        <c:ser>
          <c:idx val="5"/>
          <c:order val="5"/>
          <c:tx>
            <c:strRef>
              <c:f>Global!$AY$68</c:f>
              <c:strCache>
                <c:ptCount val="1"/>
                <c:pt idx="0">
                  <c:v>t6h</c:v>
                </c:pt>
              </c:strCache>
            </c:strRef>
          </c:tx>
          <c:spPr>
            <a:ln w="19050"/>
          </c:spPr>
          <c:marker>
            <c:symbol val="circle"/>
            <c:size val="4"/>
          </c:marker>
          <c:errBars>
            <c:errDir val="y"/>
            <c:errBarType val="both"/>
            <c:errValType val="cust"/>
            <c:noEndCap val="0"/>
            <c:plus>
              <c:numRef>
                <c:f>Global!$AC$34:$AC$38</c:f>
                <c:numCache>
                  <c:formatCode>General</c:formatCode>
                  <c:ptCount val="5"/>
                  <c:pt idx="0">
                    <c:v>283078316.60749513</c:v>
                  </c:pt>
                  <c:pt idx="1">
                    <c:v>13419513.15560043</c:v>
                  </c:pt>
                  <c:pt idx="2">
                    <c:v>5817860.4314644746</c:v>
                  </c:pt>
                  <c:pt idx="3">
                    <c:v>9550698.0547671653</c:v>
                  </c:pt>
                  <c:pt idx="4">
                    <c:v>2424871.1305964282</c:v>
                  </c:pt>
                </c:numCache>
              </c:numRef>
            </c:plus>
            <c:minus>
              <c:numRef>
                <c:f>Global!$AC$34:$AC$38</c:f>
                <c:numCache>
                  <c:formatCode>General</c:formatCode>
                  <c:ptCount val="5"/>
                  <c:pt idx="0">
                    <c:v>283078316.60749513</c:v>
                  </c:pt>
                  <c:pt idx="1">
                    <c:v>13419513.15560043</c:v>
                  </c:pt>
                  <c:pt idx="2">
                    <c:v>5817860.4314644746</c:v>
                  </c:pt>
                  <c:pt idx="3">
                    <c:v>9550698.0547671653</c:v>
                  </c:pt>
                  <c:pt idx="4">
                    <c:v>2424871.1305964282</c:v>
                  </c:pt>
                </c:numCache>
              </c:numRef>
            </c:minus>
          </c:errBars>
          <c:xVal>
            <c:numRef>
              <c:f>Global!$A$34:$A$38</c:f>
              <c:numCache>
                <c:formatCode>General</c:formatCode>
                <c:ptCount val="5"/>
                <c:pt idx="0">
                  <c:v>6</c:v>
                </c:pt>
                <c:pt idx="1">
                  <c:v>6.5</c:v>
                </c:pt>
                <c:pt idx="2">
                  <c:v>7</c:v>
                </c:pt>
                <c:pt idx="3">
                  <c:v>9</c:v>
                </c:pt>
                <c:pt idx="4">
                  <c:v>11</c:v>
                </c:pt>
              </c:numCache>
            </c:numRef>
          </c:xVal>
          <c:yVal>
            <c:numRef>
              <c:f>Global!$AB$34:$AB$38</c:f>
              <c:numCache>
                <c:formatCode>0E+00</c:formatCode>
                <c:ptCount val="5"/>
                <c:pt idx="0">
                  <c:v>2406666666.6666665</c:v>
                </c:pt>
                <c:pt idx="1">
                  <c:v>149666666.66666666</c:v>
                </c:pt>
                <c:pt idx="2">
                  <c:v>88600000</c:v>
                </c:pt>
                <c:pt idx="3">
                  <c:v>34766666.666666664</c:v>
                </c:pt>
                <c:pt idx="4">
                  <c:v>23500000</c:v>
                </c:pt>
              </c:numCache>
            </c:numRef>
          </c:yVal>
          <c:smooth val="1"/>
        </c:ser>
        <c:ser>
          <c:idx val="6"/>
          <c:order val="6"/>
          <c:tx>
            <c:strRef>
              <c:f>Global!$AY$69</c:f>
              <c:strCache>
                <c:ptCount val="1"/>
                <c:pt idx="0">
                  <c:v>t7h</c:v>
                </c:pt>
              </c:strCache>
            </c:strRef>
          </c:tx>
          <c:spPr>
            <a:ln w="19050"/>
          </c:spPr>
          <c:errBars>
            <c:errDir val="y"/>
            <c:errBarType val="both"/>
            <c:errValType val="cust"/>
            <c:noEndCap val="0"/>
            <c:plus>
              <c:numRef>
                <c:f>Global!$AC$39:$AC$43</c:f>
                <c:numCache>
                  <c:formatCode>General</c:formatCode>
                  <c:ptCount val="5"/>
                  <c:pt idx="0">
                    <c:v>590134165.53639138</c:v>
                  </c:pt>
                  <c:pt idx="1">
                    <c:v>22273863.607376248</c:v>
                  </c:pt>
                  <c:pt idx="2">
                    <c:v>62578950.135009453</c:v>
                  </c:pt>
                  <c:pt idx="3">
                    <c:v>18738329.701443508</c:v>
                  </c:pt>
                  <c:pt idx="4">
                    <c:v>7071067.811865475</c:v>
                  </c:pt>
                </c:numCache>
              </c:numRef>
            </c:plus>
            <c:minus>
              <c:numRef>
                <c:f>Global!$AC$39:$AC$43</c:f>
                <c:numCache>
                  <c:formatCode>General</c:formatCode>
                  <c:ptCount val="5"/>
                  <c:pt idx="0">
                    <c:v>590134165.53639138</c:v>
                  </c:pt>
                  <c:pt idx="1">
                    <c:v>22273863.607376248</c:v>
                  </c:pt>
                  <c:pt idx="2">
                    <c:v>62578950.135009453</c:v>
                  </c:pt>
                  <c:pt idx="3">
                    <c:v>18738329.701443508</c:v>
                  </c:pt>
                  <c:pt idx="4">
                    <c:v>7071067.811865475</c:v>
                  </c:pt>
                </c:numCache>
              </c:numRef>
            </c:minus>
          </c:errBars>
          <c:xVal>
            <c:numRef>
              <c:f>Global!$A$39:$A$43</c:f>
              <c:numCache>
                <c:formatCode>General</c:formatCode>
                <c:ptCount val="5"/>
                <c:pt idx="0">
                  <c:v>7</c:v>
                </c:pt>
                <c:pt idx="1">
                  <c:v>7.5</c:v>
                </c:pt>
                <c:pt idx="2">
                  <c:v>8</c:v>
                </c:pt>
                <c:pt idx="3">
                  <c:v>10</c:v>
                </c:pt>
                <c:pt idx="4">
                  <c:v>12</c:v>
                </c:pt>
              </c:numCache>
            </c:numRef>
          </c:xVal>
          <c:yVal>
            <c:numRef>
              <c:f>Global!$AB$39:$AB$43</c:f>
              <c:numCache>
                <c:formatCode>0E+00</c:formatCode>
                <c:ptCount val="5"/>
                <c:pt idx="0">
                  <c:v>3733333333.3333335</c:v>
                </c:pt>
                <c:pt idx="1">
                  <c:v>288500000</c:v>
                </c:pt>
                <c:pt idx="2">
                  <c:v>148500000</c:v>
                </c:pt>
                <c:pt idx="3">
                  <c:v>90500000</c:v>
                </c:pt>
                <c:pt idx="4">
                  <c:v>119000000</c:v>
                </c:pt>
              </c:numCache>
            </c:numRef>
          </c:yVal>
          <c:smooth val="1"/>
        </c:ser>
        <c:ser>
          <c:idx val="7"/>
          <c:order val="7"/>
          <c:tx>
            <c:strRef>
              <c:f>Global!$AY$70</c:f>
              <c:strCache>
                <c:ptCount val="1"/>
                <c:pt idx="0">
                  <c:v>t8h</c:v>
                </c:pt>
              </c:strCache>
            </c:strRef>
          </c:tx>
          <c:spPr>
            <a:ln w="19050"/>
          </c:spPr>
          <c:errBars>
            <c:errDir val="y"/>
            <c:errBarType val="both"/>
            <c:errValType val="cust"/>
            <c:noEndCap val="0"/>
            <c:plus>
              <c:numRef>
                <c:f>Global!$AC$44:$AC$48</c:f>
                <c:numCache>
                  <c:formatCode>General</c:formatCode>
                  <c:ptCount val="5"/>
                  <c:pt idx="0">
                    <c:v>812193531.94502449</c:v>
                  </c:pt>
                  <c:pt idx="1">
                    <c:v>57923081.179555118</c:v>
                  </c:pt>
                  <c:pt idx="2">
                    <c:v>23692474.191889204</c:v>
                  </c:pt>
                  <c:pt idx="3">
                    <c:v>22673405.86090526</c:v>
                  </c:pt>
                  <c:pt idx="4">
                    <c:v>7937253.9331937721</c:v>
                  </c:pt>
                </c:numCache>
              </c:numRef>
            </c:plus>
            <c:minus>
              <c:numRef>
                <c:f>Global!$AC$44:$AC$48</c:f>
                <c:numCache>
                  <c:formatCode>General</c:formatCode>
                  <c:ptCount val="5"/>
                  <c:pt idx="0">
                    <c:v>812193531.94502449</c:v>
                  </c:pt>
                  <c:pt idx="1">
                    <c:v>57923081.179555118</c:v>
                  </c:pt>
                  <c:pt idx="2">
                    <c:v>23692474.191889204</c:v>
                  </c:pt>
                  <c:pt idx="3">
                    <c:v>22673405.86090526</c:v>
                  </c:pt>
                  <c:pt idx="4">
                    <c:v>7937253.9331937721</c:v>
                  </c:pt>
                </c:numCache>
              </c:numRef>
            </c:minus>
          </c:errBars>
          <c:xVal>
            <c:numRef>
              <c:f>Global!$A$44:$A$48</c:f>
              <c:numCache>
                <c:formatCode>General</c:formatCode>
                <c:ptCount val="5"/>
                <c:pt idx="0">
                  <c:v>8</c:v>
                </c:pt>
                <c:pt idx="1">
                  <c:v>8.5</c:v>
                </c:pt>
                <c:pt idx="2">
                  <c:v>9</c:v>
                </c:pt>
                <c:pt idx="3">
                  <c:v>11</c:v>
                </c:pt>
                <c:pt idx="4">
                  <c:v>13</c:v>
                </c:pt>
              </c:numCache>
            </c:numRef>
          </c:xVal>
          <c:yVal>
            <c:numRef>
              <c:f>Global!$AB$44:$AB$48</c:f>
              <c:numCache>
                <c:formatCode>0E+00</c:formatCode>
                <c:ptCount val="5"/>
                <c:pt idx="0">
                  <c:v>3463333333.3333335</c:v>
                </c:pt>
                <c:pt idx="1">
                  <c:v>309666666.66666669</c:v>
                </c:pt>
                <c:pt idx="2">
                  <c:v>325333333.33333331</c:v>
                </c:pt>
                <c:pt idx="3">
                  <c:v>148333333.33333334</c:v>
                </c:pt>
                <c:pt idx="4">
                  <c:v>119000000</c:v>
                </c:pt>
              </c:numCache>
            </c:numRef>
          </c:yVal>
          <c:smooth val="1"/>
        </c:ser>
        <c:ser>
          <c:idx val="8"/>
          <c:order val="8"/>
          <c:tx>
            <c:strRef>
              <c:f>Global!$AY$71</c:f>
              <c:strCache>
                <c:ptCount val="1"/>
                <c:pt idx="0">
                  <c:v>t9h</c:v>
                </c:pt>
              </c:strCache>
            </c:strRef>
          </c:tx>
          <c:spPr>
            <a:ln w="19050"/>
          </c:spPr>
          <c:errBars>
            <c:errDir val="y"/>
            <c:errBarType val="both"/>
            <c:errValType val="cust"/>
            <c:noEndCap val="0"/>
            <c:plus>
              <c:numRef>
                <c:f>Global!$AC$49:$AC$53</c:f>
                <c:numCache>
                  <c:formatCode>General</c:formatCode>
                  <c:ptCount val="5"/>
                  <c:pt idx="0">
                    <c:v>955825341.43709195</c:v>
                  </c:pt>
                  <c:pt idx="1">
                    <c:v>69923768.01441218</c:v>
                  </c:pt>
                  <c:pt idx="2">
                    <c:v>57884223.527083218</c:v>
                  </c:pt>
                  <c:pt idx="3">
                    <c:v>14682756.326157974</c:v>
                  </c:pt>
                  <c:pt idx="4">
                    <c:v>30426140.077242792</c:v>
                  </c:pt>
                </c:numCache>
              </c:numRef>
            </c:plus>
            <c:minus>
              <c:numRef>
                <c:f>Global!$AC$49:$AC$53</c:f>
                <c:numCache>
                  <c:formatCode>General</c:formatCode>
                  <c:ptCount val="5"/>
                  <c:pt idx="0">
                    <c:v>955825341.43709195</c:v>
                  </c:pt>
                  <c:pt idx="1">
                    <c:v>69923768.01441218</c:v>
                  </c:pt>
                  <c:pt idx="2">
                    <c:v>57884223.527083218</c:v>
                  </c:pt>
                  <c:pt idx="3">
                    <c:v>14682756.326157974</c:v>
                  </c:pt>
                  <c:pt idx="4">
                    <c:v>30426140.077242792</c:v>
                  </c:pt>
                </c:numCache>
              </c:numRef>
            </c:minus>
          </c:errBars>
          <c:xVal>
            <c:numRef>
              <c:f>Global!$A$49:$A$53</c:f>
              <c:numCache>
                <c:formatCode>General</c:formatCode>
                <c:ptCount val="5"/>
                <c:pt idx="0">
                  <c:v>9</c:v>
                </c:pt>
                <c:pt idx="1">
                  <c:v>9.5</c:v>
                </c:pt>
                <c:pt idx="2">
                  <c:v>10</c:v>
                </c:pt>
                <c:pt idx="3">
                  <c:v>12</c:v>
                </c:pt>
                <c:pt idx="4">
                  <c:v>14</c:v>
                </c:pt>
              </c:numCache>
            </c:numRef>
          </c:xVal>
          <c:yVal>
            <c:numRef>
              <c:f>Global!$AB$49:$AB$53</c:f>
              <c:numCache>
                <c:formatCode>0E+00</c:formatCode>
                <c:ptCount val="5"/>
                <c:pt idx="0">
                  <c:v>3078333333.3333335</c:v>
                </c:pt>
                <c:pt idx="1">
                  <c:v>305333333.33333331</c:v>
                </c:pt>
                <c:pt idx="2">
                  <c:v>209333333.33333334</c:v>
                </c:pt>
                <c:pt idx="3">
                  <c:v>234666666.66666666</c:v>
                </c:pt>
                <c:pt idx="4">
                  <c:v>166000000</c:v>
                </c:pt>
              </c:numCache>
            </c:numRef>
          </c:yVal>
          <c:smooth val="1"/>
        </c:ser>
        <c:ser>
          <c:idx val="9"/>
          <c:order val="9"/>
          <c:tx>
            <c:strRef>
              <c:f>Global!$AY$72</c:f>
              <c:strCache>
                <c:ptCount val="1"/>
                <c:pt idx="0">
                  <c:v>t10h</c:v>
                </c:pt>
              </c:strCache>
            </c:strRef>
          </c:tx>
          <c:spPr>
            <a:ln w="19050"/>
          </c:spPr>
          <c:marker>
            <c:symbol val="diamond"/>
            <c:size val="4"/>
          </c:marker>
          <c:errBars>
            <c:errDir val="y"/>
            <c:errBarType val="both"/>
            <c:errValType val="cust"/>
            <c:noEndCap val="0"/>
            <c:plus>
              <c:numRef>
                <c:f>Global!$AC$54:$AC$58</c:f>
                <c:numCache>
                  <c:formatCode>General</c:formatCode>
                  <c:ptCount val="5"/>
                  <c:pt idx="0">
                    <c:v>195021366.35080099</c:v>
                  </c:pt>
                  <c:pt idx="1">
                    <c:v>93216593.658711478</c:v>
                  </c:pt>
                  <c:pt idx="2">
                    <c:v>12583057.392117916</c:v>
                  </c:pt>
                  <c:pt idx="3">
                    <c:v>52688550.305861823</c:v>
                  </c:pt>
                  <c:pt idx="4">
                    <c:v>29143323.992525835</c:v>
                  </c:pt>
                </c:numCache>
              </c:numRef>
            </c:plus>
            <c:minus>
              <c:numRef>
                <c:f>Global!$AC$54:$AC$58</c:f>
                <c:numCache>
                  <c:formatCode>General</c:formatCode>
                  <c:ptCount val="5"/>
                  <c:pt idx="0">
                    <c:v>195021366.35080099</c:v>
                  </c:pt>
                  <c:pt idx="1">
                    <c:v>93216593.658711478</c:v>
                  </c:pt>
                  <c:pt idx="2">
                    <c:v>12583057.392117916</c:v>
                  </c:pt>
                  <c:pt idx="3">
                    <c:v>52688550.305861823</c:v>
                  </c:pt>
                  <c:pt idx="4">
                    <c:v>29143323.992525835</c:v>
                  </c:pt>
                </c:numCache>
              </c:numRef>
            </c:minus>
          </c:errBars>
          <c:xVal>
            <c:numRef>
              <c:f>Global!$A$54:$A$58</c:f>
              <c:numCache>
                <c:formatCode>General</c:formatCode>
                <c:ptCount val="5"/>
                <c:pt idx="0">
                  <c:v>10</c:v>
                </c:pt>
                <c:pt idx="1">
                  <c:v>10.5</c:v>
                </c:pt>
                <c:pt idx="2">
                  <c:v>11</c:v>
                </c:pt>
                <c:pt idx="3">
                  <c:v>13</c:v>
                </c:pt>
                <c:pt idx="4">
                  <c:v>15</c:v>
                </c:pt>
              </c:numCache>
            </c:numRef>
          </c:xVal>
          <c:yVal>
            <c:numRef>
              <c:f>Global!$AB$54:$AB$58</c:f>
              <c:numCache>
                <c:formatCode>0E+00</c:formatCode>
                <c:ptCount val="5"/>
                <c:pt idx="0">
                  <c:v>3946666666.6666665</c:v>
                </c:pt>
                <c:pt idx="1">
                  <c:v>501333333.33333331</c:v>
                </c:pt>
                <c:pt idx="2">
                  <c:v>396666666.66666669</c:v>
                </c:pt>
                <c:pt idx="3">
                  <c:v>248333333.33333334</c:v>
                </c:pt>
                <c:pt idx="4">
                  <c:v>229333333.33333334</c:v>
                </c:pt>
              </c:numCache>
            </c:numRef>
          </c:yVal>
          <c:smooth val="1"/>
        </c:ser>
        <c:ser>
          <c:idx val="10"/>
          <c:order val="10"/>
          <c:tx>
            <c:strRef>
              <c:f>Global!$AY$73</c:f>
              <c:strCache>
                <c:ptCount val="1"/>
                <c:pt idx="0">
                  <c:v>t24h</c:v>
                </c:pt>
              </c:strCache>
            </c:strRef>
          </c:tx>
          <c:spPr>
            <a:ln w="19050"/>
          </c:spPr>
          <c:marker>
            <c:symbol val="square"/>
            <c:size val="4"/>
          </c:marker>
          <c:errBars>
            <c:errDir val="y"/>
            <c:errBarType val="both"/>
            <c:errValType val="cust"/>
            <c:noEndCap val="0"/>
            <c:plus>
              <c:numRef>
                <c:f>Global!$AC$59:$AC$63</c:f>
                <c:numCache>
                  <c:formatCode>General</c:formatCode>
                  <c:ptCount val="5"/>
                  <c:pt idx="0">
                    <c:v>1257388166.0012553</c:v>
                  </c:pt>
                  <c:pt idx="1">
                    <c:v>60000000</c:v>
                  </c:pt>
                  <c:pt idx="2">
                    <c:v>40414518.843273804</c:v>
                  </c:pt>
                  <c:pt idx="3">
                    <c:v>70000000</c:v>
                  </c:pt>
                  <c:pt idx="4">
                    <c:v>106926766.21563624</c:v>
                  </c:pt>
                </c:numCache>
              </c:numRef>
            </c:plus>
            <c:minus>
              <c:numRef>
                <c:f>Global!$AC$59:$AC$63</c:f>
                <c:numCache>
                  <c:formatCode>General</c:formatCode>
                  <c:ptCount val="5"/>
                  <c:pt idx="0">
                    <c:v>1257388166.0012553</c:v>
                  </c:pt>
                  <c:pt idx="1">
                    <c:v>60000000</c:v>
                  </c:pt>
                  <c:pt idx="2">
                    <c:v>40414518.843273804</c:v>
                  </c:pt>
                  <c:pt idx="3">
                    <c:v>70000000</c:v>
                  </c:pt>
                  <c:pt idx="4">
                    <c:v>106926766.21563624</c:v>
                  </c:pt>
                </c:numCache>
              </c:numRef>
            </c:minus>
          </c:errBars>
          <c:xVal>
            <c:numRef>
              <c:f>Global!$A$59:$A$63</c:f>
              <c:numCache>
                <c:formatCode>General</c:formatCode>
                <c:ptCount val="5"/>
                <c:pt idx="0">
                  <c:v>12</c:v>
                </c:pt>
                <c:pt idx="1">
                  <c:v>12.5</c:v>
                </c:pt>
                <c:pt idx="2">
                  <c:v>13</c:v>
                </c:pt>
                <c:pt idx="3">
                  <c:v>15</c:v>
                </c:pt>
                <c:pt idx="4">
                  <c:v>17</c:v>
                </c:pt>
              </c:numCache>
            </c:numRef>
          </c:xVal>
          <c:yVal>
            <c:numRef>
              <c:f>Global!$AB$59:$AB$63</c:f>
              <c:numCache>
                <c:formatCode>0E+00</c:formatCode>
                <c:ptCount val="5"/>
                <c:pt idx="0">
                  <c:v>3930000000</c:v>
                </c:pt>
                <c:pt idx="1">
                  <c:v>1120000000</c:v>
                </c:pt>
                <c:pt idx="2">
                  <c:v>1013333333.3333334</c:v>
                </c:pt>
                <c:pt idx="3">
                  <c:v>680000000</c:v>
                </c:pt>
                <c:pt idx="4">
                  <c:v>493333333.33333331</c:v>
                </c:pt>
              </c:numCache>
            </c:numRef>
          </c:yVal>
          <c:smooth val="1"/>
        </c:ser>
        <c:dLbls>
          <c:showLegendKey val="0"/>
          <c:showVal val="0"/>
          <c:showCatName val="0"/>
          <c:showSerName val="0"/>
          <c:showPercent val="0"/>
          <c:showBubbleSize val="0"/>
        </c:dLbls>
        <c:axId val="188204160"/>
        <c:axId val="188204736"/>
      </c:scatterChart>
      <c:valAx>
        <c:axId val="188204160"/>
        <c:scaling>
          <c:orientation val="minMax"/>
        </c:scaling>
        <c:delete val="0"/>
        <c:axPos val="b"/>
        <c:title>
          <c:tx>
            <c:rich>
              <a:bodyPr/>
              <a:lstStyle/>
              <a:p>
                <a:pPr>
                  <a:defRPr/>
                </a:pPr>
                <a:r>
                  <a:rPr lang="en-US"/>
                  <a:t>Time (h)</a:t>
                </a:r>
              </a:p>
            </c:rich>
          </c:tx>
          <c:overlay val="0"/>
        </c:title>
        <c:numFmt formatCode="General" sourceLinked="1"/>
        <c:majorTickMark val="out"/>
        <c:minorTickMark val="none"/>
        <c:tickLblPos val="nextTo"/>
        <c:crossAx val="188204736"/>
        <c:crosses val="autoZero"/>
        <c:crossBetween val="midCat"/>
      </c:valAx>
      <c:valAx>
        <c:axId val="188204736"/>
        <c:scaling>
          <c:logBase val="10"/>
          <c:orientation val="minMax"/>
          <c:min val="1"/>
        </c:scaling>
        <c:delete val="0"/>
        <c:axPos val="l"/>
        <c:majorGridlines/>
        <c:title>
          <c:tx>
            <c:rich>
              <a:bodyPr rot="-5400000" vert="horz"/>
              <a:lstStyle/>
              <a:p>
                <a:pPr>
                  <a:defRPr/>
                </a:pPr>
                <a:r>
                  <a:rPr lang="en-US"/>
                  <a:t>CFU/ml</a:t>
                </a:r>
              </a:p>
            </c:rich>
          </c:tx>
          <c:overlay val="0"/>
        </c:title>
        <c:numFmt formatCode="0E+00" sourceLinked="1"/>
        <c:majorTickMark val="out"/>
        <c:minorTickMark val="none"/>
        <c:tickLblPos val="nextTo"/>
        <c:crossAx val="188204160"/>
        <c:crosses val="autoZero"/>
        <c:crossBetween val="midCat"/>
      </c:valAx>
    </c:plotArea>
    <c:legend>
      <c:legendPos val="r"/>
      <c:layout>
        <c:manualLayout>
          <c:xMode val="edge"/>
          <c:yMode val="edge"/>
          <c:x val="0.86497472516622431"/>
          <c:y val="7.1415928787696051E-2"/>
          <c:w val="0.11298755632415713"/>
          <c:h val="0.79196449396946733"/>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9E67B2-7493-4FD2-911F-697C6E639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328</Words>
  <Characters>1876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Irstea</Company>
  <LinksUpToDate>false</LinksUpToDate>
  <CharactersWithSpaces>2200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Carvalho Gabriel</dc:creator>
  <cp:lastModifiedBy>Carvalho Gabriel</cp:lastModifiedBy>
  <cp:revision>4</cp:revision>
  <dcterms:created xsi:type="dcterms:W3CDTF">2017-04-27T07:36:00Z</dcterms:created>
  <dcterms:modified xsi:type="dcterms:W3CDTF">2017-04-28T12:30:00Z</dcterms:modified>
</cp:coreProperties>
</file>