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Supplemental material</w:t>
      </w:r>
    </w:p>
    <w:p>
      <w:r>
        <w:rPr>
          <w:b/>
        </w:rPr>
        <w:t>The detection floor bounds tolerance endpoints in Mycobacterium tuberculosis</w:t>
      </w:r>
    </w:p>
    <w:p>
      <w:r>
        <w:t>Vahhab Piranfar</w:t>
      </w:r>
    </w:p>
    <w:p>
      <w:pPr>
        <w:spacing w:before="240"/>
      </w:pPr>
      <w:r>
        <w:rPr>
          <w:b/>
          <w:sz w:val="24"/>
        </w:rPr>
        <w:t>Supplementary text</w:t>
      </w:r>
    </w:p>
    <w:p>
      <w:pPr>
        <w:spacing w:before="240"/>
      </w:pPr>
      <w:r>
        <w:rPr>
          <w:b/>
          <w:sz w:val="22"/>
        </w:rPr>
        <w:t>Extended background for the Introduction</w:t>
      </w:r>
    </w:p>
    <w:p>
      <w:r>
        <w:rPr>
          <w:i/>
        </w:rPr>
        <w:t>Material held back from the article for length. It is reported here rather than dropped, because each paragraph answers a question a reader of that section may reasonably ask.</w:t>
      </w:r>
    </w:p>
    <w:p>
      <w:r>
        <w:t xml:space="preserve">The bound is already in the papers that defined the assays. Vijay and colleagues, introducing the most-probable-number MDK for rifampicin — a count read off a dilution series rather than off colonies on a plate — treated an MDK99.99 longer than ten days as high tolerance beyond the </w:t>
      </w:r>
      <w:r>
        <w:rPr>
          <w:b/>
        </w:rPr>
        <w:t>time</w:t>
      </w:r>
      <w:r>
        <w:t xml:space="preserve"> window of the assay, not as a statement about the count floor (1). In the 217-isolate classification that follows from that assay they report that MDK99.99 at 15 days of recovery could be calculated for only 22 of 209 isolates and that the rest lay, in their words, "beyond the assay limits" (2). The ERA4TB consortium requires below- and above-quantification-limit flags together with the limit of quantification, and notes that pharmacometric models can use those flags (3); the same six-laboratory comparison then excluded both from its numerical analysis. Their 2025 protocol states the geometry of the pipette explicitly: a 2.5 µL drop has a limit of detection above 2.6 log10 CFU/mL, and a lower limit requires a larger plated volume (4). Independently, a 2025 pharmacokinetic-pharmacodynamic analysis of hollow-fibre CFU series showed that censoring counts below 10 CFU — recording them only as "below the floor", with the true value unknown — biases regimen ranking (5), and a within-host tuberculosis tolerance study chose a shallower MDK threshold specifically so that more isolates could enter the analysis (6).</w:t>
      </w:r>
    </w:p>
    <w:p>
      <w:r>
        <w:t>The requirement is older still, and it is quantitative: NCCLS M26-A ties the plated volume to the endpoint, and separately requires the smallest accurately detectable count to be established by serial dilution of a known inoculum (7). The endpoint has since moved and the rule did not travel with it. The persistence field's own consensus guideline, which catalogues at length what else can go wrong with a time-kill assay, raises neither the limit of detection nor the plated volume nor how deep a reduction the assay can report (8).</w:t>
      </w:r>
    </w:p>
    <w:p>
      <w:r>
        <w:t xml:space="preserve">This is testable rather than arguable, because one published deposit assigns the tolerance phenotype itself. Vijay and colleagues (2, 9) scored 217 clinical </w:t>
      </w:r>
      <w:r>
        <w:rPr>
          <w:i/>
        </w:rPr>
        <w:t>Mycobacterium tuberculosis</w:t>
      </w:r>
      <w:r>
        <w:t xml:space="preserve"> isolates as having low, medium or high tolerance to rifampicin, and deposited alongside each call the starting most probable number, the growth rate, the isoniazid susceptibility and the killing readings the call was built from. The classification, the inputs to it, and the assay geometry that bounds it are all in the same file.</w:t>
      </w:r>
    </w:p>
    <w:p>
      <w:r>
        <w:t xml:space="preserve">Two of the claims this arithmetic supports are not testable and should not be read as though they were. If the last reading sits at the floor, the recorded reduction cannot exceed </w:t>
      </w:r>
      <w:r>
        <w:rPr>
          <w:i/>
        </w:rPr>
        <w:t>h</w:t>
      </w:r>
      <w:r>
        <w:t xml:space="preserve">, because a deeper one would require a count below </w:t>
      </w:r>
      <w:r>
        <w:rPr>
          <w:i/>
        </w:rPr>
        <w:t>L</w:t>
      </w:r>
      <w:r>
        <w:t xml:space="preserve">. And the recorded fraction is then </w:t>
      </w:r>
      <w:r>
        <w:rPr>
          <w:i/>
        </w:rPr>
        <w:t>L</w:t>
      </w:r>
      <w:r>
        <w:t>/</w:t>
      </w:r>
      <w:r>
        <w:rPr>
          <w:i/>
        </w:rPr>
        <w:t>N</w:t>
      </w:r>
      <w:r>
        <w:t xml:space="preserve">₀, a monotone decreasing function of </w:t>
      </w:r>
      <w:r>
        <w:rPr>
          <w:i/>
        </w:rPr>
        <w:t>N</w:t>
      </w:r>
      <w:r>
        <w:t xml:space="preserve">₀, so its rank correlation with </w:t>
      </w:r>
      <w:r>
        <w:rPr>
          <w:i/>
        </w:rPr>
        <w:t>N</w:t>
      </w:r>
      <w:r>
        <w:t>₀ is −1 whatever the numbers are, including random ones. Both follow from the definition of a censored reading, and neither is evidence about a drug.</w:t>
      </w:r>
    </w:p>
    <w:p>
      <w:r>
        <w:t xml:space="preserve">What is testable is what happens when one sample is plated at two volumes under a fixed class threshold. If both readings sit at their own floors the labels are </w:t>
      </w:r>
      <w:r>
        <w:rPr>
          <w:i/>
        </w:rPr>
        <w:t>L</w:t>
      </w:r>
      <w:r>
        <w:t>₁/</w:t>
      </w:r>
      <w:r>
        <w:rPr>
          <w:i/>
        </w:rPr>
        <w:t>N</w:t>
      </w:r>
      <w:r>
        <w:t xml:space="preserve">₀ and </w:t>
      </w:r>
      <w:r>
        <w:rPr>
          <w:i/>
        </w:rPr>
        <w:t>L</w:t>
      </w:r>
      <w:r>
        <w:t>₂/</w:t>
      </w:r>
      <w:r>
        <w:rPr>
          <w:i/>
        </w:rPr>
        <w:t>N</w:t>
      </w:r>
      <w:r>
        <w:t>₀, and they differ only when those two fractions fall on opposite sides of the cut — which is again arithmetic. The empirical quantity is how often a real experiment lands in that window. It could be none of the time.</w:t>
      </w:r>
    </w:p>
    <w:p>
      <w:pPr>
        <w:spacing w:before="240"/>
      </w:pPr>
      <w:r>
        <w:rPr>
          <w:b/>
          <w:sz w:val="22"/>
        </w:rPr>
        <w:t>Extended background for the Discussion</w:t>
      </w:r>
    </w:p>
    <w:p>
      <w:r>
        <w:rPr>
          <w:i/>
        </w:rPr>
        <w:t>Material held back from the article for length. It is reported here rather than dropped, because each paragraph answers a question a reader of that section may reasonably ask.</w:t>
      </w:r>
    </w:p>
    <w:p>
      <w:r>
        <w:t>What sits beneath the floor is the one thing a plate cannot report, and it has been measured. Evangelopoulos and colleagues counted the same mouse lungs three ways — colony count, a molecular bacterial load from 16S rRNA, and a most probable number — on their way to a different question (10). Under the deepest regimens the colony count reads zero in every animal. In three arms, 18 lungs in all, the plate declared every lung sterile while the most probable number on that same tissue ran from 1 450 to 18 700 per lung. The molecular load can be dismissed as nucleic acid outliving its owner. The most probable number cannot, because it is a culture, and growth in a dilution series requires an organism that is alive and culturable. Those lungs held thousands of viable bacilli, and the plate that reported them sterile could not see them. This is the region a relapse comes from, and in the mouse model used to decide which regimens enter clinical trials it is the region a colony count is blind to.</w:t>
      </w:r>
    </w:p>
    <w:p>
      <w:r>
        <w:t>That is also where the counts feeding regimen selection are taken. A model published as a preprint while this paper was in preparation predicts relapse in the murine model across nine datasets, 58 regimens and 2 239 relapse observations, reaching an area under the receiver operating characteristic curve of 0.90 on its final external validation (11). Its eight predictors include the fall in lung CFU from baseline at days 14 and 28, the fall in the ribosomal RNA (ribonucleic acid) synthesis ratio at day 14, the presence of an oxazolidinone, and four experimental covariates. Removing either biomarker costs performance. What the authors show is that the loss from dropping the RS ratio can be recovered by adding model-estimated coefficients for the sterilising contribution of each drug — a substitution they license only for compounds already characterised, since those coefficients need prior long-term outcome data, and expressly not for the novel ones the model exists to rank.</w:t>
      </w:r>
    </w:p>
    <w:p>
      <w:r>
        <w:t xml:space="preserve">Their explanation for that gap is physiological, and it is why they built the RS ratio in the first place: a change in CFU cannot always separate a sterilising regimen from a non-sterilising one. A detection floor produces the same signature from outside. Where the best regimens drive the count into the region the plate cannot resolve, a term standing for drug identity absorbs discrimination the count is no longer free to express, and the fitted model looks as this one does. Nothing in the published record separates the two readings, because version 1 of that preprint states no detection limit and no plated fraction — and we do not read that as a lapse peculiar to it, since the field's own consensus guideline raises neither. That is the point. An explanation the reporting cannot adjudicate is one the reporting should not have left open, and it is precisely why </w:t>
      </w:r>
      <w:r>
        <w:rPr>
          <w:i/>
        </w:rPr>
        <w:t>N</w:t>
      </w:r>
      <w:r>
        <w:t xml:space="preserve">_reach and </w:t>
      </w:r>
      <w:r>
        <w:rPr>
          <w:i/>
        </w:rPr>
        <w:t>N</w:t>
      </w:r>
      <w:r>
        <w:t xml:space="preserve">_id are worth writing down. A relapse model that leans on a 28-day count needs that count treated as left-censored — read as below the floor rather than as a number — and </w:t>
      </w:r>
      <w:r>
        <w:rPr>
          <w:i/>
        </w:rPr>
        <w:t>h</w:t>
      </w:r>
      <w:r>
        <w:t xml:space="preserve"> says when the question arises instead of leaving it to be noticed.</w:t>
      </w:r>
    </w:p>
    <w:p>
      <w:r>
        <w:t xml:space="preserve">A reader may object that this runs backwards. Dropping below the limit of detection is what a </w:t>
      </w:r>
      <w:r>
        <w:rPr>
          <w:i/>
        </w:rPr>
        <w:t>susceptible</w:t>
      </w:r>
      <w:r>
        <w:t xml:space="preserve"> population does; how can it make an isolate look more tolerant? The objection is a fair one, and it is answered by separating two endpoints that the literature reports side by side.</w:t>
      </w:r>
    </w:p>
    <w:p>
      <w:r>
        <w:t>A duration endpoint asks when a fixed depth was reached. An isolate without the room that depth requires cannot reach it under any drug effect whatever, so what the file records is not a short duration but no duration at all: the isolate is censored at the end of observation, which is the top of the scale and therefore the most tolerant value it can take. The isolates that could not demonstrate the endpoint are, without exception, the ones recorded as having failed to reach it.</w:t>
      </w:r>
    </w:p>
    <w:p>
      <w:r>
        <w:t xml:space="preserve">A class endpoint asks how far the population fell by a fixed time, and there the arithmetic does not merely preserve the direction — it inverts it. Once the final reading sits on the floor the recorded fraction is </w:t>
      </w:r>
      <w:r>
        <w:rPr>
          <w:i/>
        </w:rPr>
        <w:t>L</w:t>
      </w:r>
      <w:r>
        <w:t>/</w:t>
      </w:r>
      <w:r>
        <w:rPr>
          <w:i/>
        </w:rPr>
        <w:t>N₀</w:t>
      </w:r>
      <w:r>
        <w:t xml:space="preserve">, and with </w:t>
      </w:r>
      <w:r>
        <w:rPr>
          <w:i/>
        </w:rPr>
        <w:t>L</w:t>
      </w:r>
      <w:r>
        <w:t xml:space="preserve"> fixed a </w:t>
      </w:r>
      <w:r>
        <w:rPr>
          <w:i/>
        </w:rPr>
        <w:t>lower</w:t>
      </w:r>
      <w:r>
        <w:t xml:space="preserve"> starting density yields a </w:t>
      </w:r>
      <w:r>
        <w:rPr>
          <w:i/>
        </w:rPr>
        <w:t>larger</w:t>
      </w:r>
      <w:r>
        <w:t xml:space="preserve"> recorded fraction. A larger surviving fraction is a higher tolerance class, not a lower one. That is why the eighteen isolates ending on the same floor value split twelve low and six medium in the order their inocula do: the recorded survival and the starting density are the same quantity.</w:t>
      </w:r>
    </w:p>
    <w:p>
      <w:r>
        <w:t>Neither route asks anyone to mistake a sterile culture for a surviving one. In the first the assay returns no endpoint. In the second it returns the floor divided by the inoculum. What is read as biology is, in both cases, a property of the measurement.</w:t>
      </w:r>
    </w:p>
    <w:p>
      <w:r>
        <w:t>Where the inoculum is set deliberately rather than by clinical accident, the same arithmetic operates and can be measured rather than inferred. In more than a third of cross-laboratory comparisons the flask in which the population fell faster was the one that crossed below the assay floor later, and the distance-over-rate criterion accounts for three in five of them. Resampling whole laboratories rather than pairs leaves that rate poorly determined — 3.0 to 72.4 per cent — so what the deposit establishes is the mechanism and not the rate.</w:t>
      </w:r>
    </w:p>
    <w:p>
      <w:r>
        <w:t>The variance decomposition sets the size of the effect, and it will not carry more than that. At the flask level the rate term takes the larger share in every arm examined, but the flasks are three to a laboratory and the ordering does not survive being asked at the laboratory level, so this paper does not assert it. What the decomposition does establish is that the two terms are of comparable size. A crossing time is not mostly a measurement of the inoculum, and it is not mostly a measurement of the drug either. It is a mixture in which the inoculum is a large minority — enough to reverse the ranking of two populations in more than a third of comparisons, which is the number that matters to anyone choosing between two compounds, and not enough to license the claim that the endpoint measures the starting culture. We agree with van Wijk and colleagues wherever the two analyses overlap. They noticed the spread in starting densities themselves. They report that the burden at the start varied between laboratories while the net effect of the drug varied less (3); that conclusion is theirs, and it anticipates part of ours. Where we part company is in what they did with readings that fell outside the quantification limits: they left them out of the numbers. That is a defensible way to report an assay. It also closes off the question this paper asks, because those are exactly the readings a duration is built from.</w:t>
      </w:r>
    </w:p>
    <w:p>
      <w:r>
        <w:t xml:space="preserve">The evidence between laboratories rests on six laboratories, not on hundreds of flasks. Every flask in a laboratory was seeded from the same starting culture, so for this purpose those flasks are copies of one another. The effective sample size for any comparison </w:t>
      </w:r>
      <w:r>
        <w:rPr>
          <w:i/>
        </w:rPr>
        <w:t>between</w:t>
      </w:r>
      <w:r>
        <w:t xml:space="preserve"> laboratories is six, not the 67 to 85 flasks the tables list. Six is too few for the standard correction — a cluster-robust standard error — and the correction does not fail loudly when you fit it anyway. On these data it returns a </w:t>
      </w:r>
      <w:r>
        <w:rPr>
          <w:i/>
        </w:rPr>
        <w:t>smaller</w:t>
      </w:r>
      <w:r>
        <w:t xml:space="preserve"> p for every institute term than the model-based p it was meant to correct. So where a comparison is between laboratories we quote the exact laboratory-level test or a bootstrap that resamples whole laboratories, and where the design cannot produce a meaningful p at all, we give no p. Three laboratories recorded crossings at the 100 µL plating and three did not; with the six split three and three, the smallest two-sided p the arithmetic can return is 0.10, whatever the biology. Some quantities do let flasks be pooled across laboratories — the variance shares, and the inversion rate under a flask bootstrap. Those keep an exact permutation test, and they are the strongest between-laboratory evidence the deposit holds.</w:t>
      </w:r>
    </w:p>
    <w:p>
      <w:r>
        <w:t>The laboratories did not all count their starting density on the same day. Only institutes C and D deposit a day-zero reading for the treated flasks. A, B, E and F deposit day one, and by day one the ten-times-MIC arms have already lost between 0.7 and 2.4 log10. For four of the six laboratories, then, the number we are calling the exposure has some killing baked into it. We re-ran the whole comparison on a day-one exposure for every laboratory. The ordering, the area under the curve and the laboratory-level p all stayed the same, so the conclusion is robust to it. The mismatch is real all the same, and we report it rather than smooth it over.</w:t>
      </w:r>
    </w:p>
    <w:p>
      <w:r>
        <w:t>In the six-laboratory exercise, starting density and laboratory are close to the same variable. 87.0 per cent of the variance in flask-level starting density lies between laboratories rather than within them. Taken over every flask that deposits an early density, treated and untreated arms together, the laboratory means span 3.62 log10, against a median within-laboratory standard deviation of 0.43. Adding starting density to a model that already knows which laboratory a flask came from is therefore not separating two covariates. It is closer to swapping a label for a number carrying much the same information. Telling the two apart needs a design that fixes the inoculum across laboratories.</w:t>
      </w:r>
    </w:p>
    <w:p>
      <w:r>
        <w:t>This is not an aspiration. One study already does it. A murine preventive-therapy experiment writes its lower limit of detection into the deposited workbook once on every sheet, separately for each agar type, and separately for individual mice where the lower limit differed between them: 0.78 log10 CFU per lung on plain and hygromycin agar, 0.54 on thiophenecarboxylic acid hydrazide agar, with the plated volume stated beside it (12). That is better practice than anything else in this corpus. The article reporting the experiment states none of it — a full-text search returns no occurrence of "limit of detection" or of either value. So the number is not missing from the science. It is missing from the paper, and a reader who never opens the supplementary spreadsheet cannot know an endpoint was bounded. What we are asking for is one sentence in a methods section, and somebody has already done all the work that sits behind it.</w:t>
      </w:r>
    </w:p>
    <w:p>
      <w:r>
        <w:t xml:space="preserve">The mirror image is a deposit whose modelling table carries a column named `CFU_LOD`, and that column is empty in all 272 rows (13). Somebody designed the field, declared it numeric, and never filled it in; nor does a detection limit appear in any of the eight analysis scripts deposited beside it. Put the two cases together and the diagnosis is not carelessness. The assay floor </w:t>
      </w:r>
      <w:r>
        <w:rPr>
          <w:i/>
        </w:rPr>
        <w:t>L</w:t>
      </w:r>
      <w:r>
        <w:t xml:space="preserve"> is measured. Sometimes it is written down to a standard higher than anyone asks for. It then falls out of the record between the bench and the reader — off the end of a spreadsheet, or into a column nobody completed.</w:t>
      </w:r>
    </w:p>
    <w:p>
      <w:pPr>
        <w:spacing w:before="240"/>
      </w:pPr>
      <w:r>
        <w:rPr>
          <w:b/>
          <w:sz w:val="22"/>
        </w:rPr>
        <w:t>Text S1. The flask that fell faster often crossed the floor later</w:t>
      </w:r>
    </w:p>
    <w:p>
      <w:r>
        <w:t xml:space="preserve">Take two flasks in the same treatment arm from different laboratories and compare them. Across 191 such pairs — with 45 further pairs that the censoring could not settle, which are excluded rather than imputed — </w:t>
      </w:r>
      <w:r>
        <w:rPr>
          <w:b/>
        </w:rPr>
        <w:t>66 pairs — 34.6 per cent — are inversions</w:t>
      </w:r>
      <w:r>
        <w:t xml:space="preserve">: the flask in which the population fell faster crossed below the assay floor later (Table S18). Restrict to pairs whose rates differ by more than 0.10 log10 per day, so that the faster flask is unambiguously faster, and 23.0 per cent of 100 pairs still invert. The criterion </w:t>
      </w:r>
      <w:r>
        <w:rPr>
          <w:i/>
        </w:rPr>
        <w:t>D_A</w:t>
      </w:r>
      <w:r>
        <w:t>/</w:t>
      </w:r>
      <w:r>
        <w:rPr>
          <w:i/>
        </w:rPr>
        <w:t>D_B</w:t>
      </w:r>
      <w:r>
        <w:t xml:space="preserve"> &gt; </w:t>
      </w:r>
      <w:r>
        <w:rPr>
          <w:i/>
        </w:rPr>
        <w:t>b_A</w:t>
      </w:r>
      <w:r>
        <w:t>/</w:t>
      </w:r>
      <w:r>
        <w:rPr>
          <w:i/>
        </w:rPr>
        <w:t>b_B</w:t>
      </w:r>
      <w:r>
        <w:t xml:space="preserve"> calls 84.3 per cent of all 191 pairs correctly, but that figure is carried by the easy majority. 65.4 per cent of pairs are not inversions, and the criterion gets 97.6 per cent of those right against 59.1 per cent of the inversions themselves. So the decomposition identifies the mechanism — a pair inverts when the distance ratio exceeds the rate ratio — without predicting which pairs invert much better than three times in five. The residual is what a single averaged slope through a two-phase kill curve cannot capture, which the Methods state as a known limitation of </w:t>
      </w:r>
      <w:r>
        <w:rPr>
          <w:i/>
        </w:rPr>
        <w:t>b</w:t>
      </w:r>
      <w:r>
        <w:t>.</w:t>
      </w:r>
    </w:p>
    <w:p>
      <w:r>
        <w:t>The effect holds when the faster flask is required to be unambiguously faster. Raise the minimum separation between the two fitted rates and pairs whose rates barely differ drop out. At 0.02 log10 per day the inversion rate is 33.7 per cent. At 0.05 it is 29.4 per cent. At 0.10 — a difference no reader would dispute — it is 23.0 per cent of 100 pairs.</w:t>
      </w:r>
    </w:p>
    <w:p>
      <w:r>
        <w:t>Those point estimates are firm. Their precision is not, and the difference matters. The pairs are not independent observations: 191 pairs are built from 42 flasks in six laboratories, and an interval that treats them as independent coin flips reports a precision the design does not have. Resampling whole flasks within laboratory puts the 34.6 per cent between 22.3 and 48.7 per cent. Resampling whole laboratories, which is the level at which the comparison is actually made, puts it between 3.0 and 71.3 per cent. Under the strictest rate separation the corresponding intervals are 9.4 to 42.9 per cent and 0 to 79.4 per cent. What the deposit supports is therefore that inversions are common and are explained by the decomposition. It does not support any particular rate.</w:t>
      </w:r>
    </w:p>
    <w:p>
      <w:r>
        <w:t xml:space="preserve">The variance decomposition sets the size of the effect and it also bounds the claim. Of the variation available to move a crossing time, the distance term carries 35.2 per cent at ten times moxifloxacin, 32.3 per cent at ten times isoniazid and 17.7 per cent at one times isoniazid. The rate term carries the rest in all three. </w:t>
      </w:r>
      <w:r>
        <w:rPr>
          <w:b/>
        </w:rPr>
        <w:t>That ordering is not established, and we do not claim it.</w:t>
      </w:r>
      <w:r>
        <w:t xml:space="preserve"> The flasks it is computed over are three to a laboratory and share a starting culture, so this is a between-laboratory statistic with six clusters wearing flasks as a disguise. Deleting one laboratory pushes the distance share above a half in two of the three arms — to 70.4 per cent at ten times isoniazid and 62.3 per cent at ten times moxifloxacin — and a bootstrap over whole laboratories straddles a half in all three (Table S18). What survives is the weaker and sufficient statement: the distance term is a large share of the variation available to move a crossing time, and the two terms are of comparable size. &lt;!--supp--&gt;</w:t>
      </w:r>
    </w:p>
    <w:p>
      <w:r>
        <w:t>The fourth treated arm, moxifloxacin at one times the inhibitory concentration, cannot be decomposed at all: five of six laboratories record net growth there, and only one flask in the arm returns a positive fitted rate, so there is no spread in the rate to divide (Table S18). A crossing time is therefore not mainly an inoculum measurement. It is a mixture, in which the inoculum is a large minority contribution — large enough to reverse the ranking in more than a third of comparisons, and not large enough to justify treating the endpoint as an inoculum readout in general.</w:t>
      </w:r>
    </w:p>
    <w:p>
      <w:pPr>
        <w:spacing w:before="240"/>
      </w:pPr>
      <w:r>
        <w:rPr>
          <w:b/>
          <w:sz w:val="22"/>
        </w:rPr>
        <w:t>Text S2. How much drug it takes and how long it takes are two different things</w:t>
      </w:r>
    </w:p>
    <w:p>
      <w:r>
        <w:t xml:space="preserve">The framework that defines these two measures takes it as given that they are separate (Brauner et al. 2016) (14). The deposits do not prove it. They bound how far from separate the two could be, which is weaker and more honest. The 217-isolate file supports 24 comparisons of the two: how much drug it takes to stop growth against how long it takes to kill. All 24 are corrected together. Testing that many things at once throws up hits by chance, so the Benjamini–Hochberg thresholds in Table S19 — the standard correction for a family of tests — are set against 24, not against the size of any one subgroup. Four are significant before correction, where 1.2 are expected by chance, and none survives it (Fig. S2, Table S19). All four point the wrong way: a higher inhibitory concentration goes with a </w:t>
      </w:r>
      <w:r>
        <w:rPr>
          <w:i/>
        </w:rPr>
        <w:t>shorter</w:t>
      </w:r>
      <w:r>
        <w:t xml:space="preserve"> killing time, which is not the direction a shared mechanism predicts. And they cluster at the deepest endpoint — the one Section 1 shows is compromised. Across all 24 tests the weakest correlation this design could have detected runs 0.14 to 0.25 depending on the subgroup; the six strongest, which Table S19 lists, span 0.14 to 0.18.</w:t>
      </w:r>
    </w:p>
    <w:p>
      <w:r>
        <w:t>This null is narrower than it looks, and we report it as such. Take only the baseline isolates, where every isolate comes from a different patient, and the deepest 15-day endpoint gives a correlation of ρ = −0.21 with p = 0.0086. Against the family of 24, the value it has to beat is 0.0021, and it is nowhere near. Had those six baseline tests been declared a family of their own in advance, the threshold would have been 0.0083, and it would still have missed — by three and a half per cent. The family of 24 is the one this paper corrects against, so the first reading is the honest one. The second is on the record only because it points the same negative way. The axes are not shown to be independent here. They are shown not to be positively coupled, and that is what the deposits can support.</w:t>
      </w:r>
    </w:p>
    <w:p>
      <w:r>
        <w:t>Ask the same question of 126 evolved clones sharing one ancestor (15, 16) and the answer is ρ = +0.043 (p = 0.63), against the 0.175 this sample size could have detected. Independence holds inside every nutrient group separately. Splitting by nutrient is not optional there. The concentration written on the flask is not the same exposure in every group: at 25 µg/mL, that one figure is anywhere from 0.55 to 9.47 times the inhibitory concentration that population had evolved to, and it falls on both sides of it (Table S20).</w:t>
      </w:r>
    </w:p>
    <w:p>
      <w:pPr>
        <w:spacing w:before="240"/>
      </w:pPr>
      <w:r>
        <w:rPr>
          <w:b/>
          <w:sz w:val="22"/>
        </w:rPr>
        <w:t>Extended results for article section 4: The label tracks how fast an isolate grows, and its link to resistance cannot be separated from the inoculum</w:t>
      </w:r>
    </w:p>
    <w:p>
      <w:r>
        <w:rPr>
          <w:i/>
        </w:rPr>
        <w:t>Material held back from the article for length. It is reported here rather than dropped, because each paragraph answers a question a reader of that section may reasonably ask.</w:t>
      </w:r>
    </w:p>
    <w:p>
      <w:r>
        <w:t>The label has three levels in a fixed order — low, then medium, then high — and we model it as such. Scoring the levels 0, 1 and 2 and fitting a straight line would assert that the step from low to medium is the same size as the step from medium to high, and nothing establishes that. Associations are therefore reported as odds ratios from proportional-odds ordinal logistic regression, a fit for ranked outcomes that does not assume the steps between ranks are equal. That fit makes an assumption of its own — that a single odds ratio serves both cut points — and we tested it rather than assuming it (Methods; Table S4).</w:t>
      </w:r>
    </w:p>
    <w:p>
      <w:r>
        <w:t xml:space="preserve">That last objection can be tested rather than merely conceded, because the isolates it applies to can be named. The recorded fraction is </w:t>
      </w:r>
      <w:r>
        <w:rPr>
          <w:i/>
        </w:rPr>
        <w:t>L</w:t>
      </w:r>
      <w:r>
        <w:t>/</w:t>
      </w:r>
      <w:r>
        <w:rPr>
          <w:i/>
        </w:rPr>
        <w:t>N₀</w:t>
      </w:r>
      <w:r>
        <w:t xml:space="preserve"> exactly for the eighteen isolates whose day-5 reading sits on the floor, and for no others: in the remaining 185 the numerator was counted and is free to move independently of </w:t>
      </w:r>
      <w:r>
        <w:rPr>
          <w:i/>
        </w:rPr>
        <w:t>N₀</w:t>
      </w:r>
      <w:r>
        <w:t>. Refit on those 185 alone and the mediated path does not weaken but strengthens, to +0.227 classes (+0.118 to +0.348), while the direct path collapses to +0.008 (−0.197 to +0.208) and the proportion mediated rises from 0.65 to 0.96. Deleting exactly the isolates the criticism is about leaves the effect larger, so it is not an artefact of them. What it remains is an association in observational data, and the caution above about mechanism is unaffected.</w:t>
      </w:r>
    </w:p>
    <w:p>
      <w:r>
        <w:t>These 217 isolates are not 217 independent observations. Forty-three are follow-up isolates taken during treatment from patients who also gave a baseline isolate, so up to 86 rows sit in clusters of two. But the deposit carries no patient identifier: Archive and Sample-ID are unique to each row, and none of the 48 columns repeats the way a patient key would have to. The pairing cannot be recovered, so no standard error can be clustered on the true grouping, and we do not pretend otherwise. What is available is the exact substitute, a baseline-only stratum in which every isolate is from a different patient by construction (Time_point = 0M, n = 167 at 15 days).</w:t>
      </w:r>
    </w:p>
    <w:p>
      <w:r>
        <w:t xml:space="preserve">Why they seed lower is not established here, and the obvious explanation fails: resistant isolates do not grow significantly more slowly in this deposit (median time to OD 0.4 of 19 against 17, p = 0.24), and 85 of them carry </w:t>
      </w:r>
      <w:r>
        <w:rPr>
          <w:i/>
        </w:rPr>
        <w:t>katG</w:t>
      </w:r>
      <w:r>
        <w:t xml:space="preserve"> S315X, the mutation that predominates clinically precisely because it is close to fitness-neutral — it costs the bacterium almost nothing to carry (17, 18). What the deposit can rule out is less than we first reported, and the correction runs in our favour. Seven of the nine pretreatment covariates the file carries cannot adjust this association, and they fail in two different ways. Five of them are recorded almost only for resistant isolates, so their missingness </w:t>
      </w:r>
      <w:r>
        <w:rPr>
          <w:i/>
        </w:rPr>
        <w:t>is</w:t>
      </w:r>
      <w:r>
        <w:t xml:space="preserve"> the exposure: the two susceptibility calls are present for 82 of 84 resistant isolates and for none of the 119 susceptible ones, the two Mykrobe calls for 76 and none, and the mutation identity for 79 and one. Adjusting for such a column adjusts for resistance itself, which is why the two susceptibility rows agree to three significant figures — they are missing on exactly the same rows and hand the fit the same design matrix. That also disposes of the largest attenuation we previously quoted, 22 per cent for the mutation identity, which was an artefact of the same circularity. The two Mykrobe columns hold a single value wherever they are recorded in this stratum, so no adjusted coefficient exists for them at all and Table S21 prints none.</w:t>
      </w:r>
    </w:p>
    <w:p>
      <w:r>
        <w:t>The other two are the isoniazid and rifampicin MICs, and their missingness runs the other way: they are recorded for all 119 susceptible isolates and for 67 of 84 resistant ones, so what is absent sits inside the exposed group rather than across the contrast. That does not make them confounders. The isoniazid MIC separates the two groups completely in this deposit — no resistant isolate overlaps any susceptible one — so it is the exposure measured on a graded scale rather than something to adjust the exposure for. The fit says so: the standard error on the resistance coefficient inflates from 0.103 to 0.181, and the complete case drops 17 resistant isolates and no susceptible one, leaving 186 rows against 203. It is also the second-largest movement in Table S21, and it runs the wrong way for a confounding explanation: with the isoniazid MIC in the model the seeding gap grows from −0.85 to −0.96, an amplification of 13 per cent rather than an attenuation. The rifampicin MIC, which does not separate the groups, moves it by less than half a per cent.</w:t>
      </w:r>
    </w:p>
    <w:p>
      <w:r>
        <w:t>The remaining two are missing at rates unrelated to susceptibility and can be used: the growth proxy and months on treatment. Adjusting for either leaves the coefficient at −0.81 or −0.82 against an unadjusted −0.85, an attenuation of at most five per cent (Table S21). The seeding gap is therefore more robust than the earlier sweep suggested, not less. The file records no referring site and no processing batch, so those cannot be tested at all. The association between resistance and a low starting inoculum is real, large and unexplained, and we record it as such.</w:t>
      </w:r>
    </w:p>
    <w:p>
      <w:pPr>
        <w:spacing w:before="240"/>
      </w:pPr>
      <w:r>
        <w:rPr>
          <w:b/>
          <w:sz w:val="22"/>
        </w:rPr>
        <w:t>Extended results for article section 5: One written protocol does not give every laboratory the same depth to look down</w:t>
      </w:r>
    </w:p>
    <w:p>
      <w:r>
        <w:rPr>
          <w:i/>
        </w:rPr>
        <w:t>Material held back from the article for length. It is reported here rather than dropped, because each paragraph answers a question a reader of that section may reasonably ask.</w:t>
      </w:r>
    </w:p>
    <w:p>
      <w:r>
        <w:t>The starting densities in Table S6 need their basis stated before they are used. Each is the mean of quantified readings at day 0 or day 1 at the 100 µL plating, pooled over that laboratory's arms. Institute A deposits no day-zero reading at all, and among treated flasks only C and D do, so for four of the six the figure rests partly on readings taken after twenty-four hours of drug — by which point the ten-times-MIC arms have already lost between 0.7 and 2.4 log10. A day-zero comparison across all six is therefore not available, and the check that is available runs the other way: re-running the whole analysis on a day-one exposure for every laboratory leaves the ordering, the area under the curve and the laboratory-level exact test unchanged.</w:t>
      </w:r>
    </w:p>
    <w:p>
      <w:r>
        <w:t xml:space="preserve">The duration endpoint behaves differently on the same flasks. What it records is not clearance and not sterilisation. It is a </w:t>
      </w:r>
      <w:r>
        <w:rPr>
          <w:b/>
        </w:rPr>
        <w:t>first observed crossing below the assay floor</w:t>
      </w:r>
      <w:r>
        <w:t>, and the distinction is not pedantic: most series that cross later read above the floor again, including all five untreated series that cross. The plating volume has to be stated too, because the endpoint depends on it. The time-to-event analysis runs at the 100 µL quadruplicate plating, the most sensitive of the four, and there 29 of 72 treated flasks ever fall below the floor: institutes B and C record crossings in every arm, institute A in three of its four, and institutes D, E and F in none (Fig. S1A). For half the laboratories the first-crossing time is therefore right-censored throughout — the flask never crossed, so all that is known is that the crossing, if it comes, comes after the last visit.</w:t>
      </w:r>
    </w:p>
    <w:p>
      <w:r>
        <w:t xml:space="preserve">That split is a property of the plating, not of the laboratories. Counting a crossing on </w:t>
      </w:r>
      <w:r>
        <w:rPr>
          <w:b/>
        </w:rPr>
        <w:t>any</w:t>
      </w:r>
      <w:r>
        <w:t xml:space="preserve"> of the four platings gives 48 of the same 72 treated flasks, and every laboratory records at least one — D six of its twelve, E one, F ten. The two counts are the same fact seen at two sensitivities, and they are exactly what this paper is about: a duration endpoint is defined against a floor, and the floor is a choice. The analysis keeps the single most sensitive plating so that the endpoint means the same thing everywhere, and reports here what the other choice would have shown.</w:t>
      </w:r>
    </w:p>
    <w:p>
      <w:r>
        <w:t>Starting density separates the flasks that ever crossed from those that never did with an area under the curve of 0.974. That figure is a description, and it is quoted without a p-value on purpose. The comparison looks like 67 flasks, but it is three laboratories against three, and the between-laboratory evidence in this deposit is six clusters throughout; the Limitations set out what that permits and what it forbids. In short: the exact laboratory-level test returns 0.10, which is the smallest value the design can return, and once the treatment arm is held fixed there is no within-laboratory comparison left to fall back on.</w:t>
      </w:r>
    </w:p>
    <w:p>
      <w:r>
        <w:t>The Cox fits are reported for the same reason and with the same restraint. On laboratory alone, institutes D, E and F carry hazard ratios of 0.20, 0.21 and 0.20. Add starting density and those move to 0.34, 0.36 and 0.62, and concordance rises from 0.896 to 0.930 (Fig. S1B). Institute C moves the other way, from 3.0 to 5.3, and it is also the fastest killer, which is how a laboratory that genuinely kills faster ought to behave. No p-value is attached to any of these terms, and the panel that displays them displays that movement rather than testing it. The reason is mechanical. The tested covariate is constant within cluster, and with six laboratories and six parameters the cluster-robust covariance is singular by construction; fitting it anyway does not fail loudly but returns a smaller p than the one it was meant to correct. A coefficient that moves on adjustment says how far starting density and laboratory identity overlap in this design. It is not evidence that one explains the other.</w:t>
      </w:r>
    </w:p>
    <w:p>
      <w:r>
        <w:t>Where an interval is quoted from that fit it is a cluster bootstrap and not the model's own. For the starting-density coefficient the laboratory-clustered interval is −1.11 to −0.51, half again as wide as the model's −0.91 to −0.48 and two and a half times the flask-clustered −0.81 to −0.56; quoting the model's interval is not conservative, it is wrong in an unpredictable direction. For the laboratory contrasts the laboratory bootstrap is the wrong instrument, since it keeps each laboratory's flasks together and the contrast barely moves, so the flask-clustered interval is quoted there instead. The crossings behind each laboratory's coefficient are also worth stating plainly: 43 of 48 series in institute C against 1 of 48 in institute E.</w:t>
      </w:r>
    </w:p>
    <w:p>
      <w:r>
        <w:t>Killing here is not sustained, and this is stronger than a caveat about individual flasks. Take the 64 treated series carrying at least three quantified readings at the most sensitive plating volume. In 48 of them the final step is not a decline, and 44 end more than one log10 above their own lowest reading, with a median rebound of 2.17 log10 and a largest of 5.54. Seventeen of the 32 flasks that fell below the floor at the most sensitive plating — the 29 treated flasks above and three untreated ones — were detectable again at a later visit, 14 of them in treated arms.</w:t>
      </w:r>
    </w:p>
    <w:p>
      <w:r>
        <w:t>Across all four platings, 84 of the 140 series that cross return above the floor, 60 per cent, and the return is quick: a median of four days, with 45 per cent back within three. Those 360 series come from 90 flasks, four platings each, so they are not 360 independent observations; counted by flask, 53 of the 90 contain a crossing series — the 48 treated flasks above and five untreated ones — and 42 of those contain a returning one. A crossing below the assay floor in this deposit is therefore usually a transient rather than an endpoint, which is a further reason it summarises less than the trajectory that produced it.</w:t>
      </w:r>
    </w:p>
    <w:p>
      <w:r>
        <w:t>Killing itself is real and dose-dependent: at one times the inhibitory concentration five of six laboratories record net growth under moxifloxacin, between −0.047 and −0.214 log10 per day, and at ten times all six record net decline.</w:t>
      </w:r>
    </w:p>
    <w:p>
      <w:r>
        <w:t>A crossing below this floor is not the durable event a duration endpoint takes it for, and two consequences follow for anyone who reads a duration off such an experiment. The first is that the state below the floor is not absorbing: a series that drops below it does not stay there. Of 2 232 visit-to-visit transitions, 144 go from above to below and 95 go from below to above, so a series sitting below the floor leaves it at the next visit with probability 0.22. The gradient runs with drug pressure — that probability is 1.00 in untreated series, 0.37 to 0.92 at one times MIC and 0.07 to 0.18 at ten times — which says the event is at least partly a property of the plate rather than of the drug. Of the 360 series, only 56, or 15.6 per cent, show the shape a survival model assumes: one crossing that holds (Table S22). Two hundred and twenty never cross at all, 65 cross and return, and 19 oscillate more than once.</w:t>
      </w:r>
    </w:p>
    <w:p>
      <w:r>
        <w:t>The second is that the crossing time is never observed. It lies between the last visit above the floor and the first visit below it, and the naive treatment pins it to the later end, which biases every duration late by construction rather than merely imprecisely. Fitted as interval-censored data — the crossing recorded as lying somewhere inside a window rather than at a point (19) — at the most sensitive plating, the tenth percentile of the first crossing falls from 2.95 to 1.82 days and the twenty-fifth from 11.24 to 9.64; across the treated arms at all four platings the twenty-fifth percentile falls from 5.77 to 3.67 days, a 36 per cent shortening. The non-parametric estimate behaves differently, and the difference is instructive. Fitted on the half-open interval the data actually give — the crossing happened after the last visit that read above the floor, and at or before the first that read below — the Turnbull curve agrees with the naive Kaplan–Meier at every visit, to floating-point precision. That is not a coincidence: the crossing intervals are the visit gaps themselves, so between visits there is nothing left for a non-parametric estimator to identify, and the naive pinning costs nothing at the visits. What the pinning costs is everything between them, which is where the parametric fit puts the shortening above. A duration read off the naive curve is therefore too long, and by about a day at the depths that matter.</w:t>
      </w:r>
    </w:p>
    <w:p>
      <w:pPr>
        <w:spacing w:before="240"/>
      </w:pPr>
      <w:r>
        <w:rPr>
          <w:b/>
          <w:sz w:val="22"/>
        </w:rPr>
        <w:t>Extended results for article section 6: The same boundaries hold in an experiment the framework never saw</w:t>
      </w:r>
    </w:p>
    <w:p>
      <w:r>
        <w:rPr>
          <w:i/>
        </w:rPr>
        <w:t>Material held back from the article for length. It is reported here rather than dropped, because each paragraph answers a question a reader of that section may reasonably ask.</w:t>
      </w:r>
    </w:p>
    <w:p>
      <w:r>
        <w:t>That was true of the search as described. It is no longer true of the analysis repository, which now holds 40 ingested deposits. Of those, 17 permit the boundaries to be computed once the floor is established on the same tiers this paper uses for its own: stated by the depositor, derived from a recorded plated volume, or inferred from a pile-up of counts on a plate-plausible value. Across those, the condition the boundaries imply — that no series may present as a measurement a reduction deeper than its own floor allows — holds in 2 210 of 2 210 series in seven species. Those deposits are described in the data release rather than here, because none was held out.</w:t>
      </w:r>
    </w:p>
    <w:p>
      <w:pPr>
        <w:spacing w:before="240"/>
      </w:pPr>
      <w:r>
        <w:rPr>
          <w:b/>
          <w:sz w:val="24"/>
        </w:rPr>
        <w:t>Supplementary figures</w:t>
      </w:r>
    </w:p>
    <w:p>
      <w:pPr>
        <w:spacing w:line="240" w:lineRule="auto"/>
        <w:jc w:val="center"/>
      </w:pPr>
      <w:r>
        <w:drawing>
          <wp:inline xmlns:a="http://schemas.openxmlformats.org/drawingml/2006/main" xmlns:pic="http://schemas.openxmlformats.org/drawingml/2006/picture">
            <wp:extent cx="5486400" cy="2704636"/>
            <wp:docPr id="1" name="Picture 1"/>
            <wp:cNvGraphicFramePr>
              <a:graphicFrameLocks noChangeAspect="1"/>
            </wp:cNvGraphicFramePr>
            <a:graphic>
              <a:graphicData uri="http://schemas.openxmlformats.org/drawingml/2006/picture">
                <pic:pic>
                  <pic:nvPicPr>
                    <pic:cNvPr id="0" name="figS1_survival_and_cox.png"/>
                    <pic:cNvPicPr/>
                  </pic:nvPicPr>
                  <pic:blipFill>
                    <a:blip r:embed="rId10"/>
                    <a:stretch>
                      <a:fillRect/>
                    </a:stretch>
                  </pic:blipFill>
                  <pic:spPr>
                    <a:xfrm>
                      <a:off x="0" y="0"/>
                      <a:ext cx="5486400" cy="2704636"/>
                    </a:xfrm>
                    <a:prstGeom prst="rect"/>
                  </pic:spPr>
                </pic:pic>
              </a:graphicData>
            </a:graphic>
          </wp:inline>
        </w:drawing>
      </w:r>
    </w:p>
    <w:p>
      <w:pPr>
        <w:spacing w:line="276" w:lineRule="auto" w:after="240"/>
      </w:pPr>
      <w:r>
        <w:rPr>
          <w:b/>
          <w:sz w:val="20"/>
        </w:rPr>
        <w:t>Figure S1. The descriptive survival picture behind Figure 2.</w:t>
      </w:r>
      <w:r>
        <w:rPr>
          <w:sz w:val="20"/>
        </w:rPr>
        <w:t xml:space="preserve"> The same six laboratories, one written protocol, one stock of </w:t>
      </w:r>
      <w:r>
        <w:rPr>
          <w:i/>
          <w:sz w:val="20"/>
        </w:rPr>
        <w:t>M. tuberculosis</w:t>
      </w:r>
      <w:r>
        <w:rPr>
          <w:sz w:val="20"/>
        </w:rPr>
        <w:t xml:space="preserve"> H37Rv, moxifloxacin at ten times the minimum inhibitory concentration. (</w:t>
      </w:r>
      <w:r>
        <w:rPr>
          <w:b/>
          <w:sz w:val="20"/>
        </w:rPr>
        <w:t>A</w:t>
      </w:r>
      <w:r>
        <w:rPr>
          <w:sz w:val="20"/>
        </w:rPr>
        <w:t>) Kaplan–Meier curves for time to the first observed crossing below the assay floor at the 100 µL plating. Three curves never descend: those laboratories recorded no flask below the floor in any arm at that plating, so their first-crossing times are right-censored throughout. (</w:t>
      </w:r>
      <w:r>
        <w:rPr>
          <w:b/>
          <w:sz w:val="20"/>
        </w:rPr>
        <w:t>B</w:t>
      </w:r>
      <w:r>
        <w:rPr>
          <w:sz w:val="20"/>
        </w:rPr>
        <w:t>) The model-based p-value attached to each laboratory in a descriptive Cox model before (grey) and after (arrow head) starting density is added, showing how far the two predictors overlap. Institute A is the reference, so the model carries five laboratory terms; four of them move toward p = 1 on adjustment — B from 0.093 to 0.264, D from 0.015 to 0.138, E from 0.016 to 0.172 and F from 0.015 to 0.576 — while institute C moves the other way, from 0.014 to 0.00041. Those p-values are plotted because they are what moves, not because they are valid: the laboratory label is constant within its own cluster and there are six clusters, so no between-laboratory test is available and none is claimed. Blue marks a term crossing the conventional threshold, which is a description of the movement and not a finding. Both panels stood in Figure 2 in an earlier version and are here because each had to disclaim itself in its own legend. Colour, and the split between laboratories that ever crossed and those that never did, are shared with Figure 2 by construction: both figures read the assignment from one function.</w:t>
      </w:r>
    </w:p>
    <w:p>
      <w:pPr>
        <w:spacing w:line="240" w:lineRule="auto"/>
        <w:jc w:val="center"/>
      </w:pPr>
      <w:r>
        <w:drawing>
          <wp:inline xmlns:a="http://schemas.openxmlformats.org/drawingml/2006/main" xmlns:pic="http://schemas.openxmlformats.org/drawingml/2006/picture">
            <wp:extent cx="5486400" cy="5155678"/>
            <wp:docPr id="2" name="Picture 2"/>
            <wp:cNvGraphicFramePr>
              <a:graphicFrameLocks noChangeAspect="1"/>
            </wp:cNvGraphicFramePr>
            <a:graphic>
              <a:graphicData uri="http://schemas.openxmlformats.org/drawingml/2006/picture">
                <pic:pic>
                  <pic:nvPicPr>
                    <pic:cNvPr id="0" name="fig4_independence.png"/>
                    <pic:cNvPicPr/>
                  </pic:nvPicPr>
                  <pic:blipFill>
                    <a:blip r:embed="rId11"/>
                    <a:stretch>
                      <a:fillRect/>
                    </a:stretch>
                  </pic:blipFill>
                  <pic:spPr>
                    <a:xfrm>
                      <a:off x="0" y="0"/>
                      <a:ext cx="5486400" cy="5155678"/>
                    </a:xfrm>
                    <a:prstGeom prst="rect"/>
                  </pic:spPr>
                </pic:pic>
              </a:graphicData>
            </a:graphic>
          </wp:inline>
        </w:drawing>
      </w:r>
    </w:p>
    <w:p>
      <w:pPr>
        <w:spacing w:line="276" w:lineRule="auto" w:after="240"/>
      </w:pPr>
      <w:r>
        <w:rPr>
          <w:b/>
          <w:sz w:val="20"/>
        </w:rPr>
        <w:t>Figure S2. Resistance and tolerance occupy separate axes, in two designs.</w:t>
      </w:r>
      <w:r>
        <w:rPr>
          <w:sz w:val="20"/>
        </w:rPr>
        <w:t xml:space="preserve"> (</w:t>
      </w:r>
      <w:r>
        <w:rPr>
          <w:b/>
          <w:sz w:val="20"/>
        </w:rPr>
        <w:t>A</w:t>
      </w:r>
      <w:r>
        <w:rPr>
          <w:sz w:val="20"/>
        </w:rPr>
        <w:t>) All 24 comparisons between the concentration axis and the duration axis that the 217-isolate file supports, each against the Benjamini–Hochberg critical value it would have to beat. Amber marks the four reaching nominal significance; none survives. (</w:t>
      </w:r>
      <w:r>
        <w:rPr>
          <w:b/>
          <w:sz w:val="20"/>
        </w:rPr>
        <w:t>B</w:t>
      </w:r>
      <w:r>
        <w:rPr>
          <w:sz w:val="20"/>
        </w:rPr>
        <w:t>) The censoring behind them: the fraction of isolates at the assay ceiling rises with endpoint depth, and the nominal hits concentrate where censoring is heaviest. (</w:t>
      </w:r>
      <w:r>
        <w:rPr>
          <w:b/>
          <w:sz w:val="20"/>
        </w:rPr>
        <w:t>C</w:t>
      </w:r>
      <w:r>
        <w:rPr>
          <w:sz w:val="20"/>
        </w:rPr>
        <w:t xml:space="preserve">) The same question in 126 evolved </w:t>
      </w:r>
      <w:r>
        <w:rPr>
          <w:i/>
          <w:sz w:val="20"/>
        </w:rPr>
        <w:t>E. coli</w:t>
      </w:r>
      <w:r>
        <w:rPr>
          <w:sz w:val="20"/>
        </w:rPr>
        <w:t xml:space="preserve"> clones, by nutrient stratum.</w:t>
      </w:r>
    </w:p>
    <w:p>
      <w:pPr>
        <w:spacing w:before="240"/>
      </w:pPr>
      <w:r>
        <w:rPr>
          <w:b/>
          <w:sz w:val="24"/>
        </w:rPr>
        <w:t>Supplementary methods</w:t>
      </w:r>
    </w:p>
    <w:p>
      <w:pPr>
        <w:spacing w:before="240"/>
      </w:pPr>
      <w:r>
        <w:rPr>
          <w:b/>
          <w:sz w:val="24"/>
        </w:rPr>
        <w:t>Supplementary tables</w:t>
      </w:r>
    </w:p>
    <w:p>
      <w:r>
        <w:rPr>
          <w:b/>
        </w:rPr>
        <w:t>Table S1.</w:t>
      </w:r>
      <w:r>
        <w:t xml:space="preserve"> What is actually known about the assay floor in each deposit, and the rule that follows from it. A floor derived from a recorded plated volume is a point mass: one colony in that volume, no inference required. A floor inferred from a pile-up on a most-probable-number rung carries a posterior over the rungs at or below the observed minimum, and the 95 per cent support is quoted. Where no floor is evidenced at all, or where the support spans more than one log10, the observability labels of Section 3 are refused rather than reported -- a label is only as good as the floor it is computed against.</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Deposit</w:t>
            </w:r>
          </w:p>
        </w:tc>
        <w:tc>
          <w:tcPr>
            <w:tcW w:type="dxa" w:w="1560"/>
          </w:tcPr>
          <w:p>
            <w:pPr>
              <w:spacing w:line="240" w:lineRule="auto" w:after="40"/>
            </w:pPr>
            <w:r>
              <w:rPr>
                <w:b/>
                <w:sz w:val="18"/>
              </w:rPr>
            </w:r>
            <w:r>
              <w:rPr>
                <w:b/>
                <w:sz w:val="18"/>
              </w:rPr>
              <w:t>Verdict</w:t>
            </w:r>
          </w:p>
        </w:tc>
        <w:tc>
          <w:tcPr>
            <w:tcW w:type="dxa" w:w="1560"/>
          </w:tcPr>
          <w:p>
            <w:pPr>
              <w:spacing w:line="240" w:lineRule="auto" w:after="40"/>
            </w:pPr>
            <w:r>
              <w:rPr>
                <w:b/>
                <w:sz w:val="18"/>
              </w:rPr>
            </w:r>
            <w:r>
              <w:rPr>
                <w:b/>
                <w:sz w:val="18"/>
              </w:rPr>
              <w:t>Floor used</w:t>
            </w:r>
          </w:p>
        </w:tc>
        <w:tc>
          <w:tcPr>
            <w:tcW w:type="dxa" w:w="1560"/>
          </w:tcPr>
          <w:p>
            <w:pPr>
              <w:spacing w:line="240" w:lineRule="auto" w:after="40"/>
            </w:pPr>
            <w:r>
              <w:rPr>
                <w:b/>
                <w:sz w:val="18"/>
              </w:rPr>
            </w:r>
            <w:r>
              <w:rPr>
                <w:b/>
                <w:sz w:val="18"/>
              </w:rPr>
              <w:t>95% support</w:t>
            </w:r>
          </w:p>
        </w:tc>
        <w:tc>
          <w:tcPr>
            <w:tcW w:type="dxa" w:w="1560"/>
          </w:tcPr>
          <w:p>
            <w:pPr>
              <w:spacing w:line="240" w:lineRule="auto" w:after="40"/>
            </w:pPr>
            <w:r>
              <w:rPr>
                <w:b/>
                <w:sz w:val="18"/>
              </w:rPr>
            </w:r>
            <w:r>
              <w:rPr>
                <w:b/>
                <w:sz w:val="18"/>
              </w:rPr>
              <w:t>Span (log10)</w:t>
            </w:r>
          </w:p>
        </w:tc>
        <w:tc>
          <w:tcPr>
            <w:tcW w:type="dxa" w:w="1560"/>
          </w:tcPr>
          <w:p>
            <w:pPr>
              <w:spacing w:line="240" w:lineRule="auto" w:after="40"/>
            </w:pPr>
            <w:r>
              <w:rPr>
                <w:b/>
                <w:sz w:val="18"/>
              </w:rPr>
            </w:r>
            <w:r>
              <w:rPr>
                <w:b/>
                <w:sz w:val="18"/>
              </w:rPr>
              <w:t>Refuse observability labels</w:t>
            </w:r>
          </w:p>
        </w:tc>
      </w:tr>
      <w:tr>
        <w:tc>
          <w:tcPr>
            <w:tcW w:type="dxa" w:w="1560"/>
          </w:tcPr>
          <w:p>
            <w:pPr>
              <w:spacing w:line="240" w:lineRule="auto" w:after="40"/>
            </w:pPr>
            <w:r>
              <w:rPr>
                <w:sz w:val="18"/>
              </w:rPr>
            </w:r>
            <w:r>
              <w:rPr>
                <w:sz w:val="18"/>
              </w:rPr>
              <w:t>Vijay 2024, clinical isolates (MPN per mL)</w:t>
            </w:r>
          </w:p>
        </w:tc>
        <w:tc>
          <w:tcPr>
            <w:tcW w:type="dxa" w:w="1560"/>
          </w:tcPr>
          <w:p>
            <w:pPr>
              <w:spacing w:line="240" w:lineRule="auto" w:after="40"/>
            </w:pPr>
            <w:r>
              <w:rPr>
                <w:sz w:val="18"/>
              </w:rPr>
            </w:r>
            <w:r>
              <w:rPr>
                <w:sz w:val="18"/>
              </w:rPr>
              <w:t>INFERRED</w:t>
            </w:r>
          </w:p>
        </w:tc>
        <w:tc>
          <w:tcPr>
            <w:tcW w:type="dxa" w:w="1560"/>
          </w:tcPr>
          <w:p>
            <w:pPr>
              <w:spacing w:line="240" w:lineRule="auto" w:after="40"/>
            </w:pPr>
            <w:r>
              <w:rPr>
                <w:sz w:val="18"/>
              </w:rPr>
            </w:r>
            <w:r>
              <w:rPr>
                <w:sz w:val="18"/>
              </w:rPr>
              <w:t>23</w:t>
            </w:r>
          </w:p>
        </w:tc>
        <w:tc>
          <w:tcPr>
            <w:tcW w:type="dxa" w:w="1560"/>
          </w:tcPr>
          <w:p>
            <w:pPr>
              <w:spacing w:line="240" w:lineRule="auto" w:after="40"/>
            </w:pPr>
            <w:r>
              <w:rPr>
                <w:sz w:val="18"/>
              </w:rPr>
            </w:r>
            <w:r>
              <w:rPr>
                <w:sz w:val="18"/>
              </w:rPr>
              <w:t>[9.2, 23.0]</w:t>
            </w:r>
          </w:p>
        </w:tc>
        <w:tc>
          <w:tcPr>
            <w:tcW w:type="dxa" w:w="1560"/>
          </w:tcPr>
          <w:p>
            <w:pPr>
              <w:spacing w:line="240" w:lineRule="auto" w:after="40"/>
            </w:pPr>
            <w:r>
              <w:rPr>
                <w:sz w:val="18"/>
              </w:rPr>
            </w:r>
            <w:r>
              <w:rPr>
                <w:sz w:val="18"/>
              </w:rPr>
              <w:t>0.398</w:t>
            </w:r>
          </w:p>
        </w:tc>
        <w:tc>
          <w:tcPr>
            <w:tcW w:type="dxa" w:w="1560"/>
          </w:tcPr>
          <w:p>
            <w:pPr>
              <w:spacing w:line="240" w:lineRule="auto" w:after="40"/>
            </w:pPr>
            <w:r>
              <w:rPr>
                <w:sz w:val="18"/>
              </w:rPr>
            </w:r>
            <w:r>
              <w:rPr>
                <w:sz w:val="18"/>
              </w:rPr>
              <w:t>no</w:t>
            </w:r>
          </w:p>
        </w:tc>
      </w:tr>
      <w:tr>
        <w:tc>
          <w:tcPr>
            <w:tcW w:type="dxa" w:w="1560"/>
          </w:tcPr>
          <w:p>
            <w:pPr>
              <w:spacing w:line="240" w:lineRule="auto" w:after="40"/>
            </w:pPr>
            <w:r>
              <w:rPr>
                <w:sz w:val="18"/>
              </w:rPr>
            </w:r>
            <w:r>
              <w:rPr>
                <w:sz w:val="18"/>
              </w:rPr>
              <w:t>ERA4TB, 100 uL plated (CFU per mL)</w:t>
            </w:r>
          </w:p>
        </w:tc>
        <w:tc>
          <w:tcPr>
            <w:tcW w:type="dxa" w:w="1560"/>
          </w:tcPr>
          <w:p>
            <w:pPr>
              <w:spacing w:line="240" w:lineRule="auto" w:after="40"/>
            </w:pPr>
            <w:r>
              <w:rPr>
                <w:sz w:val="18"/>
              </w:rPr>
            </w:r>
            <w:r>
              <w:rPr>
                <w:sz w:val="18"/>
              </w:rPr>
              <w:t>DERIVED</w:t>
            </w:r>
          </w:p>
        </w:tc>
        <w:tc>
          <w:tcPr>
            <w:tcW w:type="dxa" w:w="1560"/>
          </w:tcPr>
          <w:p>
            <w:pPr>
              <w:spacing w:line="240" w:lineRule="auto" w:after="40"/>
            </w:pPr>
            <w:r>
              <w:rPr>
                <w:sz w:val="18"/>
              </w:rPr>
            </w:r>
            <w:r>
              <w:rPr>
                <w:sz w:val="18"/>
              </w:rPr>
              <w:t>10</w:t>
            </w:r>
          </w:p>
        </w:tc>
        <w:tc>
          <w:tcPr>
            <w:tcW w:type="dxa" w:w="1560"/>
          </w:tcPr>
          <w:p>
            <w:pPr>
              <w:spacing w:line="240" w:lineRule="auto" w:after="40"/>
            </w:pPr>
            <w:r>
              <w:rPr>
                <w:sz w:val="18"/>
              </w:rPr>
            </w:r>
            <w:r>
              <w:rPr>
                <w:sz w:val="18"/>
              </w:rPr>
              <w:t>point mass</w:t>
            </w:r>
          </w:p>
        </w:tc>
        <w:tc>
          <w:tcPr>
            <w:tcW w:type="dxa" w:w="1560"/>
          </w:tcPr>
          <w:p>
            <w:pPr>
              <w:spacing w:line="240" w:lineRule="auto" w:after="40"/>
            </w:pPr>
            <w:r>
              <w:rPr>
                <w:sz w:val="18"/>
              </w:rPr>
            </w:r>
            <w:r>
              <w:rPr>
                <w:sz w:val="18"/>
              </w:rPr>
              <w:t>0.000</w:t>
            </w:r>
          </w:p>
        </w:tc>
        <w:tc>
          <w:tcPr>
            <w:tcW w:type="dxa" w:w="1560"/>
          </w:tcPr>
          <w:p>
            <w:pPr>
              <w:spacing w:line="240" w:lineRule="auto" w:after="40"/>
            </w:pPr>
            <w:r>
              <w:rPr>
                <w:sz w:val="18"/>
              </w:rPr>
            </w:r>
            <w:r>
              <w:rPr>
                <w:sz w:val="18"/>
              </w:rPr>
              <w:t>no</w:t>
            </w:r>
          </w:p>
        </w:tc>
      </w:tr>
      <w:tr>
        <w:tc>
          <w:tcPr>
            <w:tcW w:type="dxa" w:w="1560"/>
          </w:tcPr>
          <w:p>
            <w:pPr>
              <w:spacing w:line="240" w:lineRule="auto" w:after="40"/>
            </w:pPr>
            <w:r>
              <w:rPr>
                <w:sz w:val="18"/>
              </w:rPr>
            </w:r>
            <w:r>
              <w:rPr>
                <w:sz w:val="18"/>
              </w:rPr>
              <w:t>ERA4TB, 10 uL plated (CFU per mL)</w:t>
            </w:r>
          </w:p>
        </w:tc>
        <w:tc>
          <w:tcPr>
            <w:tcW w:type="dxa" w:w="1560"/>
          </w:tcPr>
          <w:p>
            <w:pPr>
              <w:spacing w:line="240" w:lineRule="auto" w:after="40"/>
            </w:pPr>
            <w:r>
              <w:rPr>
                <w:sz w:val="18"/>
              </w:rPr>
            </w:r>
            <w:r>
              <w:rPr>
                <w:sz w:val="18"/>
              </w:rPr>
              <w:t>DERIVED</w:t>
            </w:r>
          </w:p>
        </w:tc>
        <w:tc>
          <w:tcPr>
            <w:tcW w:type="dxa" w:w="1560"/>
          </w:tcPr>
          <w:p>
            <w:pPr>
              <w:spacing w:line="240" w:lineRule="auto" w:after="40"/>
            </w:pPr>
            <w:r>
              <w:rPr>
                <w:sz w:val="18"/>
              </w:rPr>
            </w:r>
            <w:r>
              <w:rPr>
                <w:sz w:val="18"/>
              </w:rPr>
              <w:t>100</w:t>
            </w:r>
          </w:p>
        </w:tc>
        <w:tc>
          <w:tcPr>
            <w:tcW w:type="dxa" w:w="1560"/>
          </w:tcPr>
          <w:p>
            <w:pPr>
              <w:spacing w:line="240" w:lineRule="auto" w:after="40"/>
            </w:pPr>
            <w:r>
              <w:rPr>
                <w:sz w:val="18"/>
              </w:rPr>
            </w:r>
            <w:r>
              <w:rPr>
                <w:sz w:val="18"/>
              </w:rPr>
              <w:t>point mass</w:t>
            </w:r>
          </w:p>
        </w:tc>
        <w:tc>
          <w:tcPr>
            <w:tcW w:type="dxa" w:w="1560"/>
          </w:tcPr>
          <w:p>
            <w:pPr>
              <w:spacing w:line="240" w:lineRule="auto" w:after="40"/>
            </w:pPr>
            <w:r>
              <w:rPr>
                <w:sz w:val="18"/>
              </w:rPr>
            </w:r>
            <w:r>
              <w:rPr>
                <w:sz w:val="18"/>
              </w:rPr>
              <w:t>0.000</w:t>
            </w:r>
          </w:p>
        </w:tc>
        <w:tc>
          <w:tcPr>
            <w:tcW w:type="dxa" w:w="1560"/>
          </w:tcPr>
          <w:p>
            <w:pPr>
              <w:spacing w:line="240" w:lineRule="auto" w:after="40"/>
            </w:pPr>
            <w:r>
              <w:rPr>
                <w:sz w:val="18"/>
              </w:rPr>
            </w:r>
            <w:r>
              <w:rPr>
                <w:sz w:val="18"/>
              </w:rPr>
              <w:t>no</w:t>
            </w:r>
          </w:p>
        </w:tc>
      </w:tr>
      <w:tr>
        <w:tc>
          <w:tcPr>
            <w:tcW w:type="dxa" w:w="1560"/>
          </w:tcPr>
          <w:p>
            <w:pPr>
              <w:spacing w:line="240" w:lineRule="auto" w:after="40"/>
            </w:pPr>
            <w:r>
              <w:rPr>
                <w:sz w:val="18"/>
              </w:rPr>
            </w:r>
            <w:r>
              <w:rPr>
                <w:sz w:val="18"/>
              </w:rPr>
              <w:t>ERA4TB, 2.5 uL plated (CFU per mL)</w:t>
            </w:r>
          </w:p>
        </w:tc>
        <w:tc>
          <w:tcPr>
            <w:tcW w:type="dxa" w:w="1560"/>
          </w:tcPr>
          <w:p>
            <w:pPr>
              <w:spacing w:line="240" w:lineRule="auto" w:after="40"/>
            </w:pPr>
            <w:r>
              <w:rPr>
                <w:sz w:val="18"/>
              </w:rPr>
            </w:r>
            <w:r>
              <w:rPr>
                <w:sz w:val="18"/>
              </w:rPr>
              <w:t>DERIVED</w:t>
            </w:r>
          </w:p>
        </w:tc>
        <w:tc>
          <w:tcPr>
            <w:tcW w:type="dxa" w:w="1560"/>
          </w:tcPr>
          <w:p>
            <w:pPr>
              <w:spacing w:line="240" w:lineRule="auto" w:after="40"/>
            </w:pPr>
            <w:r>
              <w:rPr>
                <w:sz w:val="18"/>
              </w:rPr>
            </w:r>
            <w:r>
              <w:rPr>
                <w:sz w:val="18"/>
              </w:rPr>
              <w:t>400</w:t>
            </w:r>
          </w:p>
        </w:tc>
        <w:tc>
          <w:tcPr>
            <w:tcW w:type="dxa" w:w="1560"/>
          </w:tcPr>
          <w:p>
            <w:pPr>
              <w:spacing w:line="240" w:lineRule="auto" w:after="40"/>
            </w:pPr>
            <w:r>
              <w:rPr>
                <w:sz w:val="18"/>
              </w:rPr>
            </w:r>
            <w:r>
              <w:rPr>
                <w:sz w:val="18"/>
              </w:rPr>
              <w:t>point mass</w:t>
            </w:r>
          </w:p>
        </w:tc>
        <w:tc>
          <w:tcPr>
            <w:tcW w:type="dxa" w:w="1560"/>
          </w:tcPr>
          <w:p>
            <w:pPr>
              <w:spacing w:line="240" w:lineRule="auto" w:after="40"/>
            </w:pPr>
            <w:r>
              <w:rPr>
                <w:sz w:val="18"/>
              </w:rPr>
            </w:r>
            <w:r>
              <w:rPr>
                <w:sz w:val="18"/>
              </w:rPr>
              <w:t>0.000</w:t>
            </w:r>
          </w:p>
        </w:tc>
        <w:tc>
          <w:tcPr>
            <w:tcW w:type="dxa" w:w="1560"/>
          </w:tcPr>
          <w:p>
            <w:pPr>
              <w:spacing w:line="240" w:lineRule="auto" w:after="40"/>
            </w:pPr>
            <w:r>
              <w:rPr>
                <w:sz w:val="18"/>
              </w:rPr>
            </w:r>
            <w:r>
              <w:rPr>
                <w:sz w:val="18"/>
              </w:rPr>
              <w:t>no</w:t>
            </w:r>
          </w:p>
        </w:tc>
      </w:tr>
      <w:tr>
        <w:tc>
          <w:tcPr>
            <w:tcW w:type="dxa" w:w="1560"/>
          </w:tcPr>
          <w:p>
            <w:pPr>
              <w:spacing w:line="240" w:lineRule="auto" w:after="40"/>
            </w:pPr>
            <w:r>
              <w:rPr>
                <w:sz w:val="18"/>
              </w:rPr>
            </w:r>
            <w:r>
              <w:rPr>
                <w:sz w:val="18"/>
              </w:rPr>
              <w:t>Kaur 2024, apramycin grid (log10 CFU per mL)</w:t>
            </w:r>
          </w:p>
        </w:tc>
        <w:tc>
          <w:tcPr>
            <w:tcW w:type="dxa" w:w="1560"/>
          </w:tcPr>
          <w:p>
            <w:pPr>
              <w:spacing w:line="240" w:lineRule="auto" w:after="40"/>
            </w:pPr>
            <w:r>
              <w:rPr>
                <w:sz w:val="18"/>
              </w:rPr>
            </w:r>
            <w:r>
              <w:rPr>
                <w:sz w:val="18"/>
              </w:rPr>
              <w:t>NONE</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yes</w:t>
            </w:r>
          </w:p>
        </w:tc>
      </w:tr>
      <w:tr>
        <w:tc>
          <w:tcPr>
            <w:tcW w:type="dxa" w:w="1560"/>
          </w:tcPr>
          <w:p>
            <w:pPr>
              <w:spacing w:line="240" w:lineRule="auto" w:after="40"/>
            </w:pPr>
            <w:r>
              <w:rPr>
                <w:sz w:val="18"/>
              </w:rPr>
            </w:r>
            <w:r>
              <w:rPr>
                <w:sz w:val="18"/>
              </w:rPr>
              <w:t>Windels 2024, evolved clones (surviving fraction)</w:t>
            </w:r>
          </w:p>
        </w:tc>
        <w:tc>
          <w:tcPr>
            <w:tcW w:type="dxa" w:w="1560"/>
          </w:tcPr>
          <w:p>
            <w:pPr>
              <w:spacing w:line="240" w:lineRule="auto" w:after="40"/>
            </w:pPr>
            <w:r>
              <w:rPr>
                <w:sz w:val="18"/>
              </w:rPr>
            </w:r>
            <w:r>
              <w:rPr>
                <w:sz w:val="18"/>
              </w:rPr>
              <w:t>NONE</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yes</w:t>
            </w:r>
          </w:p>
        </w:tc>
      </w:tr>
      <w:tr>
        <w:tc>
          <w:tcPr>
            <w:tcW w:type="dxa" w:w="1560"/>
          </w:tcPr>
          <w:p>
            <w:pPr>
              <w:spacing w:line="240" w:lineRule="auto" w:after="40"/>
            </w:pPr>
            <w:r>
              <w:rPr>
                <w:sz w:val="18"/>
              </w:rPr>
            </w:r>
            <w:r>
              <w:rPr>
                <w:sz w:val="18"/>
              </w:rPr>
              <w:t>Dubey 2026, hollow fibre (CFU per mL)</w:t>
            </w:r>
          </w:p>
        </w:tc>
        <w:tc>
          <w:tcPr>
            <w:tcW w:type="dxa" w:w="1560"/>
          </w:tcPr>
          <w:p>
            <w:pPr>
              <w:spacing w:line="240" w:lineRule="auto" w:after="40"/>
            </w:pPr>
            <w:r>
              <w:rPr>
                <w:sz w:val="18"/>
              </w:rPr>
            </w:r>
            <w:r>
              <w:rPr>
                <w:sz w:val="18"/>
              </w:rPr>
              <w:t>DERIVED</w:t>
            </w:r>
          </w:p>
        </w:tc>
        <w:tc>
          <w:tcPr>
            <w:tcW w:type="dxa" w:w="1560"/>
          </w:tcPr>
          <w:p>
            <w:pPr>
              <w:spacing w:line="240" w:lineRule="auto" w:after="40"/>
            </w:pPr>
            <w:r>
              <w:rPr>
                <w:sz w:val="18"/>
              </w:rPr>
            </w:r>
            <w:r>
              <w:rPr>
                <w:sz w:val="18"/>
              </w:rPr>
              <w:t>10</w:t>
            </w:r>
          </w:p>
        </w:tc>
        <w:tc>
          <w:tcPr>
            <w:tcW w:type="dxa" w:w="1560"/>
          </w:tcPr>
          <w:p>
            <w:pPr>
              <w:spacing w:line="240" w:lineRule="auto" w:after="40"/>
            </w:pPr>
            <w:r>
              <w:rPr>
                <w:sz w:val="18"/>
              </w:rPr>
            </w:r>
            <w:r>
              <w:rPr>
                <w:sz w:val="18"/>
              </w:rPr>
              <w:t>point mass</w:t>
            </w:r>
          </w:p>
        </w:tc>
        <w:tc>
          <w:tcPr>
            <w:tcW w:type="dxa" w:w="1560"/>
          </w:tcPr>
          <w:p>
            <w:pPr>
              <w:spacing w:line="240" w:lineRule="auto" w:after="40"/>
            </w:pPr>
            <w:r>
              <w:rPr>
                <w:sz w:val="18"/>
              </w:rPr>
            </w:r>
            <w:r>
              <w:rPr>
                <w:sz w:val="18"/>
              </w:rPr>
              <w:t>0.000</w:t>
            </w:r>
          </w:p>
        </w:tc>
        <w:tc>
          <w:tcPr>
            <w:tcW w:type="dxa" w:w="1560"/>
          </w:tcPr>
          <w:p>
            <w:pPr>
              <w:spacing w:line="240" w:lineRule="auto" w:after="40"/>
            </w:pPr>
            <w:r>
              <w:rPr>
                <w:sz w:val="18"/>
              </w:rPr>
            </w:r>
            <w:r>
              <w:rPr>
                <w:sz w:val="18"/>
              </w:rPr>
              <w:t>no</w:t>
            </w:r>
          </w:p>
        </w:tc>
      </w:tr>
    </w:tbl>
    <w:p/>
    <w:p>
      <w:r>
        <w:rPr>
          <w:b/>
        </w:rPr>
        <w:t>Table S2.</w:t>
      </w:r>
      <w:r>
        <w:t xml:space="preserve"> Every analysis set in this paper, and the exclusion that produced it. The manuscript quotes a dozen different denominators, each correct for its own analysis; this is where a reader checks which is which. The MDR tolerance label is a fourth, unordered category and is dropped wherever an ordered outcome is fitted; the growth proxy is missing for one isolate; and five treated flasks in the six-laboratory deposit carry no usable starting density, which is why a comparison over 72 flasks is reported on 67. Whether these exclusions are plausibly ignorable is tested in Table S16. The last rows of each block cover sets counted in units other than isolates or flasks -- pairs, flags, cells, readings -- because a reader meeting one of those figures in the text needs somewhere to look it up too.</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Deposit</w:t>
            </w:r>
          </w:p>
        </w:tc>
        <w:tc>
          <w:tcPr>
            <w:tcW w:type="dxa" w:w="1560"/>
          </w:tcPr>
          <w:p>
            <w:pPr>
              <w:spacing w:line="240" w:lineRule="auto" w:after="40"/>
            </w:pPr>
            <w:r>
              <w:rPr>
                <w:b/>
                <w:sz w:val="18"/>
              </w:rPr>
            </w:r>
            <w:r>
              <w:rPr>
                <w:b/>
                <w:sz w:val="18"/>
              </w:rPr>
              <w:t>Panel</w:t>
            </w:r>
          </w:p>
        </w:tc>
        <w:tc>
          <w:tcPr>
            <w:tcW w:type="dxa" w:w="1560"/>
          </w:tcPr>
          <w:p>
            <w:pPr>
              <w:spacing w:line="240" w:lineRule="auto" w:after="40"/>
            </w:pPr>
            <w:r>
              <w:rPr>
                <w:b/>
                <w:sz w:val="18"/>
              </w:rPr>
            </w:r>
            <w:r>
              <w:rPr>
                <w:b/>
                <w:sz w:val="18"/>
              </w:rPr>
              <w:t>Stratum</w:t>
            </w:r>
          </w:p>
        </w:tc>
        <w:tc>
          <w:tcPr>
            <w:tcW w:type="dxa" w:w="1560"/>
          </w:tcPr>
          <w:p>
            <w:pPr>
              <w:spacing w:line="240" w:lineRule="auto" w:after="40"/>
            </w:pPr>
            <w:r>
              <w:rPr>
                <w:b/>
                <w:sz w:val="18"/>
              </w:rPr>
            </w:r>
            <w:r>
              <w:rPr>
                <w:b/>
                <w:sz w:val="18"/>
              </w:rPr>
              <w:t>Stage</w:t>
            </w:r>
          </w:p>
        </w:tc>
        <w:tc>
          <w:tcPr>
            <w:tcW w:type="dxa" w:w="1560"/>
          </w:tcPr>
          <w:p>
            <w:pPr>
              <w:spacing w:line="240" w:lineRule="auto" w:after="40"/>
            </w:pPr>
            <w:r>
              <w:rPr>
                <w:b/>
                <w:sz w:val="18"/>
              </w:rPr>
            </w:r>
            <w:r>
              <w:rPr>
                <w:b/>
                <w:sz w:val="18"/>
              </w:rPr>
              <w:t>n</w:t>
            </w:r>
          </w:p>
        </w:tc>
        <w:tc>
          <w:tcPr>
            <w:tcW w:type="dxa" w:w="1560"/>
          </w:tcPr>
          <w:p>
            <w:pPr>
              <w:spacing w:line="240" w:lineRule="auto" w:after="40"/>
            </w:pPr>
            <w:r>
              <w:rPr>
                <w:b/>
                <w:sz w:val="18"/>
              </w:rPr>
            </w:r>
            <w:r>
              <w:rPr>
                <w:b/>
                <w:sz w:val="18"/>
              </w:rPr>
              <w:t>Excluded here</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rows in the deposit</w:t>
            </w:r>
          </w:p>
        </w:tc>
        <w:tc>
          <w:tcPr>
            <w:tcW w:type="dxa" w:w="1560"/>
          </w:tcPr>
          <w:p>
            <w:pPr>
              <w:spacing w:line="240" w:lineRule="auto" w:after="40"/>
            </w:pPr>
            <w:r>
              <w:rPr>
                <w:sz w:val="18"/>
              </w:rPr>
            </w:r>
            <w:r>
              <w:rPr>
                <w:sz w:val="18"/>
              </w:rPr>
              <w:t>217</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tolerance label present</w:t>
            </w:r>
          </w:p>
        </w:tc>
        <w:tc>
          <w:tcPr>
            <w:tcW w:type="dxa" w:w="1560"/>
          </w:tcPr>
          <w:p>
            <w:pPr>
              <w:spacing w:line="240" w:lineRule="auto" w:after="40"/>
            </w:pPr>
            <w:r>
              <w:rPr>
                <w:sz w:val="18"/>
              </w:rPr>
            </w:r>
            <w:r>
              <w:rPr>
                <w:sz w:val="18"/>
              </w:rPr>
              <w:t>217</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label is Low, Medium or High (drops 'MDR')</w:t>
            </w:r>
          </w:p>
        </w:tc>
        <w:tc>
          <w:tcPr>
            <w:tcW w:type="dxa" w:w="1560"/>
          </w:tcPr>
          <w:p>
            <w:pPr>
              <w:spacing w:line="240" w:lineRule="auto" w:after="40"/>
            </w:pPr>
            <w:r>
              <w:rPr>
                <w:sz w:val="18"/>
              </w:rPr>
            </w:r>
            <w:r>
              <w:rPr>
                <w:sz w:val="18"/>
              </w:rPr>
              <w:t>203</w:t>
            </w:r>
          </w:p>
        </w:tc>
        <w:tc>
          <w:tcPr>
            <w:tcW w:type="dxa" w:w="1560"/>
          </w:tcPr>
          <w:p>
            <w:pPr>
              <w:spacing w:line="240" w:lineRule="auto" w:after="40"/>
            </w:pPr>
            <w:r>
              <w:rPr>
                <w:sz w:val="18"/>
              </w:rPr>
            </w:r>
            <w:r>
              <w:rPr>
                <w:sz w:val="18"/>
              </w:rPr>
              <w:t>-14</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starting and day-5 readings present</w:t>
            </w:r>
          </w:p>
        </w:tc>
        <w:tc>
          <w:tcPr>
            <w:tcW w:type="dxa" w:w="1560"/>
          </w:tcPr>
          <w:p>
            <w:pPr>
              <w:spacing w:line="240" w:lineRule="auto" w:after="40"/>
            </w:pPr>
            <w:r>
              <w:rPr>
                <w:sz w:val="18"/>
              </w:rPr>
            </w:r>
            <w:r>
              <w:rPr>
                <w:sz w:val="18"/>
              </w:rPr>
              <w:t>203</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susceptibility is IS or IR</w:t>
            </w:r>
          </w:p>
        </w:tc>
        <w:tc>
          <w:tcPr>
            <w:tcW w:type="dxa" w:w="1560"/>
          </w:tcPr>
          <w:p>
            <w:pPr>
              <w:spacing w:line="240" w:lineRule="auto" w:after="40"/>
            </w:pPr>
            <w:r>
              <w:rPr>
                <w:sz w:val="18"/>
              </w:rPr>
            </w:r>
            <w:r>
              <w:rPr>
                <w:sz w:val="18"/>
              </w:rPr>
              <w:t>203</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growth proxy present (association family)</w:t>
            </w:r>
          </w:p>
        </w:tc>
        <w:tc>
          <w:tcPr>
            <w:tcW w:type="dxa" w:w="1560"/>
          </w:tcPr>
          <w:p>
            <w:pPr>
              <w:spacing w:line="240" w:lineRule="auto" w:after="40"/>
            </w:pPr>
            <w:r>
              <w:rPr>
                <w:sz w:val="18"/>
              </w:rPr>
            </w:r>
            <w:r>
              <w:rPr>
                <w:sz w:val="18"/>
              </w:rPr>
              <w:t>202</w:t>
            </w:r>
          </w:p>
        </w:tc>
        <w:tc>
          <w:tcPr>
            <w:tcW w:type="dxa" w:w="1560"/>
          </w:tcPr>
          <w:p>
            <w:pPr>
              <w:spacing w:line="240" w:lineRule="auto" w:after="40"/>
            </w:pPr>
            <w:r>
              <w:rPr>
                <w:sz w:val="18"/>
              </w:rPr>
            </w:r>
            <w:r>
              <w:rPr>
                <w:sz w:val="18"/>
              </w:rPr>
              <w:t>-1</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rows in the deposit</w:t>
            </w:r>
          </w:p>
        </w:tc>
        <w:tc>
          <w:tcPr>
            <w:tcW w:type="dxa" w:w="1560"/>
          </w:tcPr>
          <w:p>
            <w:pPr>
              <w:spacing w:line="240" w:lineRule="auto" w:after="40"/>
            </w:pPr>
            <w:r>
              <w:rPr>
                <w:sz w:val="18"/>
              </w:rPr>
            </w:r>
            <w:r>
              <w:rPr>
                <w:sz w:val="18"/>
              </w:rPr>
              <w:t>174</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tolerance label present</w:t>
            </w:r>
          </w:p>
        </w:tc>
        <w:tc>
          <w:tcPr>
            <w:tcW w:type="dxa" w:w="1560"/>
          </w:tcPr>
          <w:p>
            <w:pPr>
              <w:spacing w:line="240" w:lineRule="auto" w:after="40"/>
            </w:pPr>
            <w:r>
              <w:rPr>
                <w:sz w:val="18"/>
              </w:rPr>
            </w:r>
            <w:r>
              <w:rPr>
                <w:sz w:val="18"/>
              </w:rPr>
              <w:t>174</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label is Low, Medium or High (drops 'MDR')</w:t>
            </w:r>
          </w:p>
        </w:tc>
        <w:tc>
          <w:tcPr>
            <w:tcW w:type="dxa" w:w="1560"/>
          </w:tcPr>
          <w:p>
            <w:pPr>
              <w:spacing w:line="240" w:lineRule="auto" w:after="40"/>
            </w:pPr>
            <w:r>
              <w:rPr>
                <w:sz w:val="18"/>
              </w:rPr>
            </w:r>
            <w:r>
              <w:rPr>
                <w:sz w:val="18"/>
              </w:rPr>
              <w:t>168</w:t>
            </w:r>
          </w:p>
        </w:tc>
        <w:tc>
          <w:tcPr>
            <w:tcW w:type="dxa" w:w="1560"/>
          </w:tcPr>
          <w:p>
            <w:pPr>
              <w:spacing w:line="240" w:lineRule="auto" w:after="40"/>
            </w:pPr>
            <w:r>
              <w:rPr>
                <w:sz w:val="18"/>
              </w:rPr>
            </w:r>
            <w:r>
              <w:rPr>
                <w:sz w:val="18"/>
              </w:rPr>
              <w:t>-6</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starting and day-5 readings present</w:t>
            </w:r>
          </w:p>
        </w:tc>
        <w:tc>
          <w:tcPr>
            <w:tcW w:type="dxa" w:w="1560"/>
          </w:tcPr>
          <w:p>
            <w:pPr>
              <w:spacing w:line="240" w:lineRule="auto" w:after="40"/>
            </w:pPr>
            <w:r>
              <w:rPr>
                <w:sz w:val="18"/>
              </w:rPr>
            </w:r>
            <w:r>
              <w:rPr>
                <w:sz w:val="18"/>
              </w:rPr>
              <w:t>168</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susceptibility is IS or IR</w:t>
            </w:r>
          </w:p>
        </w:tc>
        <w:tc>
          <w:tcPr>
            <w:tcW w:type="dxa" w:w="1560"/>
          </w:tcPr>
          <w:p>
            <w:pPr>
              <w:spacing w:line="240" w:lineRule="auto" w:after="40"/>
            </w:pPr>
            <w:r>
              <w:rPr>
                <w:sz w:val="18"/>
              </w:rPr>
            </w:r>
            <w:r>
              <w:rPr>
                <w:sz w:val="18"/>
              </w:rPr>
              <w:t>168</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growth proxy present (association family)</w:t>
            </w:r>
          </w:p>
        </w:tc>
        <w:tc>
          <w:tcPr>
            <w:tcW w:type="dxa" w:w="1560"/>
          </w:tcPr>
          <w:p>
            <w:pPr>
              <w:spacing w:line="240" w:lineRule="auto" w:after="40"/>
            </w:pPr>
            <w:r>
              <w:rPr>
                <w:sz w:val="18"/>
              </w:rPr>
            </w:r>
            <w:r>
              <w:rPr>
                <w:sz w:val="18"/>
              </w:rPr>
              <w:t>167</w:t>
            </w:r>
          </w:p>
        </w:tc>
        <w:tc>
          <w:tcPr>
            <w:tcW w:type="dxa" w:w="1560"/>
          </w:tcPr>
          <w:p>
            <w:pPr>
              <w:spacing w:line="240" w:lineRule="auto" w:after="40"/>
            </w:pPr>
            <w:r>
              <w:rPr>
                <w:sz w:val="18"/>
              </w:rPr>
            </w:r>
            <w:r>
              <w:rPr>
                <w:sz w:val="18"/>
              </w:rPr>
              <w:t>-1</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rows in the deposit</w:t>
            </w:r>
          </w:p>
        </w:tc>
        <w:tc>
          <w:tcPr>
            <w:tcW w:type="dxa" w:w="1560"/>
          </w:tcPr>
          <w:p>
            <w:pPr>
              <w:spacing w:line="240" w:lineRule="auto" w:after="40"/>
            </w:pPr>
            <w:r>
              <w:rPr>
                <w:sz w:val="18"/>
              </w:rPr>
            </w:r>
            <w:r>
              <w:rPr>
                <w:sz w:val="18"/>
              </w:rPr>
              <w:t>217</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tolerance label present</w:t>
            </w:r>
          </w:p>
        </w:tc>
        <w:tc>
          <w:tcPr>
            <w:tcW w:type="dxa" w:w="1560"/>
          </w:tcPr>
          <w:p>
            <w:pPr>
              <w:spacing w:line="240" w:lineRule="auto" w:after="40"/>
            </w:pPr>
            <w:r>
              <w:rPr>
                <w:sz w:val="18"/>
              </w:rPr>
            </w:r>
            <w:r>
              <w:rPr>
                <w:sz w:val="18"/>
              </w:rPr>
              <w:t>211</w:t>
            </w:r>
          </w:p>
        </w:tc>
        <w:tc>
          <w:tcPr>
            <w:tcW w:type="dxa" w:w="1560"/>
          </w:tcPr>
          <w:p>
            <w:pPr>
              <w:spacing w:line="240" w:lineRule="auto" w:after="40"/>
            </w:pPr>
            <w:r>
              <w:rPr>
                <w:sz w:val="18"/>
              </w:rPr>
            </w:r>
            <w:r>
              <w:rPr>
                <w:sz w:val="18"/>
              </w:rPr>
              <w:t>-6</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label is Low, Medium or High (drops 'MDR')</w:t>
            </w:r>
          </w:p>
        </w:tc>
        <w:tc>
          <w:tcPr>
            <w:tcW w:type="dxa" w:w="1560"/>
          </w:tcPr>
          <w:p>
            <w:pPr>
              <w:spacing w:line="240" w:lineRule="auto" w:after="40"/>
            </w:pPr>
            <w:r>
              <w:rPr>
                <w:sz w:val="18"/>
              </w:rPr>
            </w:r>
            <w:r>
              <w:rPr>
                <w:sz w:val="18"/>
              </w:rPr>
              <w:t>197</w:t>
            </w:r>
          </w:p>
        </w:tc>
        <w:tc>
          <w:tcPr>
            <w:tcW w:type="dxa" w:w="1560"/>
          </w:tcPr>
          <w:p>
            <w:pPr>
              <w:spacing w:line="240" w:lineRule="auto" w:after="40"/>
            </w:pPr>
            <w:r>
              <w:rPr>
                <w:sz w:val="18"/>
              </w:rPr>
            </w:r>
            <w:r>
              <w:rPr>
                <w:sz w:val="18"/>
              </w:rPr>
              <w:t>-14</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starting and day-5 readings present</w:t>
            </w:r>
          </w:p>
        </w:tc>
        <w:tc>
          <w:tcPr>
            <w:tcW w:type="dxa" w:w="1560"/>
          </w:tcPr>
          <w:p>
            <w:pPr>
              <w:spacing w:line="240" w:lineRule="auto" w:after="40"/>
            </w:pPr>
            <w:r>
              <w:rPr>
                <w:sz w:val="18"/>
              </w:rPr>
            </w:r>
            <w:r>
              <w:rPr>
                <w:sz w:val="18"/>
              </w:rPr>
              <w:t>197</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susceptibility is IS or IR</w:t>
            </w:r>
          </w:p>
        </w:tc>
        <w:tc>
          <w:tcPr>
            <w:tcW w:type="dxa" w:w="1560"/>
          </w:tcPr>
          <w:p>
            <w:pPr>
              <w:spacing w:line="240" w:lineRule="auto" w:after="40"/>
            </w:pPr>
            <w:r>
              <w:rPr>
                <w:sz w:val="18"/>
              </w:rPr>
            </w:r>
            <w:r>
              <w:rPr>
                <w:sz w:val="18"/>
              </w:rPr>
              <w:t>197</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all isolates</w:t>
            </w:r>
          </w:p>
        </w:tc>
        <w:tc>
          <w:tcPr>
            <w:tcW w:type="dxa" w:w="1560"/>
          </w:tcPr>
          <w:p>
            <w:pPr>
              <w:spacing w:line="240" w:lineRule="auto" w:after="40"/>
            </w:pPr>
            <w:r>
              <w:rPr>
                <w:sz w:val="18"/>
              </w:rPr>
            </w:r>
            <w:r>
              <w:rPr>
                <w:sz w:val="18"/>
              </w:rPr>
              <w:t>growth proxy present (association family)</w:t>
            </w:r>
          </w:p>
        </w:tc>
        <w:tc>
          <w:tcPr>
            <w:tcW w:type="dxa" w:w="1560"/>
          </w:tcPr>
          <w:p>
            <w:pPr>
              <w:spacing w:line="240" w:lineRule="auto" w:after="40"/>
            </w:pPr>
            <w:r>
              <w:rPr>
                <w:sz w:val="18"/>
              </w:rPr>
            </w:r>
            <w:r>
              <w:rPr>
                <w:sz w:val="18"/>
              </w:rPr>
              <w:t>196</w:t>
            </w:r>
          </w:p>
        </w:tc>
        <w:tc>
          <w:tcPr>
            <w:tcW w:type="dxa" w:w="1560"/>
          </w:tcPr>
          <w:p>
            <w:pPr>
              <w:spacing w:line="240" w:lineRule="auto" w:after="40"/>
            </w:pPr>
            <w:r>
              <w:rPr>
                <w:sz w:val="18"/>
              </w:rPr>
            </w:r>
            <w:r>
              <w:rPr>
                <w:sz w:val="18"/>
              </w:rPr>
              <w:t>-1</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rows in the deposit</w:t>
            </w:r>
          </w:p>
        </w:tc>
        <w:tc>
          <w:tcPr>
            <w:tcW w:type="dxa" w:w="1560"/>
          </w:tcPr>
          <w:p>
            <w:pPr>
              <w:spacing w:line="240" w:lineRule="auto" w:after="40"/>
            </w:pPr>
            <w:r>
              <w:rPr>
                <w:sz w:val="18"/>
              </w:rPr>
            </w:r>
            <w:r>
              <w:rPr>
                <w:sz w:val="18"/>
              </w:rPr>
              <w:t>174</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tolerance label present</w:t>
            </w:r>
          </w:p>
        </w:tc>
        <w:tc>
          <w:tcPr>
            <w:tcW w:type="dxa" w:w="1560"/>
          </w:tcPr>
          <w:p>
            <w:pPr>
              <w:spacing w:line="240" w:lineRule="auto" w:after="40"/>
            </w:pPr>
            <w:r>
              <w:rPr>
                <w:sz w:val="18"/>
              </w:rPr>
            </w:r>
            <w:r>
              <w:rPr>
                <w:sz w:val="18"/>
              </w:rPr>
              <w:t>168</w:t>
            </w:r>
          </w:p>
        </w:tc>
        <w:tc>
          <w:tcPr>
            <w:tcW w:type="dxa" w:w="1560"/>
          </w:tcPr>
          <w:p>
            <w:pPr>
              <w:spacing w:line="240" w:lineRule="auto" w:after="40"/>
            </w:pPr>
            <w:r>
              <w:rPr>
                <w:sz w:val="18"/>
              </w:rPr>
            </w:r>
            <w:r>
              <w:rPr>
                <w:sz w:val="18"/>
              </w:rPr>
              <w:t>-6</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label is Low, Medium or High (drops 'MDR')</w:t>
            </w:r>
          </w:p>
        </w:tc>
        <w:tc>
          <w:tcPr>
            <w:tcW w:type="dxa" w:w="1560"/>
          </w:tcPr>
          <w:p>
            <w:pPr>
              <w:spacing w:line="240" w:lineRule="auto" w:after="40"/>
            </w:pPr>
            <w:r>
              <w:rPr>
                <w:sz w:val="18"/>
              </w:rPr>
            </w:r>
            <w:r>
              <w:rPr>
                <w:sz w:val="18"/>
              </w:rPr>
              <w:t>162</w:t>
            </w:r>
          </w:p>
        </w:tc>
        <w:tc>
          <w:tcPr>
            <w:tcW w:type="dxa" w:w="1560"/>
          </w:tcPr>
          <w:p>
            <w:pPr>
              <w:spacing w:line="240" w:lineRule="auto" w:after="40"/>
            </w:pPr>
            <w:r>
              <w:rPr>
                <w:sz w:val="18"/>
              </w:rPr>
            </w:r>
            <w:r>
              <w:rPr>
                <w:sz w:val="18"/>
              </w:rPr>
              <w:t>-6</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starting and day-5 readings present</w:t>
            </w:r>
          </w:p>
        </w:tc>
        <w:tc>
          <w:tcPr>
            <w:tcW w:type="dxa" w:w="1560"/>
          </w:tcPr>
          <w:p>
            <w:pPr>
              <w:spacing w:line="240" w:lineRule="auto" w:after="40"/>
            </w:pPr>
            <w:r>
              <w:rPr>
                <w:sz w:val="18"/>
              </w:rPr>
            </w:r>
            <w:r>
              <w:rPr>
                <w:sz w:val="18"/>
              </w:rPr>
              <w:t>162</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susceptibility is IS or IR</w:t>
            </w:r>
          </w:p>
        </w:tc>
        <w:tc>
          <w:tcPr>
            <w:tcW w:type="dxa" w:w="1560"/>
          </w:tcPr>
          <w:p>
            <w:pPr>
              <w:spacing w:line="240" w:lineRule="auto" w:after="40"/>
            </w:pPr>
            <w:r>
              <w:rPr>
                <w:sz w:val="18"/>
              </w:rPr>
            </w:r>
            <w:r>
              <w:rPr>
                <w:sz w:val="18"/>
              </w:rPr>
              <w:t>162</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baseline only (0M)</w:t>
            </w:r>
          </w:p>
        </w:tc>
        <w:tc>
          <w:tcPr>
            <w:tcW w:type="dxa" w:w="1560"/>
          </w:tcPr>
          <w:p>
            <w:pPr>
              <w:spacing w:line="240" w:lineRule="auto" w:after="40"/>
            </w:pPr>
            <w:r>
              <w:rPr>
                <w:sz w:val="18"/>
              </w:rPr>
            </w:r>
            <w:r>
              <w:rPr>
                <w:sz w:val="18"/>
              </w:rPr>
              <w:t>growth proxy present (association family)</w:t>
            </w:r>
          </w:p>
        </w:tc>
        <w:tc>
          <w:tcPr>
            <w:tcW w:type="dxa" w:w="1560"/>
          </w:tcPr>
          <w:p>
            <w:pPr>
              <w:spacing w:line="240" w:lineRule="auto" w:after="40"/>
            </w:pPr>
            <w:r>
              <w:rPr>
                <w:sz w:val="18"/>
              </w:rPr>
            </w:r>
            <w:r>
              <w:rPr>
                <w:sz w:val="18"/>
              </w:rPr>
              <w:t>161</w:t>
            </w:r>
          </w:p>
        </w:tc>
        <w:tc>
          <w:tcPr>
            <w:tcW w:type="dxa" w:w="1560"/>
          </w:tcPr>
          <w:p>
            <w:pPr>
              <w:spacing w:line="240" w:lineRule="auto" w:after="40"/>
            </w:pPr>
            <w:r>
              <w:rPr>
                <w:sz w:val="18"/>
              </w:rPr>
            </w:r>
            <w:r>
              <w:rPr>
                <w:sz w:val="18"/>
              </w:rPr>
              <w:t>-1</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other sets quoted</w:t>
            </w:r>
          </w:p>
        </w:tc>
        <w:tc>
          <w:tcPr>
            <w:tcW w:type="dxa" w:w="1560"/>
          </w:tcPr>
          <w:p>
            <w:pPr>
              <w:spacing w:line="240" w:lineRule="auto" w:after="40"/>
            </w:pPr>
            <w:r>
              <w:rPr>
                <w:sz w:val="18"/>
              </w:rPr>
            </w:r>
            <w:r>
              <w:rPr>
                <w:sz w:val="18"/>
              </w:rPr>
              <w:t>isolates with a starting density</w:t>
            </w:r>
          </w:p>
        </w:tc>
        <w:tc>
          <w:tcPr>
            <w:tcW w:type="dxa" w:w="1560"/>
          </w:tcPr>
          <w:p>
            <w:pPr>
              <w:spacing w:line="240" w:lineRule="auto" w:after="40"/>
            </w:pPr>
            <w:r>
              <w:rPr>
                <w:sz w:val="18"/>
              </w:rPr>
            </w:r>
            <w:r>
              <w:rPr>
                <w:sz w:val="18"/>
              </w:rPr>
              <w:t>217</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other sets quoted</w:t>
            </w:r>
          </w:p>
        </w:tc>
        <w:tc>
          <w:tcPr>
            <w:tcW w:type="dxa" w:w="1560"/>
          </w:tcPr>
          <w:p>
            <w:pPr>
              <w:spacing w:line="240" w:lineRule="auto" w:after="40"/>
            </w:pPr>
            <w:r>
              <w:rPr>
                <w:sz w:val="18"/>
              </w:rPr>
            </w:r>
            <w:r>
              <w:rPr>
                <w:sz w:val="18"/>
              </w:rPr>
              <w:t>isolates with a starting density</w:t>
            </w:r>
          </w:p>
        </w:tc>
        <w:tc>
          <w:tcPr>
            <w:tcW w:type="dxa" w:w="1560"/>
          </w:tcPr>
          <w:p>
            <w:pPr>
              <w:spacing w:line="240" w:lineRule="auto" w:after="40"/>
            </w:pPr>
            <w:r>
              <w:rPr>
                <w:sz w:val="18"/>
              </w:rPr>
            </w:r>
            <w:r>
              <w:rPr>
                <w:sz w:val="18"/>
              </w:rPr>
              <w:t>210</w:t>
            </w:r>
          </w:p>
        </w:tc>
        <w:tc>
          <w:tcPr>
            <w:tcW w:type="dxa" w:w="1560"/>
          </w:tcPr>
          <w:p>
            <w:pPr>
              <w:spacing w:line="240" w:lineRule="auto" w:after="40"/>
            </w:pPr>
            <w:r>
              <w:rPr>
                <w:sz w:val="18"/>
              </w:rPr>
            </w:r>
            <w:r>
              <w:rPr>
                <w:sz w:val="18"/>
              </w:rPr>
              <w:t>-7</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concentration-duration family</w:t>
            </w:r>
          </w:p>
        </w:tc>
        <w:tc>
          <w:tcPr>
            <w:tcW w:type="dxa" w:w="1560"/>
          </w:tcPr>
          <w:p>
            <w:pPr>
              <w:spacing w:line="240" w:lineRule="auto" w:after="40"/>
            </w:pPr>
            <w:r>
              <w:rPr>
                <w:sz w:val="18"/>
              </w:rPr>
            </w:r>
            <w:r>
              <w:rPr>
                <w:sz w:val="18"/>
              </w:rPr>
              <w:t>all isolates with an inhibitory concentration</w:t>
            </w:r>
          </w:p>
        </w:tc>
        <w:tc>
          <w:tcPr>
            <w:tcW w:type="dxa" w:w="1560"/>
          </w:tcPr>
          <w:p>
            <w:pPr>
              <w:spacing w:line="240" w:lineRule="auto" w:after="40"/>
            </w:pPr>
            <w:r>
              <w:rPr>
                <w:sz w:val="18"/>
              </w:rPr>
            </w:r>
            <w:r>
              <w:rPr>
                <w:sz w:val="18"/>
              </w:rPr>
              <w:t>193</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concentration-duration family</w:t>
            </w:r>
          </w:p>
        </w:tc>
        <w:tc>
          <w:tcPr>
            <w:tcW w:type="dxa" w:w="1560"/>
          </w:tcPr>
          <w:p>
            <w:pPr>
              <w:spacing w:line="240" w:lineRule="auto" w:after="40"/>
            </w:pPr>
            <w:r>
              <w:rPr>
                <w:sz w:val="18"/>
              </w:rPr>
            </w:r>
            <w:r>
              <w:rPr>
                <w:sz w:val="18"/>
              </w:rPr>
              <w:t>all isolates with an inhibitory concentration</w:t>
            </w:r>
          </w:p>
        </w:tc>
        <w:tc>
          <w:tcPr>
            <w:tcW w:type="dxa" w:w="1560"/>
          </w:tcPr>
          <w:p>
            <w:pPr>
              <w:spacing w:line="240" w:lineRule="auto" w:after="40"/>
            </w:pPr>
            <w:r>
              <w:rPr>
                <w:sz w:val="18"/>
              </w:rPr>
            </w:r>
            <w:r>
              <w:rPr>
                <w:sz w:val="18"/>
              </w:rPr>
              <w:t>187</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concentration-duration family</w:t>
            </w:r>
          </w:p>
        </w:tc>
        <w:tc>
          <w:tcPr>
            <w:tcW w:type="dxa" w:w="1560"/>
          </w:tcPr>
          <w:p>
            <w:pPr>
              <w:spacing w:line="240" w:lineRule="auto" w:after="40"/>
            </w:pPr>
            <w:r>
              <w:rPr>
                <w:sz w:val="18"/>
              </w:rPr>
            </w:r>
            <w:r>
              <w:rPr>
                <w:sz w:val="18"/>
              </w:rPr>
              <w:t>INH-susceptible with one</w:t>
            </w:r>
          </w:p>
        </w:tc>
        <w:tc>
          <w:tcPr>
            <w:tcW w:type="dxa" w:w="1560"/>
          </w:tcPr>
          <w:p>
            <w:pPr>
              <w:spacing w:line="240" w:lineRule="auto" w:after="40"/>
            </w:pPr>
            <w:r>
              <w:rPr>
                <w:sz w:val="18"/>
              </w:rPr>
            </w:r>
            <w:r>
              <w:rPr>
                <w:sz w:val="18"/>
              </w:rPr>
              <w:t>119</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concentration-duration family</w:t>
            </w:r>
          </w:p>
        </w:tc>
        <w:tc>
          <w:tcPr>
            <w:tcW w:type="dxa" w:w="1560"/>
          </w:tcPr>
          <w:p>
            <w:pPr>
              <w:spacing w:line="240" w:lineRule="auto" w:after="40"/>
            </w:pPr>
            <w:r>
              <w:rPr>
                <w:sz w:val="18"/>
              </w:rPr>
            </w:r>
            <w:r>
              <w:rPr>
                <w:sz w:val="18"/>
              </w:rPr>
              <w:t>INH-susceptible with one</w:t>
            </w:r>
          </w:p>
        </w:tc>
        <w:tc>
          <w:tcPr>
            <w:tcW w:type="dxa" w:w="1560"/>
          </w:tcPr>
          <w:p>
            <w:pPr>
              <w:spacing w:line="240" w:lineRule="auto" w:after="40"/>
            </w:pPr>
            <w:r>
              <w:rPr>
                <w:sz w:val="18"/>
              </w:rPr>
            </w:r>
            <w:r>
              <w:rPr>
                <w:sz w:val="18"/>
              </w:rPr>
              <w:t>117</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15-day</w:t>
            </w:r>
          </w:p>
        </w:tc>
        <w:tc>
          <w:tcPr>
            <w:tcW w:type="dxa" w:w="1560"/>
          </w:tcPr>
          <w:p>
            <w:pPr>
              <w:spacing w:line="240" w:lineRule="auto" w:after="40"/>
            </w:pPr>
            <w:r>
              <w:rPr>
                <w:sz w:val="18"/>
              </w:rPr>
            </w:r>
            <w:r>
              <w:rPr>
                <w:sz w:val="18"/>
              </w:rPr>
              <w:t>concentration-duration family</w:t>
            </w:r>
          </w:p>
        </w:tc>
        <w:tc>
          <w:tcPr>
            <w:tcW w:type="dxa" w:w="1560"/>
          </w:tcPr>
          <w:p>
            <w:pPr>
              <w:spacing w:line="240" w:lineRule="auto" w:after="40"/>
            </w:pPr>
            <w:r>
              <w:rPr>
                <w:sz w:val="18"/>
              </w:rPr>
            </w:r>
            <w:r>
              <w:rPr>
                <w:sz w:val="18"/>
              </w:rPr>
              <w:t>baseline only with one</w:t>
            </w:r>
          </w:p>
        </w:tc>
        <w:tc>
          <w:tcPr>
            <w:tcW w:type="dxa" w:w="1560"/>
          </w:tcPr>
          <w:p>
            <w:pPr>
              <w:spacing w:line="240" w:lineRule="auto" w:after="40"/>
            </w:pPr>
            <w:r>
              <w:rPr>
                <w:sz w:val="18"/>
              </w:rPr>
            </w:r>
            <w:r>
              <w:rPr>
                <w:sz w:val="18"/>
              </w:rPr>
              <w:t>162</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Vijay clinical</w:t>
            </w:r>
          </w:p>
        </w:tc>
        <w:tc>
          <w:tcPr>
            <w:tcW w:type="dxa" w:w="1560"/>
          </w:tcPr>
          <w:p>
            <w:pPr>
              <w:spacing w:line="240" w:lineRule="auto" w:after="40"/>
            </w:pPr>
            <w:r>
              <w:rPr>
                <w:sz w:val="18"/>
              </w:rPr>
            </w:r>
            <w:r>
              <w:rPr>
                <w:sz w:val="18"/>
              </w:rPr>
              <w:t>60-day</w:t>
            </w:r>
          </w:p>
        </w:tc>
        <w:tc>
          <w:tcPr>
            <w:tcW w:type="dxa" w:w="1560"/>
          </w:tcPr>
          <w:p>
            <w:pPr>
              <w:spacing w:line="240" w:lineRule="auto" w:after="40"/>
            </w:pPr>
            <w:r>
              <w:rPr>
                <w:sz w:val="18"/>
              </w:rPr>
            </w:r>
            <w:r>
              <w:rPr>
                <w:sz w:val="18"/>
              </w:rPr>
              <w:t>concentration-duration family</w:t>
            </w:r>
          </w:p>
        </w:tc>
        <w:tc>
          <w:tcPr>
            <w:tcW w:type="dxa" w:w="1560"/>
          </w:tcPr>
          <w:p>
            <w:pPr>
              <w:spacing w:line="240" w:lineRule="auto" w:after="40"/>
            </w:pPr>
            <w:r>
              <w:rPr>
                <w:sz w:val="18"/>
              </w:rPr>
            </w:r>
            <w:r>
              <w:rPr>
                <w:sz w:val="18"/>
              </w:rPr>
              <w:t>baseline only with one</w:t>
            </w:r>
          </w:p>
        </w:tc>
        <w:tc>
          <w:tcPr>
            <w:tcW w:type="dxa" w:w="1560"/>
          </w:tcPr>
          <w:p>
            <w:pPr>
              <w:spacing w:line="240" w:lineRule="auto" w:after="40"/>
            </w:pPr>
            <w:r>
              <w:rPr>
                <w:sz w:val="18"/>
              </w:rPr>
            </w:r>
            <w:r>
              <w:rPr>
                <w:sz w:val="18"/>
              </w:rPr>
              <w:t>156</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readings in the file</w:t>
            </w:r>
          </w:p>
        </w:tc>
        <w:tc>
          <w:tcPr>
            <w:tcW w:type="dxa" w:w="1560"/>
          </w:tcPr>
          <w:p>
            <w:pPr>
              <w:spacing w:line="240" w:lineRule="auto" w:after="40"/>
            </w:pPr>
            <w:r>
              <w:rPr>
                <w:sz w:val="18"/>
              </w:rPr>
            </w:r>
            <w:r>
              <w:rPr>
                <w:sz w:val="18"/>
              </w:rPr>
              <w:t>2775</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excluding inoculum controls</w:t>
            </w:r>
          </w:p>
        </w:tc>
        <w:tc>
          <w:tcPr>
            <w:tcW w:type="dxa" w:w="1560"/>
          </w:tcPr>
          <w:p>
            <w:pPr>
              <w:spacing w:line="240" w:lineRule="auto" w:after="40"/>
            </w:pPr>
            <w:r>
              <w:rPr>
                <w:sz w:val="18"/>
              </w:rPr>
            </w:r>
            <w:r>
              <w:rPr>
                <w:sz w:val="18"/>
              </w:rPr>
              <w:t>2751</w:t>
            </w:r>
          </w:p>
        </w:tc>
        <w:tc>
          <w:tcPr>
            <w:tcW w:type="dxa" w:w="1560"/>
          </w:tcPr>
          <w:p>
            <w:pPr>
              <w:spacing w:line="240" w:lineRule="auto" w:after="40"/>
            </w:pPr>
            <w:r>
              <w:rPr>
                <w:sz w:val="18"/>
              </w:rPr>
            </w:r>
            <w:r>
              <w:rPr>
                <w:sz w:val="18"/>
              </w:rPr>
              <w:t>-24</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flasks (institute x arm x replicate)</w:t>
            </w:r>
          </w:p>
        </w:tc>
        <w:tc>
          <w:tcPr>
            <w:tcW w:type="dxa" w:w="1560"/>
          </w:tcPr>
          <w:p>
            <w:pPr>
              <w:spacing w:line="240" w:lineRule="auto" w:after="40"/>
            </w:pPr>
            <w:r>
              <w:rPr>
                <w:sz w:val="18"/>
              </w:rPr>
            </w:r>
            <w:r>
              <w:rPr>
                <w:sz w:val="18"/>
              </w:rPr>
              <w:t>90</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treated flasks</w:t>
            </w:r>
          </w:p>
        </w:tc>
        <w:tc>
          <w:tcPr>
            <w:tcW w:type="dxa" w:w="1560"/>
          </w:tcPr>
          <w:p>
            <w:pPr>
              <w:spacing w:line="240" w:lineRule="auto" w:after="40"/>
            </w:pPr>
            <w:r>
              <w:rPr>
                <w:sz w:val="18"/>
              </w:rPr>
            </w:r>
            <w:r>
              <w:rPr>
                <w:sz w:val="18"/>
              </w:rPr>
              <w:t>72</w:t>
            </w:r>
          </w:p>
        </w:tc>
        <w:tc>
          <w:tcPr>
            <w:tcW w:type="dxa" w:w="1560"/>
          </w:tcPr>
          <w:p>
            <w:pPr>
              <w:spacing w:line="240" w:lineRule="auto" w:after="40"/>
            </w:pPr>
            <w:r>
              <w:rPr>
                <w:sz w:val="18"/>
              </w:rPr>
            </w:r>
            <w:r>
              <w:rPr>
                <w:sz w:val="18"/>
              </w:rPr>
              <w:t>-18</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treated flasks with a usable starting density</w:t>
            </w:r>
          </w:p>
        </w:tc>
        <w:tc>
          <w:tcPr>
            <w:tcW w:type="dxa" w:w="1560"/>
          </w:tcPr>
          <w:p>
            <w:pPr>
              <w:spacing w:line="240" w:lineRule="auto" w:after="40"/>
            </w:pPr>
            <w:r>
              <w:rPr>
                <w:sz w:val="18"/>
              </w:rPr>
            </w:r>
            <w:r>
              <w:rPr>
                <w:sz w:val="18"/>
              </w:rPr>
              <w:t>67</w:t>
            </w:r>
          </w:p>
        </w:tc>
        <w:tc>
          <w:tcPr>
            <w:tcW w:type="dxa" w:w="1560"/>
          </w:tcPr>
          <w:p>
            <w:pPr>
              <w:spacing w:line="240" w:lineRule="auto" w:after="40"/>
            </w:pPr>
            <w:r>
              <w:rPr>
                <w:sz w:val="18"/>
              </w:rPr>
            </w:r>
            <w:r>
              <w:rPr>
                <w:sz w:val="18"/>
              </w:rPr>
              <w:t>-5</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laboratory-by-arm cells</w:t>
            </w:r>
          </w:p>
        </w:tc>
        <w:tc>
          <w:tcPr>
            <w:tcW w:type="dxa" w:w="1560"/>
          </w:tcPr>
          <w:p>
            <w:pPr>
              <w:spacing w:line="240" w:lineRule="auto" w:after="40"/>
            </w:pPr>
            <w:r>
              <w:rPr>
                <w:sz w:val="18"/>
              </w:rPr>
            </w:r>
            <w:r>
              <w:rPr>
                <w:sz w:val="18"/>
              </w:rPr>
              <w:t>30</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cells with a fitted kill rate</w:t>
            </w:r>
          </w:p>
        </w:tc>
        <w:tc>
          <w:tcPr>
            <w:tcW w:type="dxa" w:w="1560"/>
          </w:tcPr>
          <w:p>
            <w:pPr>
              <w:spacing w:line="240" w:lineRule="auto" w:after="40"/>
            </w:pPr>
            <w:r>
              <w:rPr>
                <w:sz w:val="18"/>
              </w:rPr>
            </w:r>
            <w:r>
              <w:rPr>
                <w:sz w:val="18"/>
              </w:rPr>
              <w:t>29</w:t>
            </w:r>
          </w:p>
        </w:tc>
        <w:tc>
          <w:tcPr>
            <w:tcW w:type="dxa" w:w="1560"/>
          </w:tcPr>
          <w:p>
            <w:pPr>
              <w:spacing w:line="240" w:lineRule="auto" w:after="40"/>
            </w:pPr>
            <w:r>
              <w:rPr>
                <w:sz w:val="18"/>
              </w:rPr>
            </w:r>
            <w:r>
              <w:rPr>
                <w:sz w:val="18"/>
              </w:rPr>
              <w:t>-1</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series under the plating key (flasks x 4 platings)</w:t>
            </w:r>
          </w:p>
        </w:tc>
        <w:tc>
          <w:tcPr>
            <w:tcW w:type="dxa" w:w="1560"/>
          </w:tcPr>
          <w:p>
            <w:pPr>
              <w:spacing w:line="240" w:lineRule="auto" w:after="40"/>
            </w:pPr>
            <w:r>
              <w:rPr>
                <w:sz w:val="18"/>
              </w:rPr>
            </w:r>
            <w:r>
              <w:rPr>
                <w:sz w:val="18"/>
              </w:rPr>
              <w:t>360</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treated series</w:t>
            </w:r>
          </w:p>
        </w:tc>
        <w:tc>
          <w:tcPr>
            <w:tcW w:type="dxa" w:w="1560"/>
          </w:tcPr>
          <w:p>
            <w:pPr>
              <w:spacing w:line="240" w:lineRule="auto" w:after="40"/>
            </w:pPr>
            <w:r>
              <w:rPr>
                <w:sz w:val="18"/>
              </w:rPr>
            </w:r>
            <w:r>
              <w:rPr>
                <w:sz w:val="18"/>
              </w:rPr>
              <w:t>288</w:t>
            </w:r>
          </w:p>
        </w:tc>
        <w:tc>
          <w:tcPr>
            <w:tcW w:type="dxa" w:w="1560"/>
          </w:tcPr>
          <w:p>
            <w:pPr>
              <w:spacing w:line="240" w:lineRule="auto" w:after="40"/>
            </w:pPr>
            <w:r>
              <w:rPr>
                <w:sz w:val="18"/>
              </w:rPr>
            </w:r>
            <w:r>
              <w:rPr>
                <w:sz w:val="18"/>
              </w:rPr>
              <w:t>-72</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cross-laboratory pairs in the same arm</w:t>
            </w:r>
          </w:p>
        </w:tc>
        <w:tc>
          <w:tcPr>
            <w:tcW w:type="dxa" w:w="1560"/>
          </w:tcPr>
          <w:p>
            <w:pPr>
              <w:spacing w:line="240" w:lineRule="auto" w:after="40"/>
            </w:pPr>
            <w:r>
              <w:rPr>
                <w:sz w:val="18"/>
              </w:rPr>
            </w:r>
            <w:r>
              <w:rPr>
                <w:sz w:val="18"/>
              </w:rPr>
              <w:t>191</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treated series with a quantified day-0 or day-1 reading in their own plating</w:t>
            </w:r>
          </w:p>
        </w:tc>
        <w:tc>
          <w:tcPr>
            <w:tcW w:type="dxa" w:w="1560"/>
          </w:tcPr>
          <w:p>
            <w:pPr>
              <w:spacing w:line="240" w:lineRule="auto" w:after="40"/>
            </w:pPr>
            <w:r>
              <w:rPr>
                <w:sz w:val="18"/>
              </w:rPr>
            </w:r>
            <w:r>
              <w:rPr>
                <w:sz w:val="18"/>
              </w:rPr>
              <w:t>262</w:t>
            </w:r>
          </w:p>
        </w:tc>
        <w:tc>
          <w:tcPr>
            <w:tcW w:type="dxa" w:w="1560"/>
          </w:tcPr>
          <w:p>
            <w:pPr>
              <w:spacing w:line="240" w:lineRule="auto" w:after="40"/>
            </w:pPr>
            <w:r>
              <w:rPr>
                <w:sz w:val="18"/>
              </w:rPr>
            </w:r>
            <w:r>
              <w:rPr>
                <w:sz w:val="18"/>
              </w:rPr>
              <w:t>-26</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of those, not already below their own floor at day zero (the descriptive Cox set)</w:t>
            </w:r>
          </w:p>
        </w:tc>
        <w:tc>
          <w:tcPr>
            <w:tcW w:type="dxa" w:w="1560"/>
          </w:tcPr>
          <w:p>
            <w:pPr>
              <w:spacing w:line="240" w:lineRule="auto" w:after="40"/>
            </w:pPr>
            <w:r>
              <w:rPr>
                <w:sz w:val="18"/>
              </w:rPr>
            </w:r>
            <w:r>
              <w:rPr>
                <w:sz w:val="18"/>
              </w:rPr>
              <w:t>261</w:t>
            </w:r>
          </w:p>
        </w:tc>
        <w:tc>
          <w:tcPr>
            <w:tcW w:type="dxa" w:w="1560"/>
          </w:tcPr>
          <w:p>
            <w:pPr>
              <w:spacing w:line="240" w:lineRule="auto" w:after="40"/>
            </w:pPr>
            <w:r>
              <w:rPr>
                <w:sz w:val="18"/>
              </w:rPr>
            </w:r>
            <w:r>
              <w:rPr>
                <w:sz w:val="18"/>
              </w:rPr>
              <w:t>-1</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cross-laboratory pairs, strict rate separation</w:t>
            </w:r>
          </w:p>
        </w:tc>
        <w:tc>
          <w:tcPr>
            <w:tcW w:type="dxa" w:w="1560"/>
          </w:tcPr>
          <w:p>
            <w:pPr>
              <w:spacing w:line="240" w:lineRule="auto" w:after="40"/>
            </w:pPr>
            <w:r>
              <w:rPr>
                <w:sz w:val="18"/>
              </w:rPr>
            </w:r>
            <w:r>
              <w:rPr>
                <w:sz w:val="18"/>
              </w:rPr>
              <w:t>100</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flasks contributing those pairs</w:t>
            </w:r>
          </w:p>
        </w:tc>
        <w:tc>
          <w:tcPr>
            <w:tcW w:type="dxa" w:w="1560"/>
          </w:tcPr>
          <w:p>
            <w:pPr>
              <w:spacing w:line="240" w:lineRule="auto" w:after="40"/>
            </w:pPr>
            <w:r>
              <w:rPr>
                <w:sz w:val="18"/>
              </w:rPr>
            </w:r>
            <w:r>
              <w:rPr>
                <w:sz w:val="18"/>
              </w:rPr>
              <w:t>42</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laboratory-by-arm-by-volume cells with a measured start</w:t>
            </w:r>
          </w:p>
        </w:tc>
        <w:tc>
          <w:tcPr>
            <w:tcW w:type="dxa" w:w="1560"/>
          </w:tcPr>
          <w:p>
            <w:pPr>
              <w:spacing w:line="240" w:lineRule="auto" w:after="40"/>
            </w:pPr>
            <w:r>
              <w:rPr>
                <w:sz w:val="18"/>
              </w:rPr>
            </w:r>
            <w:r>
              <w:rPr>
                <w:sz w:val="18"/>
              </w:rPr>
              <w:t>56</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treated series with three or more quantified readings at 100 uL</w:t>
            </w:r>
          </w:p>
        </w:tc>
        <w:tc>
          <w:tcPr>
            <w:tcW w:type="dxa" w:w="1560"/>
          </w:tcPr>
          <w:p>
            <w:pPr>
              <w:spacing w:line="240" w:lineRule="auto" w:after="40"/>
            </w:pPr>
            <w:r>
              <w:rPr>
                <w:sz w:val="18"/>
              </w:rPr>
            </w:r>
            <w:r>
              <w:rPr>
                <w:sz w:val="18"/>
              </w:rPr>
              <w:t>64</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flask units in the variance decomposition (all arms plus inoculum)</w:t>
            </w:r>
          </w:p>
        </w:tc>
        <w:tc>
          <w:tcPr>
            <w:tcW w:type="dxa" w:w="1560"/>
          </w:tcPr>
          <w:p>
            <w:pPr>
              <w:spacing w:line="240" w:lineRule="auto" w:after="40"/>
            </w:pPr>
            <w:r>
              <w:rPr>
                <w:sz w:val="18"/>
              </w:rPr>
            </w:r>
            <w:r>
              <w:rPr>
                <w:sz w:val="18"/>
              </w:rPr>
              <w:t>85</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untreated day-zero readings at 100 uL (4 laboratories x 3 flasks)</w:t>
            </w:r>
          </w:p>
        </w:tc>
        <w:tc>
          <w:tcPr>
            <w:tcW w:type="dxa" w:w="1560"/>
          </w:tcPr>
          <w:p>
            <w:pPr>
              <w:spacing w:line="240" w:lineRule="auto" w:after="40"/>
            </w:pPr>
            <w:r>
              <w:rPr>
                <w:sz w:val="18"/>
              </w:rPr>
            </w:r>
            <w:r>
              <w:rPr>
                <w:sz w:val="18"/>
              </w:rPr>
              <w:t>12</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below-limit flags in the analysis set</w:t>
            </w:r>
          </w:p>
        </w:tc>
        <w:tc>
          <w:tcPr>
            <w:tcW w:type="dxa" w:w="1560"/>
          </w:tcPr>
          <w:p>
            <w:pPr>
              <w:spacing w:line="240" w:lineRule="auto" w:after="40"/>
            </w:pPr>
            <w:r>
              <w:rPr>
                <w:sz w:val="18"/>
              </w:rPr>
            </w:r>
            <w:r>
              <w:rPr>
                <w:sz w:val="18"/>
              </w:rPr>
              <w:t>498</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ERA4TB six-laboratory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derived units</w:t>
            </w:r>
          </w:p>
        </w:tc>
        <w:tc>
          <w:tcPr>
            <w:tcW w:type="dxa" w:w="1560"/>
          </w:tcPr>
          <w:p>
            <w:pPr>
              <w:spacing w:line="240" w:lineRule="auto" w:after="40"/>
            </w:pPr>
            <w:r>
              <w:rPr>
                <w:sz w:val="18"/>
              </w:rPr>
            </w:r>
            <w:r>
              <w:rPr>
                <w:sz w:val="18"/>
              </w:rPr>
              <w:t>readings in the kill-rate analysis set</w:t>
            </w:r>
          </w:p>
        </w:tc>
        <w:tc>
          <w:tcPr>
            <w:tcW w:type="dxa" w:w="1560"/>
          </w:tcPr>
          <w:p>
            <w:pPr>
              <w:spacing w:line="240" w:lineRule="auto" w:after="40"/>
            </w:pPr>
            <w:r>
              <w:rPr>
                <w:sz w:val="18"/>
              </w:rPr>
            </w:r>
            <w:r>
              <w:rPr>
                <w:sz w:val="18"/>
              </w:rPr>
              <w:t>2580</w:t>
            </w:r>
          </w:p>
        </w:tc>
        <w:tc>
          <w:tcPr>
            <w:tcW w:type="dxa" w:w="1560"/>
          </w:tcPr>
          <w:p>
            <w:pPr>
              <w:spacing w:line="240" w:lineRule="auto" w:after="40"/>
            </w:pPr>
            <w:r>
              <w:rPr>
                <w:sz w:val="18"/>
              </w:rPr>
            </w:r>
            <w:r>
              <w:rPr>
                <w:sz w:val="18"/>
              </w:rPr>
              <w:t>-171</w:t>
            </w:r>
          </w:p>
        </w:tc>
      </w:tr>
      <w:tr>
        <w:tc>
          <w:tcPr>
            <w:tcW w:type="dxa" w:w="1560"/>
          </w:tcPr>
          <w:p>
            <w:pPr>
              <w:spacing w:line="240" w:lineRule="auto" w:after="40"/>
            </w:pPr>
            <w:r>
              <w:rPr>
                <w:sz w:val="18"/>
              </w:rPr>
            </w:r>
            <w:r>
              <w:rPr>
                <w:sz w:val="18"/>
              </w:rPr>
              <w:t>Dubey hollow fibre (held out)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cultures with a measured day-zero density</w:t>
            </w:r>
          </w:p>
        </w:tc>
        <w:tc>
          <w:tcPr>
            <w:tcW w:type="dxa" w:w="1560"/>
          </w:tcPr>
          <w:p>
            <w:pPr>
              <w:spacing w:line="240" w:lineRule="auto" w:after="40"/>
            </w:pPr>
            <w:r>
              <w:rPr>
                <w:sz w:val="18"/>
              </w:rPr>
            </w:r>
            <w:r>
              <w:rPr>
                <w:sz w:val="18"/>
              </w:rPr>
              <w:t>20</w:t>
            </w:r>
          </w:p>
        </w:tc>
        <w:tc>
          <w:tcPr>
            <w:tcW w:type="dxa" w:w="1560"/>
          </w:tcPr>
          <w:p>
            <w:pPr>
              <w:spacing w:line="240" w:lineRule="auto" w:after="40"/>
            </w:pPr>
            <w:r>
              <w:rPr>
                <w:sz w:val="18"/>
              </w:rPr>
            </w:r>
            <w:r>
              <w:rPr>
                <w:sz w:val="18"/>
              </w:rPr>
              <w:t>-</w:t>
            </w:r>
          </w:p>
        </w:tc>
      </w:tr>
    </w:tbl>
    <w:p/>
    <w:p>
      <w:r>
        <w:rPr>
          <w:b/>
        </w:rPr>
        <w:t>Table S3.</w:t>
      </w:r>
      <w:r>
        <w:t xml:space="preserve"> The deposited tolerance class at day 5 after 15 days of prior culture is a threshold on the recorded surviving fraction, with no overlap between classes: low below 10⁻³, medium from 10⁻³ to 10⁻² inclusive, high above 10⁻². Applying those cuts reproduces every usable class in the file. This matters because the argument that follows is about the fraction the assay recorded, not about an independent clinical judgement.</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Recorded class</w:t>
            </w:r>
          </w:p>
        </w:tc>
        <w:tc>
          <w:tcPr>
            <w:tcW w:type="dxa" w:w="1560"/>
          </w:tcPr>
          <w:p>
            <w:pPr>
              <w:spacing w:line="240" w:lineRule="auto" w:after="40"/>
            </w:pPr>
            <w:r>
              <w:rPr>
                <w:b/>
                <w:sz w:val="18"/>
              </w:rPr>
            </w:r>
            <w:r>
              <w:rPr>
                <w:b/>
                <w:sz w:val="18"/>
              </w:rPr>
              <w:t>n</w:t>
            </w:r>
          </w:p>
        </w:tc>
        <w:tc>
          <w:tcPr>
            <w:tcW w:type="dxa" w:w="1560"/>
          </w:tcPr>
          <w:p>
            <w:pPr>
              <w:spacing w:line="240" w:lineRule="auto" w:after="40"/>
            </w:pPr>
            <w:r>
              <w:rPr>
                <w:b/>
                <w:sz w:val="18"/>
              </w:rPr>
            </w:r>
            <w:r>
              <w:rPr>
                <w:b/>
                <w:sz w:val="18"/>
              </w:rPr>
              <w:t>Min fraction</w:t>
            </w:r>
          </w:p>
        </w:tc>
        <w:tc>
          <w:tcPr>
            <w:tcW w:type="dxa" w:w="1560"/>
          </w:tcPr>
          <w:p>
            <w:pPr>
              <w:spacing w:line="240" w:lineRule="auto" w:after="40"/>
            </w:pPr>
            <w:r>
              <w:rPr>
                <w:b/>
                <w:sz w:val="18"/>
              </w:rPr>
            </w:r>
            <w:r>
              <w:rPr>
                <w:b/>
                <w:sz w:val="18"/>
              </w:rPr>
              <w:t>Max fraction</w:t>
            </w:r>
          </w:p>
        </w:tc>
        <w:tc>
          <w:tcPr>
            <w:tcW w:type="dxa" w:w="1560"/>
          </w:tcPr>
          <w:p>
            <w:pPr>
              <w:spacing w:line="240" w:lineRule="auto" w:after="40"/>
            </w:pPr>
            <w:r>
              <w:rPr>
                <w:b/>
                <w:sz w:val="18"/>
              </w:rPr>
            </w:r>
            <w:r>
              <w:rPr>
                <w:b/>
                <w:sz w:val="18"/>
              </w:rPr>
              <w:t>Predicted from cuts</w:t>
            </w:r>
          </w:p>
        </w:tc>
        <w:tc>
          <w:tcPr>
            <w:tcW w:type="dxa" w:w="1560"/>
          </w:tcPr>
          <w:p>
            <w:pPr>
              <w:spacing w:line="240" w:lineRule="auto" w:after="40"/>
            </w:pPr>
            <w:r>
              <w:rPr>
                <w:b/>
                <w:sz w:val="18"/>
              </w:rPr>
            </w:r>
            <w:r>
              <w:rPr>
                <w:b/>
                <w:sz w:val="18"/>
              </w:rPr>
              <w:t>Disagreements</w:t>
            </w:r>
          </w:p>
        </w:tc>
      </w:tr>
      <w:tr>
        <w:tc>
          <w:tcPr>
            <w:tcW w:type="dxa" w:w="1560"/>
          </w:tcPr>
          <w:p>
            <w:pPr>
              <w:spacing w:line="240" w:lineRule="auto" w:after="40"/>
            </w:pPr>
            <w:r>
              <w:rPr>
                <w:sz w:val="18"/>
              </w:rPr>
            </w:r>
            <w:r>
              <w:rPr>
                <w:sz w:val="18"/>
              </w:rPr>
              <w:t>Low</w:t>
            </w:r>
          </w:p>
        </w:tc>
        <w:tc>
          <w:tcPr>
            <w:tcW w:type="dxa" w:w="1560"/>
          </w:tcPr>
          <w:p>
            <w:pPr>
              <w:spacing w:line="240" w:lineRule="auto" w:after="40"/>
            </w:pPr>
            <w:r>
              <w:rPr>
                <w:sz w:val="18"/>
              </w:rPr>
            </w:r>
            <w:r>
              <w:rPr>
                <w:sz w:val="18"/>
              </w:rPr>
              <w:t>33</w:t>
            </w:r>
          </w:p>
        </w:tc>
        <w:tc>
          <w:tcPr>
            <w:tcW w:type="dxa" w:w="1560"/>
          </w:tcPr>
          <w:p>
            <w:pPr>
              <w:spacing w:line="240" w:lineRule="auto" w:after="40"/>
            </w:pPr>
            <w:r>
              <w:rPr>
                <w:sz w:val="18"/>
              </w:rPr>
            </w:r>
            <w:r>
              <w:rPr>
                <w:sz w:val="18"/>
              </w:rPr>
              <w:t>3.8 × 10⁻⁶</w:t>
            </w:r>
          </w:p>
        </w:tc>
        <w:tc>
          <w:tcPr>
            <w:tcW w:type="dxa" w:w="1560"/>
          </w:tcPr>
          <w:p>
            <w:pPr>
              <w:spacing w:line="240" w:lineRule="auto" w:after="40"/>
            </w:pPr>
            <w:r>
              <w:rPr>
                <w:sz w:val="18"/>
              </w:rPr>
            </w:r>
            <w:r>
              <w:rPr>
                <w:sz w:val="18"/>
              </w:rPr>
              <w:t>4.7 × 10⁻⁴</w:t>
            </w:r>
          </w:p>
        </w:tc>
        <w:tc>
          <w:tcPr>
            <w:tcW w:type="dxa" w:w="1560"/>
          </w:tcPr>
          <w:p>
            <w:pPr>
              <w:spacing w:line="240" w:lineRule="auto" w:after="40"/>
            </w:pPr>
            <w:r>
              <w:rPr>
                <w:sz w:val="18"/>
              </w:rPr>
            </w:r>
            <w:r>
              <w:rPr>
                <w:sz w:val="18"/>
              </w:rPr>
              <w:t>Low</w:t>
            </w:r>
          </w:p>
        </w:tc>
        <w:tc>
          <w:tcPr>
            <w:tcW w:type="dxa" w:w="1560"/>
          </w:tcPr>
          <w:p>
            <w:pPr>
              <w:spacing w:line="240" w:lineRule="auto" w:after="40"/>
            </w:pPr>
            <w:r>
              <w:rPr>
                <w:sz w:val="18"/>
              </w:rPr>
            </w:r>
            <w:r>
              <w:rPr>
                <w:sz w:val="18"/>
              </w:rPr>
              <w:t>0</w:t>
            </w:r>
          </w:p>
        </w:tc>
      </w:tr>
      <w:tr>
        <w:tc>
          <w:tcPr>
            <w:tcW w:type="dxa" w:w="1560"/>
          </w:tcPr>
          <w:p>
            <w:pPr>
              <w:spacing w:line="240" w:lineRule="auto" w:after="40"/>
            </w:pPr>
            <w:r>
              <w:rPr>
                <w:sz w:val="18"/>
              </w:rPr>
            </w:r>
            <w:r>
              <w:rPr>
                <w:sz w:val="18"/>
              </w:rPr>
              <w:t>Medium</w:t>
            </w:r>
          </w:p>
        </w:tc>
        <w:tc>
          <w:tcPr>
            <w:tcW w:type="dxa" w:w="1560"/>
          </w:tcPr>
          <w:p>
            <w:pPr>
              <w:spacing w:line="240" w:lineRule="auto" w:after="40"/>
            </w:pPr>
            <w:r>
              <w:rPr>
                <w:sz w:val="18"/>
              </w:rPr>
            </w:r>
            <w:r>
              <w:rPr>
                <w:sz w:val="18"/>
              </w:rPr>
              <w:t>124</w:t>
            </w:r>
          </w:p>
        </w:tc>
        <w:tc>
          <w:tcPr>
            <w:tcW w:type="dxa" w:w="1560"/>
          </w:tcPr>
          <w:p>
            <w:pPr>
              <w:spacing w:line="240" w:lineRule="auto" w:after="40"/>
            </w:pPr>
            <w:r>
              <w:rPr>
                <w:sz w:val="18"/>
              </w:rPr>
            </w:r>
            <w:r>
              <w:rPr>
                <w:sz w:val="18"/>
              </w:rPr>
              <w:t>1.0 × 10⁻³</w:t>
            </w:r>
          </w:p>
        </w:tc>
        <w:tc>
          <w:tcPr>
            <w:tcW w:type="dxa" w:w="1560"/>
          </w:tcPr>
          <w:p>
            <w:pPr>
              <w:spacing w:line="240" w:lineRule="auto" w:after="40"/>
            </w:pPr>
            <w:r>
              <w:rPr>
                <w:sz w:val="18"/>
              </w:rPr>
            </w:r>
            <w:r>
              <w:rPr>
                <w:sz w:val="18"/>
              </w:rPr>
              <w:t>1.0 × 10⁻²</w:t>
            </w:r>
          </w:p>
        </w:tc>
        <w:tc>
          <w:tcPr>
            <w:tcW w:type="dxa" w:w="1560"/>
          </w:tcPr>
          <w:p>
            <w:pPr>
              <w:spacing w:line="240" w:lineRule="auto" w:after="40"/>
            </w:pPr>
            <w:r>
              <w:rPr>
                <w:sz w:val="18"/>
              </w:rPr>
            </w:r>
            <w:r>
              <w:rPr>
                <w:sz w:val="18"/>
              </w:rPr>
              <w:t>Medium</w:t>
            </w:r>
          </w:p>
        </w:tc>
        <w:tc>
          <w:tcPr>
            <w:tcW w:type="dxa" w:w="1560"/>
          </w:tcPr>
          <w:p>
            <w:pPr>
              <w:spacing w:line="240" w:lineRule="auto" w:after="40"/>
            </w:pPr>
            <w:r>
              <w:rPr>
                <w:sz w:val="18"/>
              </w:rPr>
            </w:r>
            <w:r>
              <w:rPr>
                <w:sz w:val="18"/>
              </w:rPr>
              <w:t>0</w:t>
            </w:r>
          </w:p>
        </w:tc>
      </w:tr>
      <w:tr>
        <w:tc>
          <w:tcPr>
            <w:tcW w:type="dxa" w:w="1560"/>
          </w:tcPr>
          <w:p>
            <w:pPr>
              <w:spacing w:line="240" w:lineRule="auto" w:after="40"/>
            </w:pPr>
            <w:r>
              <w:rPr>
                <w:sz w:val="18"/>
              </w:rPr>
            </w:r>
            <w:r>
              <w:rPr>
                <w:sz w:val="18"/>
              </w:rPr>
              <w:t>High</w:t>
            </w:r>
          </w:p>
        </w:tc>
        <w:tc>
          <w:tcPr>
            <w:tcW w:type="dxa" w:w="1560"/>
          </w:tcPr>
          <w:p>
            <w:pPr>
              <w:spacing w:line="240" w:lineRule="auto" w:after="40"/>
            </w:pPr>
            <w:r>
              <w:rPr>
                <w:sz w:val="18"/>
              </w:rPr>
            </w:r>
            <w:r>
              <w:rPr>
                <w:sz w:val="18"/>
              </w:rPr>
              <w:t>46</w:t>
            </w:r>
          </w:p>
        </w:tc>
        <w:tc>
          <w:tcPr>
            <w:tcW w:type="dxa" w:w="1560"/>
          </w:tcPr>
          <w:p>
            <w:pPr>
              <w:spacing w:line="240" w:lineRule="auto" w:after="40"/>
            </w:pPr>
            <w:r>
              <w:rPr>
                <w:sz w:val="18"/>
              </w:rPr>
            </w:r>
            <w:r>
              <w:rPr>
                <w:sz w:val="18"/>
              </w:rPr>
              <w:t>2.7 × 10⁻²</w:t>
            </w:r>
          </w:p>
        </w:tc>
        <w:tc>
          <w:tcPr>
            <w:tcW w:type="dxa" w:w="1560"/>
          </w:tcPr>
          <w:p>
            <w:pPr>
              <w:spacing w:line="240" w:lineRule="auto" w:after="40"/>
            </w:pPr>
            <w:r>
              <w:rPr>
                <w:sz w:val="18"/>
              </w:rPr>
            </w:r>
            <w:r>
              <w:rPr>
                <w:sz w:val="18"/>
              </w:rPr>
              <w:t>1.0 × 10¹</w:t>
            </w:r>
          </w:p>
        </w:tc>
        <w:tc>
          <w:tcPr>
            <w:tcW w:type="dxa" w:w="1560"/>
          </w:tcPr>
          <w:p>
            <w:pPr>
              <w:spacing w:line="240" w:lineRule="auto" w:after="40"/>
            </w:pPr>
            <w:r>
              <w:rPr>
                <w:sz w:val="18"/>
              </w:rPr>
            </w:r>
            <w:r>
              <w:rPr>
                <w:sz w:val="18"/>
              </w:rPr>
              <w:t>High</w:t>
            </w:r>
          </w:p>
        </w:tc>
        <w:tc>
          <w:tcPr>
            <w:tcW w:type="dxa" w:w="1560"/>
          </w:tcPr>
          <w:p>
            <w:pPr>
              <w:spacing w:line="240" w:lineRule="auto" w:after="40"/>
            </w:pPr>
            <w:r>
              <w:rPr>
                <w:sz w:val="18"/>
              </w:rPr>
            </w:r>
            <w:r>
              <w:rPr>
                <w:sz w:val="18"/>
              </w:rPr>
              <w:t>0</w:t>
            </w:r>
          </w:p>
        </w:tc>
      </w:tr>
      <w:tr>
        <w:tc>
          <w:tcPr>
            <w:tcW w:type="dxa" w:w="1560"/>
          </w:tcPr>
          <w:p>
            <w:pPr>
              <w:spacing w:line="240" w:lineRule="auto" w:after="40"/>
            </w:pPr>
            <w:r>
              <w:rPr>
                <w:sz w:val="18"/>
              </w:rPr>
            </w:r>
            <w:r>
              <w:rPr>
                <w:sz w:val="18"/>
              </w:rPr>
              <w:t>All usable</w:t>
            </w:r>
          </w:p>
        </w:tc>
        <w:tc>
          <w:tcPr>
            <w:tcW w:type="dxa" w:w="1560"/>
          </w:tcPr>
          <w:p>
            <w:pPr>
              <w:spacing w:line="240" w:lineRule="auto" w:after="40"/>
            </w:pPr>
            <w:r>
              <w:rPr>
                <w:sz w:val="18"/>
              </w:rPr>
            </w:r>
            <w:r>
              <w:rPr>
                <w:sz w:val="18"/>
              </w:rPr>
              <w:t>203</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0</w:t>
            </w:r>
          </w:p>
        </w:tc>
      </w:tr>
    </w:tbl>
    <w:p/>
    <w:p>
      <w:r>
        <w:rPr>
          <w:b/>
        </w:rPr>
        <w:t>Table S4.</w:t>
      </w:r>
      <w:r>
        <w:t xml:space="preserve"> The family of 8 tests between the deposited tolerance label and its candidate determinants, fitted as proportional-odds ordinal logistic regression and corrected together by the Benjamini-Hochberg procedure at a false discovery rate of 5%; the "survives BH" column is that correction. 2 survive. An odds ratio above one means higher odds of a higher tolerance class; time to an optical density (OD) of 0.4 is in days and runs inversely to growth rate, so above one there means </w:t>
      </w:r>
      <w:r>
        <w:rPr>
          <w:i/>
        </w:rPr>
        <w:t>slower</w:t>
      </w:r>
      <w:r>
        <w:t xml:space="preserve"> growth accompanies a higher class. The proportional-odds column is a Brant test per predictor; the assumption holds for every predictor in this family. Starting density enters the adjusted fits as a covariate rather than as a member of the family, and it is where proportional odds fails, at 60 days at the deepest endpoint; that failure and the released fit are reported in Section 4. The final column repeats each test on the baseline isolates, one per patient by construction, which is where the resistance association stops clearing its corrected threshold. The deposit carries no patient identifier, so no standard error here can be clustered on the true grouping and every interval in this table is model-based; the baseline-isolate column is the sensitivity analysis that stands in for clustering, and Table S13 records what each conclusion is worth once it is applied.</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240" w:lineRule="auto" w:after="40"/>
            </w:pPr>
            <w:r>
              <w:rPr>
                <w:b/>
                <w:sz w:val="18"/>
              </w:rPr>
            </w:r>
            <w:r>
              <w:rPr>
                <w:b/>
                <w:sz w:val="18"/>
              </w:rPr>
              <w:t>Predictor</w:t>
            </w:r>
          </w:p>
        </w:tc>
        <w:tc>
          <w:tcPr>
            <w:tcW w:type="dxa" w:w="936"/>
          </w:tcPr>
          <w:p>
            <w:pPr>
              <w:spacing w:line="240" w:lineRule="auto" w:after="40"/>
            </w:pPr>
            <w:r>
              <w:rPr>
                <w:b/>
                <w:sz w:val="18"/>
              </w:rPr>
            </w:r>
            <w:r>
              <w:rPr>
                <w:b/>
                <w:sz w:val="18"/>
              </w:rPr>
              <w:t>Prior culture</w:t>
            </w:r>
          </w:p>
        </w:tc>
        <w:tc>
          <w:tcPr>
            <w:tcW w:type="dxa" w:w="936"/>
          </w:tcPr>
          <w:p>
            <w:pPr>
              <w:spacing w:line="240" w:lineRule="auto" w:after="40"/>
            </w:pPr>
            <w:r>
              <w:rPr>
                <w:b/>
                <w:sz w:val="18"/>
              </w:rPr>
            </w:r>
            <w:r>
              <w:rPr>
                <w:b/>
                <w:sz w:val="18"/>
              </w:rPr>
              <w:t>Reading day</w:t>
            </w:r>
          </w:p>
        </w:tc>
        <w:tc>
          <w:tcPr>
            <w:tcW w:type="dxa" w:w="936"/>
          </w:tcPr>
          <w:p>
            <w:pPr>
              <w:spacing w:line="240" w:lineRule="auto" w:after="40"/>
            </w:pPr>
            <w:r>
              <w:rPr>
                <w:b/>
                <w:sz w:val="18"/>
              </w:rPr>
            </w:r>
            <w:r>
              <w:rPr>
                <w:b/>
                <w:sz w:val="18"/>
              </w:rPr>
              <w:t>For starting density</w:t>
            </w:r>
          </w:p>
        </w:tc>
        <w:tc>
          <w:tcPr>
            <w:tcW w:type="dxa" w:w="936"/>
          </w:tcPr>
          <w:p>
            <w:pPr>
              <w:spacing w:line="240" w:lineRule="auto" w:after="40"/>
            </w:pPr>
            <w:r>
              <w:rPr>
                <w:b/>
                <w:sz w:val="18"/>
              </w:rPr>
            </w:r>
            <w:r>
              <w:rPr>
                <w:b/>
                <w:sz w:val="18"/>
              </w:rPr>
              <w:t>n</w:t>
            </w:r>
          </w:p>
        </w:tc>
        <w:tc>
          <w:tcPr>
            <w:tcW w:type="dxa" w:w="936"/>
          </w:tcPr>
          <w:p>
            <w:pPr>
              <w:spacing w:line="240" w:lineRule="auto" w:after="40"/>
            </w:pPr>
            <w:r>
              <w:rPr>
                <w:b/>
                <w:sz w:val="18"/>
              </w:rPr>
            </w:r>
            <w:r>
              <w:rPr>
                <w:b/>
                <w:sz w:val="18"/>
              </w:rPr>
              <w:t>Odds ratio (95% CI)</w:t>
            </w:r>
          </w:p>
        </w:tc>
        <w:tc>
          <w:tcPr>
            <w:tcW w:type="dxa" w:w="936"/>
          </w:tcPr>
          <w:p>
            <w:pPr>
              <w:spacing w:line="240" w:lineRule="auto" w:after="40"/>
            </w:pPr>
            <w:r>
              <w:rPr>
                <w:b/>
                <w:sz w:val="18"/>
              </w:rPr>
            </w:r>
            <w:r>
              <w:rPr>
                <w:b/>
                <w:sz w:val="18"/>
              </w:rPr>
              <w:t>p</w:t>
            </w:r>
          </w:p>
        </w:tc>
        <w:tc>
          <w:tcPr>
            <w:tcW w:type="dxa" w:w="936"/>
          </w:tcPr>
          <w:p>
            <w:pPr>
              <w:spacing w:line="240" w:lineRule="auto" w:after="40"/>
            </w:pPr>
            <w:r>
              <w:rPr>
                <w:b/>
                <w:sz w:val="18"/>
              </w:rPr>
            </w:r>
            <w:r>
              <w:rPr>
                <w:b/>
                <w:sz w:val="18"/>
              </w:rPr>
              <w:t>Survives BH</w:t>
            </w:r>
          </w:p>
        </w:tc>
        <w:tc>
          <w:tcPr>
            <w:tcW w:type="dxa" w:w="936"/>
          </w:tcPr>
          <w:p>
            <w:pPr>
              <w:spacing w:line="240" w:lineRule="auto" w:after="40"/>
            </w:pPr>
            <w:r>
              <w:rPr>
                <w:b/>
                <w:sz w:val="18"/>
              </w:rPr>
            </w:r>
            <w:r>
              <w:rPr>
                <w:b/>
                <w:sz w:val="18"/>
              </w:rPr>
              <w:t>Prop. odds p</w:t>
            </w:r>
          </w:p>
        </w:tc>
        <w:tc>
          <w:tcPr>
            <w:tcW w:type="dxa" w:w="936"/>
          </w:tcPr>
          <w:p>
            <w:pPr>
              <w:spacing w:line="240" w:lineRule="auto" w:after="40"/>
            </w:pPr>
            <w:r>
              <w:rPr>
                <w:b/>
                <w:sz w:val="18"/>
              </w:rPr>
            </w:r>
            <w:r>
              <w:rPr>
                <w:b/>
                <w:sz w:val="18"/>
              </w:rPr>
              <w:t>Baseline isolates only</w:t>
            </w:r>
          </w:p>
        </w:tc>
      </w:tr>
      <w:tr>
        <w:tc>
          <w:tcPr>
            <w:tcW w:type="dxa" w:w="936"/>
          </w:tcPr>
          <w:p>
            <w:pPr>
              <w:spacing w:line="240" w:lineRule="auto" w:after="40"/>
            </w:pPr>
            <w:r>
              <w:rPr>
                <w:sz w:val="18"/>
              </w:rPr>
            </w:r>
            <w:r>
              <w:rPr>
                <w:sz w:val="18"/>
              </w:rPr>
              <w:t>time to OD 0.4</w:t>
            </w:r>
          </w:p>
        </w:tc>
        <w:tc>
          <w:tcPr>
            <w:tcW w:type="dxa" w:w="936"/>
          </w:tcPr>
          <w:p>
            <w:pPr>
              <w:spacing w:line="240" w:lineRule="auto" w:after="40"/>
            </w:pPr>
            <w:r>
              <w:rPr>
                <w:sz w:val="18"/>
              </w:rPr>
            </w:r>
            <w:r>
              <w:rPr>
                <w:sz w:val="18"/>
              </w:rPr>
              <w:t>15 d</w:t>
            </w:r>
          </w:p>
        </w:tc>
        <w:tc>
          <w:tcPr>
            <w:tcW w:type="dxa" w:w="936"/>
          </w:tcPr>
          <w:p>
            <w:pPr>
              <w:spacing w:line="240" w:lineRule="auto" w:after="40"/>
            </w:pPr>
            <w:r>
              <w:rPr>
                <w:sz w:val="18"/>
              </w:rPr>
            </w:r>
            <w:r>
              <w:rPr>
                <w:sz w:val="18"/>
              </w:rPr>
              <w:t>day 5</w:t>
            </w:r>
          </w:p>
        </w:tc>
        <w:tc>
          <w:tcPr>
            <w:tcW w:type="dxa" w:w="936"/>
          </w:tcPr>
          <w:p>
            <w:pPr>
              <w:spacing w:line="240" w:lineRule="auto" w:after="40"/>
            </w:pPr>
            <w:r>
              <w:rPr>
                <w:sz w:val="18"/>
              </w:rPr>
            </w:r>
            <w:r>
              <w:rPr>
                <w:sz w:val="18"/>
              </w:rPr>
              <w:t>adjusted</w:t>
            </w:r>
          </w:p>
        </w:tc>
        <w:tc>
          <w:tcPr>
            <w:tcW w:type="dxa" w:w="936"/>
          </w:tcPr>
          <w:p>
            <w:pPr>
              <w:spacing w:line="240" w:lineRule="auto" w:after="40"/>
            </w:pPr>
            <w:r>
              <w:rPr>
                <w:sz w:val="18"/>
              </w:rPr>
            </w:r>
            <w:r>
              <w:rPr>
                <w:sz w:val="18"/>
              </w:rPr>
              <w:t>202</w:t>
            </w:r>
          </w:p>
        </w:tc>
        <w:tc>
          <w:tcPr>
            <w:tcW w:type="dxa" w:w="936"/>
          </w:tcPr>
          <w:p>
            <w:pPr>
              <w:spacing w:line="240" w:lineRule="auto" w:after="40"/>
            </w:pPr>
            <w:r>
              <w:rPr>
                <w:sz w:val="18"/>
              </w:rPr>
            </w:r>
            <w:r>
              <w:rPr>
                <w:sz w:val="18"/>
              </w:rPr>
              <w:t>1.096 (1.03-1.16)</w:t>
            </w:r>
          </w:p>
        </w:tc>
        <w:tc>
          <w:tcPr>
            <w:tcW w:type="dxa" w:w="936"/>
          </w:tcPr>
          <w:p>
            <w:pPr>
              <w:spacing w:line="240" w:lineRule="auto" w:after="40"/>
            </w:pPr>
            <w:r>
              <w:rPr>
                <w:sz w:val="18"/>
              </w:rPr>
            </w:r>
            <w:r>
              <w:rPr>
                <w:sz w:val="18"/>
              </w:rPr>
              <w:t>0.0030</w:t>
            </w:r>
          </w:p>
        </w:tc>
        <w:tc>
          <w:tcPr>
            <w:tcW w:type="dxa" w:w="936"/>
          </w:tcPr>
          <w:p>
            <w:pPr>
              <w:spacing w:line="240" w:lineRule="auto" w:after="40"/>
            </w:pPr>
            <w:r>
              <w:rPr>
                <w:sz w:val="18"/>
              </w:rPr>
            </w:r>
            <w:r>
              <w:rPr>
                <w:sz w:val="18"/>
              </w:rPr>
              <w:t>yes</w:t>
            </w:r>
          </w:p>
        </w:tc>
        <w:tc>
          <w:tcPr>
            <w:tcW w:type="dxa" w:w="936"/>
          </w:tcPr>
          <w:p>
            <w:pPr>
              <w:spacing w:line="240" w:lineRule="auto" w:after="40"/>
            </w:pPr>
            <w:r>
              <w:rPr>
                <w:sz w:val="18"/>
              </w:rPr>
            </w:r>
            <w:r>
              <w:rPr>
                <w:sz w:val="18"/>
              </w:rPr>
              <w:t>0.152</w:t>
            </w:r>
          </w:p>
        </w:tc>
        <w:tc>
          <w:tcPr>
            <w:tcW w:type="dxa" w:w="936"/>
          </w:tcPr>
          <w:p>
            <w:pPr>
              <w:spacing w:line="240" w:lineRule="auto" w:after="40"/>
            </w:pPr>
            <w:r>
              <w:rPr>
                <w:sz w:val="18"/>
              </w:rPr>
            </w:r>
            <w:r>
              <w:rPr>
                <w:sz w:val="18"/>
              </w:rPr>
              <w:t>1.12 (p=0.002, survives)</w:t>
            </w:r>
          </w:p>
        </w:tc>
      </w:tr>
      <w:tr>
        <w:tc>
          <w:tcPr>
            <w:tcW w:type="dxa" w:w="936"/>
          </w:tcPr>
          <w:p>
            <w:pPr>
              <w:spacing w:line="240" w:lineRule="auto" w:after="40"/>
            </w:pPr>
            <w:r>
              <w:rPr>
                <w:sz w:val="18"/>
              </w:rPr>
            </w:r>
            <w:r>
              <w:rPr>
                <w:sz w:val="18"/>
              </w:rPr>
              <w:t>resistance</w:t>
            </w:r>
          </w:p>
        </w:tc>
        <w:tc>
          <w:tcPr>
            <w:tcW w:type="dxa" w:w="936"/>
          </w:tcPr>
          <w:p>
            <w:pPr>
              <w:spacing w:line="240" w:lineRule="auto" w:after="40"/>
            </w:pPr>
            <w:r>
              <w:rPr>
                <w:sz w:val="18"/>
              </w:rPr>
            </w:r>
            <w:r>
              <w:rPr>
                <w:sz w:val="18"/>
              </w:rPr>
              <w:t>15 d</w:t>
            </w:r>
          </w:p>
        </w:tc>
        <w:tc>
          <w:tcPr>
            <w:tcW w:type="dxa" w:w="936"/>
          </w:tcPr>
          <w:p>
            <w:pPr>
              <w:spacing w:line="240" w:lineRule="auto" w:after="40"/>
            </w:pPr>
            <w:r>
              <w:rPr>
                <w:sz w:val="18"/>
              </w:rPr>
            </w:r>
            <w:r>
              <w:rPr>
                <w:sz w:val="18"/>
              </w:rPr>
              <w:t>day 5</w:t>
            </w:r>
          </w:p>
        </w:tc>
        <w:tc>
          <w:tcPr>
            <w:tcW w:type="dxa" w:w="936"/>
          </w:tcPr>
          <w:p>
            <w:pPr>
              <w:spacing w:line="240" w:lineRule="auto" w:after="40"/>
            </w:pPr>
            <w:r>
              <w:rPr>
                <w:sz w:val="18"/>
              </w:rPr>
            </w:r>
            <w:r>
              <w:rPr>
                <w:sz w:val="18"/>
              </w:rPr>
              <w:t>unadjusted</w:t>
            </w:r>
          </w:p>
        </w:tc>
        <w:tc>
          <w:tcPr>
            <w:tcW w:type="dxa" w:w="936"/>
          </w:tcPr>
          <w:p>
            <w:pPr>
              <w:spacing w:line="240" w:lineRule="auto" w:after="40"/>
            </w:pPr>
            <w:r>
              <w:rPr>
                <w:sz w:val="18"/>
              </w:rPr>
            </w:r>
            <w:r>
              <w:rPr>
                <w:sz w:val="18"/>
              </w:rPr>
              <w:t>202</w:t>
            </w:r>
          </w:p>
        </w:tc>
        <w:tc>
          <w:tcPr>
            <w:tcW w:type="dxa" w:w="936"/>
          </w:tcPr>
          <w:p>
            <w:pPr>
              <w:spacing w:line="240" w:lineRule="auto" w:after="40"/>
            </w:pPr>
            <w:r>
              <w:rPr>
                <w:sz w:val="18"/>
              </w:rPr>
            </w:r>
            <w:r>
              <w:rPr>
                <w:sz w:val="18"/>
              </w:rPr>
              <w:t>2.317 (1.30-4.12)</w:t>
            </w:r>
          </w:p>
        </w:tc>
        <w:tc>
          <w:tcPr>
            <w:tcW w:type="dxa" w:w="936"/>
          </w:tcPr>
          <w:p>
            <w:pPr>
              <w:spacing w:line="240" w:lineRule="auto" w:after="40"/>
            </w:pPr>
            <w:r>
              <w:rPr>
                <w:sz w:val="18"/>
              </w:rPr>
            </w:r>
            <w:r>
              <w:rPr>
                <w:sz w:val="18"/>
              </w:rPr>
              <w:t>0.0042</w:t>
            </w:r>
          </w:p>
        </w:tc>
        <w:tc>
          <w:tcPr>
            <w:tcW w:type="dxa" w:w="936"/>
          </w:tcPr>
          <w:p>
            <w:pPr>
              <w:spacing w:line="240" w:lineRule="auto" w:after="40"/>
            </w:pPr>
            <w:r>
              <w:rPr>
                <w:sz w:val="18"/>
              </w:rPr>
            </w:r>
            <w:r>
              <w:rPr>
                <w:sz w:val="18"/>
              </w:rPr>
              <w:t>yes</w:t>
            </w:r>
          </w:p>
        </w:tc>
        <w:tc>
          <w:tcPr>
            <w:tcW w:type="dxa" w:w="936"/>
          </w:tcPr>
          <w:p>
            <w:pPr>
              <w:spacing w:line="240" w:lineRule="auto" w:after="40"/>
            </w:pPr>
            <w:r>
              <w:rPr>
                <w:sz w:val="18"/>
              </w:rPr>
            </w:r>
            <w:r>
              <w:rPr>
                <w:sz w:val="18"/>
              </w:rPr>
              <w:t>0.417</w:t>
            </w:r>
          </w:p>
        </w:tc>
        <w:tc>
          <w:tcPr>
            <w:tcW w:type="dxa" w:w="936"/>
          </w:tcPr>
          <w:p>
            <w:pPr>
              <w:spacing w:line="240" w:lineRule="auto" w:after="40"/>
            </w:pPr>
            <w:r>
              <w:rPr>
                <w:sz w:val="18"/>
              </w:rPr>
            </w:r>
            <w:r>
              <w:rPr>
                <w:sz w:val="18"/>
              </w:rPr>
              <w:t>2.11 (p=0.031, no)</w:t>
            </w:r>
          </w:p>
        </w:tc>
      </w:tr>
      <w:tr>
        <w:tc>
          <w:tcPr>
            <w:tcW w:type="dxa" w:w="936"/>
          </w:tcPr>
          <w:p>
            <w:pPr>
              <w:spacing w:line="240" w:lineRule="auto" w:after="40"/>
            </w:pPr>
            <w:r>
              <w:rPr>
                <w:sz w:val="18"/>
              </w:rPr>
            </w:r>
            <w:r>
              <w:rPr>
                <w:sz w:val="18"/>
              </w:rPr>
              <w:t>time to OD 0.4</w:t>
            </w:r>
          </w:p>
        </w:tc>
        <w:tc>
          <w:tcPr>
            <w:tcW w:type="dxa" w:w="936"/>
          </w:tcPr>
          <w:p>
            <w:pPr>
              <w:spacing w:line="240" w:lineRule="auto" w:after="40"/>
            </w:pPr>
            <w:r>
              <w:rPr>
                <w:sz w:val="18"/>
              </w:rPr>
            </w:r>
            <w:r>
              <w:rPr>
                <w:sz w:val="18"/>
              </w:rPr>
              <w:t>60 d</w:t>
            </w:r>
          </w:p>
        </w:tc>
        <w:tc>
          <w:tcPr>
            <w:tcW w:type="dxa" w:w="936"/>
          </w:tcPr>
          <w:p>
            <w:pPr>
              <w:spacing w:line="240" w:lineRule="auto" w:after="40"/>
            </w:pPr>
            <w:r>
              <w:rPr>
                <w:sz w:val="18"/>
              </w:rPr>
            </w:r>
            <w:r>
              <w:rPr>
                <w:sz w:val="18"/>
              </w:rPr>
              <w:t>day 2</w:t>
            </w:r>
          </w:p>
        </w:tc>
        <w:tc>
          <w:tcPr>
            <w:tcW w:type="dxa" w:w="936"/>
          </w:tcPr>
          <w:p>
            <w:pPr>
              <w:spacing w:line="240" w:lineRule="auto" w:after="40"/>
            </w:pPr>
            <w:r>
              <w:rPr>
                <w:sz w:val="18"/>
              </w:rPr>
            </w:r>
            <w:r>
              <w:rPr>
                <w:sz w:val="18"/>
              </w:rPr>
              <w:t>adjusted</w:t>
            </w:r>
          </w:p>
        </w:tc>
        <w:tc>
          <w:tcPr>
            <w:tcW w:type="dxa" w:w="936"/>
          </w:tcPr>
          <w:p>
            <w:pPr>
              <w:spacing w:line="240" w:lineRule="auto" w:after="40"/>
            </w:pPr>
            <w:r>
              <w:rPr>
                <w:sz w:val="18"/>
              </w:rPr>
            </w:r>
            <w:r>
              <w:rPr>
                <w:sz w:val="18"/>
              </w:rPr>
              <w:t>196</w:t>
            </w:r>
          </w:p>
        </w:tc>
        <w:tc>
          <w:tcPr>
            <w:tcW w:type="dxa" w:w="936"/>
          </w:tcPr>
          <w:p>
            <w:pPr>
              <w:spacing w:line="240" w:lineRule="auto" w:after="40"/>
            </w:pPr>
            <w:r>
              <w:rPr>
                <w:sz w:val="18"/>
              </w:rPr>
            </w:r>
            <w:r>
              <w:rPr>
                <w:sz w:val="18"/>
              </w:rPr>
              <w:t>0.933 (0.87-1.00)</w:t>
            </w:r>
          </w:p>
        </w:tc>
        <w:tc>
          <w:tcPr>
            <w:tcW w:type="dxa" w:w="936"/>
          </w:tcPr>
          <w:p>
            <w:pPr>
              <w:spacing w:line="240" w:lineRule="auto" w:after="40"/>
            </w:pPr>
            <w:r>
              <w:rPr>
                <w:sz w:val="18"/>
              </w:rPr>
            </w:r>
            <w:r>
              <w:rPr>
                <w:sz w:val="18"/>
              </w:rPr>
              <w:t>0.0470</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0.688</w:t>
            </w:r>
          </w:p>
        </w:tc>
        <w:tc>
          <w:tcPr>
            <w:tcW w:type="dxa" w:w="936"/>
          </w:tcPr>
          <w:p>
            <w:pPr>
              <w:spacing w:line="240" w:lineRule="auto" w:after="40"/>
            </w:pPr>
            <w:r>
              <w:rPr>
                <w:sz w:val="18"/>
              </w:rPr>
            </w:r>
            <w:r>
              <w:rPr>
                <w:sz w:val="18"/>
              </w:rPr>
              <w:t>0.92 (p=0.032, no)</w:t>
            </w:r>
          </w:p>
        </w:tc>
      </w:tr>
      <w:tr>
        <w:tc>
          <w:tcPr>
            <w:tcW w:type="dxa" w:w="936"/>
          </w:tcPr>
          <w:p>
            <w:pPr>
              <w:spacing w:line="240" w:lineRule="auto" w:after="40"/>
            </w:pPr>
            <w:r>
              <w:rPr>
                <w:sz w:val="18"/>
              </w:rPr>
            </w:r>
            <w:r>
              <w:rPr>
                <w:sz w:val="18"/>
              </w:rPr>
              <w:t>time to OD 0.4</w:t>
            </w:r>
          </w:p>
        </w:tc>
        <w:tc>
          <w:tcPr>
            <w:tcW w:type="dxa" w:w="936"/>
          </w:tcPr>
          <w:p>
            <w:pPr>
              <w:spacing w:line="240" w:lineRule="auto" w:after="40"/>
            </w:pPr>
            <w:r>
              <w:rPr>
                <w:sz w:val="18"/>
              </w:rPr>
            </w:r>
            <w:r>
              <w:rPr>
                <w:sz w:val="18"/>
              </w:rPr>
              <w:t>15 d</w:t>
            </w:r>
          </w:p>
        </w:tc>
        <w:tc>
          <w:tcPr>
            <w:tcW w:type="dxa" w:w="936"/>
          </w:tcPr>
          <w:p>
            <w:pPr>
              <w:spacing w:line="240" w:lineRule="auto" w:after="40"/>
            </w:pPr>
            <w:r>
              <w:rPr>
                <w:sz w:val="18"/>
              </w:rPr>
            </w:r>
            <w:r>
              <w:rPr>
                <w:sz w:val="18"/>
              </w:rPr>
              <w:t>day 2</w:t>
            </w:r>
          </w:p>
        </w:tc>
        <w:tc>
          <w:tcPr>
            <w:tcW w:type="dxa" w:w="936"/>
          </w:tcPr>
          <w:p>
            <w:pPr>
              <w:spacing w:line="240" w:lineRule="auto" w:after="40"/>
            </w:pPr>
            <w:r>
              <w:rPr>
                <w:sz w:val="18"/>
              </w:rPr>
            </w:r>
            <w:r>
              <w:rPr>
                <w:sz w:val="18"/>
              </w:rPr>
              <w:t>adjusted</w:t>
            </w:r>
          </w:p>
        </w:tc>
        <w:tc>
          <w:tcPr>
            <w:tcW w:type="dxa" w:w="936"/>
          </w:tcPr>
          <w:p>
            <w:pPr>
              <w:spacing w:line="240" w:lineRule="auto" w:after="40"/>
            </w:pPr>
            <w:r>
              <w:rPr>
                <w:sz w:val="18"/>
              </w:rPr>
            </w:r>
            <w:r>
              <w:rPr>
                <w:sz w:val="18"/>
              </w:rPr>
              <w:t>202</w:t>
            </w:r>
          </w:p>
        </w:tc>
        <w:tc>
          <w:tcPr>
            <w:tcW w:type="dxa" w:w="936"/>
          </w:tcPr>
          <w:p>
            <w:pPr>
              <w:spacing w:line="240" w:lineRule="auto" w:after="40"/>
            </w:pPr>
            <w:r>
              <w:rPr>
                <w:sz w:val="18"/>
              </w:rPr>
            </w:r>
            <w:r>
              <w:rPr>
                <w:sz w:val="18"/>
              </w:rPr>
              <w:t>1.068 (1.00-1.14)</w:t>
            </w:r>
          </w:p>
        </w:tc>
        <w:tc>
          <w:tcPr>
            <w:tcW w:type="dxa" w:w="936"/>
          </w:tcPr>
          <w:p>
            <w:pPr>
              <w:spacing w:line="240" w:lineRule="auto" w:after="40"/>
            </w:pPr>
            <w:r>
              <w:rPr>
                <w:sz w:val="18"/>
              </w:rPr>
            </w:r>
            <w:r>
              <w:rPr>
                <w:sz w:val="18"/>
              </w:rPr>
              <w:t>0.0618</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0.243</w:t>
            </w:r>
          </w:p>
        </w:tc>
        <w:tc>
          <w:tcPr>
            <w:tcW w:type="dxa" w:w="936"/>
          </w:tcPr>
          <w:p>
            <w:pPr>
              <w:spacing w:line="240" w:lineRule="auto" w:after="40"/>
            </w:pPr>
            <w:r>
              <w:rPr>
                <w:sz w:val="18"/>
              </w:rPr>
            </w:r>
            <w:r>
              <w:rPr>
                <w:sz w:val="18"/>
              </w:rPr>
              <w:t>1.07 (p=0.108, no)</w:t>
            </w:r>
          </w:p>
        </w:tc>
      </w:tr>
      <w:tr>
        <w:tc>
          <w:tcPr>
            <w:tcW w:type="dxa" w:w="936"/>
          </w:tcPr>
          <w:p>
            <w:pPr>
              <w:spacing w:line="240" w:lineRule="auto" w:after="40"/>
            </w:pPr>
            <w:r>
              <w:rPr>
                <w:sz w:val="18"/>
              </w:rPr>
            </w:r>
            <w:r>
              <w:rPr>
                <w:sz w:val="18"/>
              </w:rPr>
              <w:t>resistance</w:t>
            </w:r>
          </w:p>
        </w:tc>
        <w:tc>
          <w:tcPr>
            <w:tcW w:type="dxa" w:w="936"/>
          </w:tcPr>
          <w:p>
            <w:pPr>
              <w:spacing w:line="240" w:lineRule="auto" w:after="40"/>
            </w:pPr>
            <w:r>
              <w:rPr>
                <w:sz w:val="18"/>
              </w:rPr>
            </w:r>
            <w:r>
              <w:rPr>
                <w:sz w:val="18"/>
              </w:rPr>
              <w:t>15 d</w:t>
            </w:r>
          </w:p>
        </w:tc>
        <w:tc>
          <w:tcPr>
            <w:tcW w:type="dxa" w:w="936"/>
          </w:tcPr>
          <w:p>
            <w:pPr>
              <w:spacing w:line="240" w:lineRule="auto" w:after="40"/>
            </w:pPr>
            <w:r>
              <w:rPr>
                <w:sz w:val="18"/>
              </w:rPr>
            </w:r>
            <w:r>
              <w:rPr>
                <w:sz w:val="18"/>
              </w:rPr>
              <w:t>day 2</w:t>
            </w:r>
          </w:p>
        </w:tc>
        <w:tc>
          <w:tcPr>
            <w:tcW w:type="dxa" w:w="936"/>
          </w:tcPr>
          <w:p>
            <w:pPr>
              <w:spacing w:line="240" w:lineRule="auto" w:after="40"/>
            </w:pPr>
            <w:r>
              <w:rPr>
                <w:sz w:val="18"/>
              </w:rPr>
            </w:r>
            <w:r>
              <w:rPr>
                <w:sz w:val="18"/>
              </w:rPr>
              <w:t>unadjusted</w:t>
            </w:r>
          </w:p>
        </w:tc>
        <w:tc>
          <w:tcPr>
            <w:tcW w:type="dxa" w:w="936"/>
          </w:tcPr>
          <w:p>
            <w:pPr>
              <w:spacing w:line="240" w:lineRule="auto" w:after="40"/>
            </w:pPr>
            <w:r>
              <w:rPr>
                <w:sz w:val="18"/>
              </w:rPr>
            </w:r>
            <w:r>
              <w:rPr>
                <w:sz w:val="18"/>
              </w:rPr>
              <w:t>202</w:t>
            </w:r>
          </w:p>
        </w:tc>
        <w:tc>
          <w:tcPr>
            <w:tcW w:type="dxa" w:w="936"/>
          </w:tcPr>
          <w:p>
            <w:pPr>
              <w:spacing w:line="240" w:lineRule="auto" w:after="40"/>
            </w:pPr>
            <w:r>
              <w:rPr>
                <w:sz w:val="18"/>
              </w:rPr>
            </w:r>
            <w:r>
              <w:rPr>
                <w:sz w:val="18"/>
              </w:rPr>
              <w:t>1.295 (0.66-2.54)</w:t>
            </w:r>
          </w:p>
        </w:tc>
        <w:tc>
          <w:tcPr>
            <w:tcW w:type="dxa" w:w="936"/>
          </w:tcPr>
          <w:p>
            <w:pPr>
              <w:spacing w:line="240" w:lineRule="auto" w:after="40"/>
            </w:pPr>
            <w:r>
              <w:rPr>
                <w:sz w:val="18"/>
              </w:rPr>
            </w:r>
            <w:r>
              <w:rPr>
                <w:sz w:val="18"/>
              </w:rPr>
              <w:t>0.4529</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0.479</w:t>
            </w:r>
          </w:p>
        </w:tc>
        <w:tc>
          <w:tcPr>
            <w:tcW w:type="dxa" w:w="936"/>
          </w:tcPr>
          <w:p>
            <w:pPr>
              <w:spacing w:line="240" w:lineRule="auto" w:after="40"/>
            </w:pPr>
            <w:r>
              <w:rPr>
                <w:sz w:val="18"/>
              </w:rPr>
            </w:r>
            <w:r>
              <w:rPr>
                <w:sz w:val="18"/>
              </w:rPr>
              <w:t>1.07 (p=0.876, no)</w:t>
            </w:r>
          </w:p>
        </w:tc>
      </w:tr>
      <w:tr>
        <w:tc>
          <w:tcPr>
            <w:tcW w:type="dxa" w:w="936"/>
          </w:tcPr>
          <w:p>
            <w:pPr>
              <w:spacing w:line="240" w:lineRule="auto" w:after="40"/>
            </w:pPr>
            <w:r>
              <w:rPr>
                <w:sz w:val="18"/>
              </w:rPr>
            </w:r>
            <w:r>
              <w:rPr>
                <w:sz w:val="18"/>
              </w:rPr>
              <w:t>time to OD 0.4</w:t>
            </w:r>
          </w:p>
        </w:tc>
        <w:tc>
          <w:tcPr>
            <w:tcW w:type="dxa" w:w="936"/>
          </w:tcPr>
          <w:p>
            <w:pPr>
              <w:spacing w:line="240" w:lineRule="auto" w:after="40"/>
            </w:pPr>
            <w:r>
              <w:rPr>
                <w:sz w:val="18"/>
              </w:rPr>
            </w:r>
            <w:r>
              <w:rPr>
                <w:sz w:val="18"/>
              </w:rPr>
              <w:t>60 d</w:t>
            </w:r>
          </w:p>
        </w:tc>
        <w:tc>
          <w:tcPr>
            <w:tcW w:type="dxa" w:w="936"/>
          </w:tcPr>
          <w:p>
            <w:pPr>
              <w:spacing w:line="240" w:lineRule="auto" w:after="40"/>
            </w:pPr>
            <w:r>
              <w:rPr>
                <w:sz w:val="18"/>
              </w:rPr>
            </w:r>
            <w:r>
              <w:rPr>
                <w:sz w:val="18"/>
              </w:rPr>
              <w:t>day 5</w:t>
            </w:r>
          </w:p>
        </w:tc>
        <w:tc>
          <w:tcPr>
            <w:tcW w:type="dxa" w:w="936"/>
          </w:tcPr>
          <w:p>
            <w:pPr>
              <w:spacing w:line="240" w:lineRule="auto" w:after="40"/>
            </w:pPr>
            <w:r>
              <w:rPr>
                <w:sz w:val="18"/>
              </w:rPr>
            </w:r>
            <w:r>
              <w:rPr>
                <w:sz w:val="18"/>
              </w:rPr>
              <w:t>adjusted</w:t>
            </w:r>
          </w:p>
        </w:tc>
        <w:tc>
          <w:tcPr>
            <w:tcW w:type="dxa" w:w="936"/>
          </w:tcPr>
          <w:p>
            <w:pPr>
              <w:spacing w:line="240" w:lineRule="auto" w:after="40"/>
            </w:pPr>
            <w:r>
              <w:rPr>
                <w:sz w:val="18"/>
              </w:rPr>
            </w:r>
            <w:r>
              <w:rPr>
                <w:sz w:val="18"/>
              </w:rPr>
              <w:t>196</w:t>
            </w:r>
          </w:p>
        </w:tc>
        <w:tc>
          <w:tcPr>
            <w:tcW w:type="dxa" w:w="936"/>
          </w:tcPr>
          <w:p>
            <w:pPr>
              <w:spacing w:line="240" w:lineRule="auto" w:after="40"/>
            </w:pPr>
            <w:r>
              <w:rPr>
                <w:sz w:val="18"/>
              </w:rPr>
            </w:r>
            <w:r>
              <w:rPr>
                <w:sz w:val="18"/>
              </w:rPr>
              <w:t>0.976 (0.91-1.04)</w:t>
            </w:r>
          </w:p>
        </w:tc>
        <w:tc>
          <w:tcPr>
            <w:tcW w:type="dxa" w:w="936"/>
          </w:tcPr>
          <w:p>
            <w:pPr>
              <w:spacing w:line="240" w:lineRule="auto" w:after="40"/>
            </w:pPr>
            <w:r>
              <w:rPr>
                <w:sz w:val="18"/>
              </w:rPr>
            </w:r>
            <w:r>
              <w:rPr>
                <w:sz w:val="18"/>
              </w:rPr>
              <w:t>0.4605</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0.875</w:t>
            </w:r>
          </w:p>
        </w:tc>
        <w:tc>
          <w:tcPr>
            <w:tcW w:type="dxa" w:w="936"/>
          </w:tcPr>
          <w:p>
            <w:pPr>
              <w:spacing w:line="240" w:lineRule="auto" w:after="40"/>
            </w:pPr>
            <w:r>
              <w:rPr>
                <w:sz w:val="18"/>
              </w:rPr>
            </w:r>
            <w:r>
              <w:rPr>
                <w:sz w:val="18"/>
              </w:rPr>
              <w:t>0.99 (p=0.703, no)</w:t>
            </w:r>
          </w:p>
        </w:tc>
      </w:tr>
      <w:tr>
        <w:tc>
          <w:tcPr>
            <w:tcW w:type="dxa" w:w="936"/>
          </w:tcPr>
          <w:p>
            <w:pPr>
              <w:spacing w:line="240" w:lineRule="auto" w:after="40"/>
            </w:pPr>
            <w:r>
              <w:rPr>
                <w:sz w:val="18"/>
              </w:rPr>
            </w:r>
            <w:r>
              <w:rPr>
                <w:sz w:val="18"/>
              </w:rPr>
              <w:t>resistance</w:t>
            </w:r>
          </w:p>
        </w:tc>
        <w:tc>
          <w:tcPr>
            <w:tcW w:type="dxa" w:w="936"/>
          </w:tcPr>
          <w:p>
            <w:pPr>
              <w:spacing w:line="240" w:lineRule="auto" w:after="40"/>
            </w:pPr>
            <w:r>
              <w:rPr>
                <w:sz w:val="18"/>
              </w:rPr>
            </w:r>
            <w:r>
              <w:rPr>
                <w:sz w:val="18"/>
              </w:rPr>
              <w:t>60 d</w:t>
            </w:r>
          </w:p>
        </w:tc>
        <w:tc>
          <w:tcPr>
            <w:tcW w:type="dxa" w:w="936"/>
          </w:tcPr>
          <w:p>
            <w:pPr>
              <w:spacing w:line="240" w:lineRule="auto" w:after="40"/>
            </w:pPr>
            <w:r>
              <w:rPr>
                <w:sz w:val="18"/>
              </w:rPr>
            </w:r>
            <w:r>
              <w:rPr>
                <w:sz w:val="18"/>
              </w:rPr>
              <w:t>day 2</w:t>
            </w:r>
          </w:p>
        </w:tc>
        <w:tc>
          <w:tcPr>
            <w:tcW w:type="dxa" w:w="936"/>
          </w:tcPr>
          <w:p>
            <w:pPr>
              <w:spacing w:line="240" w:lineRule="auto" w:after="40"/>
            </w:pPr>
            <w:r>
              <w:rPr>
                <w:sz w:val="18"/>
              </w:rPr>
            </w:r>
            <w:r>
              <w:rPr>
                <w:sz w:val="18"/>
              </w:rPr>
              <w:t>unadjusted</w:t>
            </w:r>
          </w:p>
        </w:tc>
        <w:tc>
          <w:tcPr>
            <w:tcW w:type="dxa" w:w="936"/>
          </w:tcPr>
          <w:p>
            <w:pPr>
              <w:spacing w:line="240" w:lineRule="auto" w:after="40"/>
            </w:pPr>
            <w:r>
              <w:rPr>
                <w:sz w:val="18"/>
              </w:rPr>
            </w:r>
            <w:r>
              <w:rPr>
                <w:sz w:val="18"/>
              </w:rPr>
              <w:t>196</w:t>
            </w:r>
          </w:p>
        </w:tc>
        <w:tc>
          <w:tcPr>
            <w:tcW w:type="dxa" w:w="936"/>
          </w:tcPr>
          <w:p>
            <w:pPr>
              <w:spacing w:line="240" w:lineRule="auto" w:after="40"/>
            </w:pPr>
            <w:r>
              <w:rPr>
                <w:sz w:val="18"/>
              </w:rPr>
            </w:r>
            <w:r>
              <w:rPr>
                <w:sz w:val="18"/>
              </w:rPr>
              <w:t>0.836 (0.47-1.48)</w:t>
            </w:r>
          </w:p>
        </w:tc>
        <w:tc>
          <w:tcPr>
            <w:tcW w:type="dxa" w:w="936"/>
          </w:tcPr>
          <w:p>
            <w:pPr>
              <w:spacing w:line="240" w:lineRule="auto" w:after="40"/>
            </w:pPr>
            <w:r>
              <w:rPr>
                <w:sz w:val="18"/>
              </w:rPr>
            </w:r>
            <w:r>
              <w:rPr>
                <w:sz w:val="18"/>
              </w:rPr>
              <w:t>0.5400</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0.075</w:t>
            </w:r>
          </w:p>
        </w:tc>
        <w:tc>
          <w:tcPr>
            <w:tcW w:type="dxa" w:w="936"/>
          </w:tcPr>
          <w:p>
            <w:pPr>
              <w:spacing w:line="240" w:lineRule="auto" w:after="40"/>
            </w:pPr>
            <w:r>
              <w:rPr>
                <w:sz w:val="18"/>
              </w:rPr>
            </w:r>
            <w:r>
              <w:rPr>
                <w:sz w:val="18"/>
              </w:rPr>
              <w:t>1.11 (p=0.774, no)</w:t>
            </w:r>
          </w:p>
        </w:tc>
      </w:tr>
      <w:tr>
        <w:tc>
          <w:tcPr>
            <w:tcW w:type="dxa" w:w="936"/>
          </w:tcPr>
          <w:p>
            <w:pPr>
              <w:spacing w:line="240" w:lineRule="auto" w:after="40"/>
            </w:pPr>
            <w:r>
              <w:rPr>
                <w:sz w:val="18"/>
              </w:rPr>
            </w:r>
            <w:r>
              <w:rPr>
                <w:sz w:val="18"/>
              </w:rPr>
              <w:t>resistance</w:t>
            </w:r>
          </w:p>
        </w:tc>
        <w:tc>
          <w:tcPr>
            <w:tcW w:type="dxa" w:w="936"/>
          </w:tcPr>
          <w:p>
            <w:pPr>
              <w:spacing w:line="240" w:lineRule="auto" w:after="40"/>
            </w:pPr>
            <w:r>
              <w:rPr>
                <w:sz w:val="18"/>
              </w:rPr>
            </w:r>
            <w:r>
              <w:rPr>
                <w:sz w:val="18"/>
              </w:rPr>
              <w:t>60 d</w:t>
            </w:r>
          </w:p>
        </w:tc>
        <w:tc>
          <w:tcPr>
            <w:tcW w:type="dxa" w:w="936"/>
          </w:tcPr>
          <w:p>
            <w:pPr>
              <w:spacing w:line="240" w:lineRule="auto" w:after="40"/>
            </w:pPr>
            <w:r>
              <w:rPr>
                <w:sz w:val="18"/>
              </w:rPr>
            </w:r>
            <w:r>
              <w:rPr>
                <w:sz w:val="18"/>
              </w:rPr>
              <w:t>day 5</w:t>
            </w:r>
          </w:p>
        </w:tc>
        <w:tc>
          <w:tcPr>
            <w:tcW w:type="dxa" w:w="936"/>
          </w:tcPr>
          <w:p>
            <w:pPr>
              <w:spacing w:line="240" w:lineRule="auto" w:after="40"/>
            </w:pPr>
            <w:r>
              <w:rPr>
                <w:sz w:val="18"/>
              </w:rPr>
            </w:r>
            <w:r>
              <w:rPr>
                <w:sz w:val="18"/>
              </w:rPr>
              <w:t>unadjusted</w:t>
            </w:r>
          </w:p>
        </w:tc>
        <w:tc>
          <w:tcPr>
            <w:tcW w:type="dxa" w:w="936"/>
          </w:tcPr>
          <w:p>
            <w:pPr>
              <w:spacing w:line="240" w:lineRule="auto" w:after="40"/>
            </w:pPr>
            <w:r>
              <w:rPr>
                <w:sz w:val="18"/>
              </w:rPr>
            </w:r>
            <w:r>
              <w:rPr>
                <w:sz w:val="18"/>
              </w:rPr>
              <w:t>196</w:t>
            </w:r>
          </w:p>
        </w:tc>
        <w:tc>
          <w:tcPr>
            <w:tcW w:type="dxa" w:w="936"/>
          </w:tcPr>
          <w:p>
            <w:pPr>
              <w:spacing w:line="240" w:lineRule="auto" w:after="40"/>
            </w:pPr>
            <w:r>
              <w:rPr>
                <w:sz w:val="18"/>
              </w:rPr>
            </w:r>
            <w:r>
              <w:rPr>
                <w:sz w:val="18"/>
              </w:rPr>
              <w:t>1.111 (0.63-1.95)</w:t>
            </w:r>
          </w:p>
        </w:tc>
        <w:tc>
          <w:tcPr>
            <w:tcW w:type="dxa" w:w="936"/>
          </w:tcPr>
          <w:p>
            <w:pPr>
              <w:spacing w:line="240" w:lineRule="auto" w:after="40"/>
            </w:pPr>
            <w:r>
              <w:rPr>
                <w:sz w:val="18"/>
              </w:rPr>
            </w:r>
            <w:r>
              <w:rPr>
                <w:sz w:val="18"/>
              </w:rPr>
              <w:t>0.7150</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0.067</w:t>
            </w:r>
          </w:p>
        </w:tc>
        <w:tc>
          <w:tcPr>
            <w:tcW w:type="dxa" w:w="936"/>
          </w:tcPr>
          <w:p>
            <w:pPr>
              <w:spacing w:line="240" w:lineRule="auto" w:after="40"/>
            </w:pPr>
            <w:r>
              <w:rPr>
                <w:sz w:val="18"/>
              </w:rPr>
            </w:r>
            <w:r>
              <w:rPr>
                <w:sz w:val="18"/>
              </w:rPr>
              <w:t>1.61 (p=0.186, no)</w:t>
            </w:r>
          </w:p>
        </w:tc>
      </w:tr>
    </w:tbl>
    <w:p/>
    <w:p>
      <w:r>
        <w:rPr>
          <w:b/>
        </w:rPr>
        <w:t>Table S5.</w:t>
      </w:r>
      <w:r>
        <w:t xml:space="preserve"> Decomposition of the isoniazid-resistance association with the tolerance class into a path through log10 starting density and a direct path, by the product of coefficients with bootstrap percentile intervals. The mediated path excludes zero in every specification and the direct path covers zero in every one. This replaces the percentage attenuation the earlier analysis quoted, which is a descriptive ratio rather than an estimand. Sequential ignorability is assumed and is not testable here; the sensitivity analysis in the Methods reports the residual correlation that would nullify the estimate.</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Outcome and stratum</w:t>
            </w:r>
          </w:p>
        </w:tc>
        <w:tc>
          <w:tcPr>
            <w:tcW w:type="dxa" w:w="1560"/>
          </w:tcPr>
          <w:p>
            <w:pPr>
              <w:spacing w:line="240" w:lineRule="auto" w:after="40"/>
            </w:pPr>
            <w:r>
              <w:rPr>
                <w:b/>
                <w:sz w:val="18"/>
              </w:rPr>
            </w:r>
            <w:r>
              <w:rPr>
                <w:b/>
                <w:sz w:val="18"/>
              </w:rPr>
              <w:t>n</w:t>
            </w:r>
          </w:p>
        </w:tc>
        <w:tc>
          <w:tcPr>
            <w:tcW w:type="dxa" w:w="1560"/>
          </w:tcPr>
          <w:p>
            <w:pPr>
              <w:spacing w:line="240" w:lineRule="auto" w:after="40"/>
            </w:pPr>
            <w:r>
              <w:rPr>
                <w:b/>
                <w:sz w:val="18"/>
              </w:rPr>
            </w:r>
            <w:r>
              <w:rPr>
                <w:b/>
                <w:sz w:val="18"/>
              </w:rPr>
              <w:t>Total effect c (95% CI)</w:t>
            </w:r>
          </w:p>
        </w:tc>
        <w:tc>
          <w:tcPr>
            <w:tcW w:type="dxa" w:w="1560"/>
          </w:tcPr>
          <w:p>
            <w:pPr>
              <w:spacing w:line="240" w:lineRule="auto" w:after="40"/>
            </w:pPr>
            <w:r>
              <w:rPr>
                <w:b/>
                <w:sz w:val="18"/>
              </w:rPr>
            </w:r>
            <w:r>
              <w:rPr>
                <w:b/>
                <w:sz w:val="18"/>
              </w:rPr>
              <w:t>Direct effect c' (95% CI)</w:t>
            </w:r>
          </w:p>
        </w:tc>
        <w:tc>
          <w:tcPr>
            <w:tcW w:type="dxa" w:w="1560"/>
          </w:tcPr>
          <w:p>
            <w:pPr>
              <w:spacing w:line="240" w:lineRule="auto" w:after="40"/>
            </w:pPr>
            <w:r>
              <w:rPr>
                <w:b/>
                <w:sz w:val="18"/>
              </w:rPr>
            </w:r>
            <w:r>
              <w:rPr>
                <w:b/>
                <w:sz w:val="18"/>
              </w:rPr>
              <w:t>Mediated effect (95% CI)</w:t>
            </w:r>
          </w:p>
        </w:tc>
        <w:tc>
          <w:tcPr>
            <w:tcW w:type="dxa" w:w="1560"/>
          </w:tcPr>
          <w:p>
            <w:pPr>
              <w:spacing w:line="240" w:lineRule="auto" w:after="40"/>
            </w:pPr>
            <w:r>
              <w:rPr>
                <w:b/>
                <w:sz w:val="18"/>
              </w:rPr>
            </w:r>
            <w:r>
              <w:rPr>
                <w:b/>
                <w:sz w:val="18"/>
              </w:rPr>
              <w:t>Proportion mediated</w:t>
            </w:r>
          </w:p>
        </w:tc>
      </w:tr>
      <w:tr>
        <w:tc>
          <w:tcPr>
            <w:tcW w:type="dxa" w:w="1560"/>
          </w:tcPr>
          <w:p>
            <w:pPr>
              <w:spacing w:line="240" w:lineRule="auto" w:after="40"/>
            </w:pPr>
            <w:r>
              <w:rPr>
                <w:sz w:val="18"/>
              </w:rPr>
            </w:r>
            <w:r>
              <w:rPr>
                <w:sz w:val="18"/>
              </w:rPr>
              <w:t>Linear 0/1/2, all IS/IR</w:t>
            </w:r>
          </w:p>
        </w:tc>
        <w:tc>
          <w:tcPr>
            <w:tcW w:type="dxa" w:w="1560"/>
          </w:tcPr>
          <w:p>
            <w:pPr>
              <w:spacing w:line="240" w:lineRule="auto" w:after="40"/>
            </w:pPr>
            <w:r>
              <w:rPr>
                <w:sz w:val="18"/>
              </w:rPr>
            </w:r>
            <w:r>
              <w:rPr>
                <w:sz w:val="18"/>
              </w:rPr>
              <w:t>203</w:t>
            </w:r>
          </w:p>
        </w:tc>
        <w:tc>
          <w:tcPr>
            <w:tcW w:type="dxa" w:w="1560"/>
          </w:tcPr>
          <w:p>
            <w:pPr>
              <w:spacing w:line="240" w:lineRule="auto" w:after="40"/>
            </w:pPr>
            <w:r>
              <w:rPr>
                <w:sz w:val="18"/>
              </w:rPr>
            </w:r>
            <w:r>
              <w:rPr>
                <w:sz w:val="18"/>
              </w:rPr>
              <w:t>+0.256 (+0.087, +0.425)</w:t>
            </w:r>
          </w:p>
        </w:tc>
        <w:tc>
          <w:tcPr>
            <w:tcW w:type="dxa" w:w="1560"/>
          </w:tcPr>
          <w:p>
            <w:pPr>
              <w:spacing w:line="240" w:lineRule="auto" w:after="40"/>
            </w:pPr>
            <w:r>
              <w:rPr>
                <w:sz w:val="18"/>
              </w:rPr>
            </w:r>
            <w:r>
              <w:rPr>
                <w:sz w:val="18"/>
              </w:rPr>
              <w:t>+0.091 (-0.116, +0.287)</w:t>
            </w:r>
          </w:p>
        </w:tc>
        <w:tc>
          <w:tcPr>
            <w:tcW w:type="dxa" w:w="1560"/>
          </w:tcPr>
          <w:p>
            <w:pPr>
              <w:spacing w:line="240" w:lineRule="auto" w:after="40"/>
            </w:pPr>
            <w:r>
              <w:rPr>
                <w:sz w:val="18"/>
              </w:rPr>
            </w:r>
            <w:r>
              <w:rPr>
                <w:sz w:val="18"/>
              </w:rPr>
              <w:t>+0.166 (+0.067, +0.279)</w:t>
            </w:r>
          </w:p>
        </w:tc>
        <w:tc>
          <w:tcPr>
            <w:tcW w:type="dxa" w:w="1560"/>
          </w:tcPr>
          <w:p>
            <w:pPr>
              <w:spacing w:line="240" w:lineRule="auto" w:after="40"/>
            </w:pPr>
            <w:r>
              <w:rPr>
                <w:sz w:val="18"/>
              </w:rPr>
            </w:r>
            <w:r>
              <w:rPr>
                <w:sz w:val="18"/>
              </w:rPr>
              <w:t>65%</w:t>
            </w:r>
          </w:p>
        </w:tc>
      </w:tr>
      <w:tr>
        <w:tc>
          <w:tcPr>
            <w:tcW w:type="dxa" w:w="1560"/>
          </w:tcPr>
          <w:p>
            <w:pPr>
              <w:spacing w:line="240" w:lineRule="auto" w:after="40"/>
            </w:pPr>
            <w:r>
              <w:rPr>
                <w:sz w:val="18"/>
              </w:rPr>
            </w:r>
            <w:r>
              <w:rPr>
                <w:sz w:val="18"/>
              </w:rPr>
              <w:t>Linear 0/1/2, baseline isolates</w:t>
            </w:r>
          </w:p>
        </w:tc>
        <w:tc>
          <w:tcPr>
            <w:tcW w:type="dxa" w:w="1560"/>
          </w:tcPr>
          <w:p>
            <w:pPr>
              <w:spacing w:line="240" w:lineRule="auto" w:after="40"/>
            </w:pPr>
            <w:r>
              <w:rPr>
                <w:sz w:val="18"/>
              </w:rPr>
            </w:r>
            <w:r>
              <w:rPr>
                <w:sz w:val="18"/>
              </w:rPr>
              <w:t>168</w:t>
            </w:r>
          </w:p>
        </w:tc>
        <w:tc>
          <w:tcPr>
            <w:tcW w:type="dxa" w:w="1560"/>
          </w:tcPr>
          <w:p>
            <w:pPr>
              <w:spacing w:line="240" w:lineRule="auto" w:after="40"/>
            </w:pPr>
            <w:r>
              <w:rPr>
                <w:sz w:val="18"/>
              </w:rPr>
            </w:r>
            <w:r>
              <w:rPr>
                <w:sz w:val="18"/>
              </w:rPr>
              <w:t>+0.226 (+0.038, +0.409)</w:t>
            </w:r>
          </w:p>
        </w:tc>
        <w:tc>
          <w:tcPr>
            <w:tcW w:type="dxa" w:w="1560"/>
          </w:tcPr>
          <w:p>
            <w:pPr>
              <w:spacing w:line="240" w:lineRule="auto" w:after="40"/>
            </w:pPr>
            <w:r>
              <w:rPr>
                <w:sz w:val="18"/>
              </w:rPr>
            </w:r>
            <w:r>
              <w:rPr>
                <w:sz w:val="18"/>
              </w:rPr>
              <w:t>+0.067 (-0.157, +0.294)</w:t>
            </w:r>
          </w:p>
        </w:tc>
        <w:tc>
          <w:tcPr>
            <w:tcW w:type="dxa" w:w="1560"/>
          </w:tcPr>
          <w:p>
            <w:pPr>
              <w:spacing w:line="240" w:lineRule="auto" w:after="40"/>
            </w:pPr>
            <w:r>
              <w:rPr>
                <w:sz w:val="18"/>
              </w:rPr>
            </w:r>
            <w:r>
              <w:rPr>
                <w:sz w:val="18"/>
              </w:rPr>
              <w:t>+0.159 (+0.053, +0.295)</w:t>
            </w:r>
          </w:p>
        </w:tc>
        <w:tc>
          <w:tcPr>
            <w:tcW w:type="dxa" w:w="1560"/>
          </w:tcPr>
          <w:p>
            <w:pPr>
              <w:spacing w:line="240" w:lineRule="auto" w:after="40"/>
            </w:pPr>
            <w:r>
              <w:rPr>
                <w:sz w:val="18"/>
              </w:rPr>
            </w:r>
            <w:r>
              <w:rPr>
                <w:sz w:val="18"/>
              </w:rPr>
              <w:t>70%</w:t>
            </w:r>
          </w:p>
        </w:tc>
      </w:tr>
      <w:tr>
        <w:tc>
          <w:tcPr>
            <w:tcW w:type="dxa" w:w="1560"/>
          </w:tcPr>
          <w:p>
            <w:pPr>
              <w:spacing w:line="240" w:lineRule="auto" w:after="40"/>
            </w:pPr>
            <w:r>
              <w:rPr>
                <w:sz w:val="18"/>
              </w:rPr>
            </w:r>
            <w:r>
              <w:rPr>
                <w:sz w:val="18"/>
              </w:rPr>
              <w:t>High versus rest</w:t>
            </w:r>
          </w:p>
        </w:tc>
        <w:tc>
          <w:tcPr>
            <w:tcW w:type="dxa" w:w="1560"/>
          </w:tcPr>
          <w:p>
            <w:pPr>
              <w:spacing w:line="240" w:lineRule="auto" w:after="40"/>
            </w:pPr>
            <w:r>
              <w:rPr>
                <w:sz w:val="18"/>
              </w:rPr>
            </w:r>
            <w:r>
              <w:rPr>
                <w:sz w:val="18"/>
              </w:rPr>
              <w:t>203</w:t>
            </w:r>
          </w:p>
        </w:tc>
        <w:tc>
          <w:tcPr>
            <w:tcW w:type="dxa" w:w="1560"/>
          </w:tcPr>
          <w:p>
            <w:pPr>
              <w:spacing w:line="240" w:lineRule="auto" w:after="40"/>
            </w:pPr>
            <w:r>
              <w:rPr>
                <w:sz w:val="18"/>
              </w:rPr>
            </w:r>
            <w:r>
              <w:rPr>
                <w:sz w:val="18"/>
              </w:rPr>
              <w:t>+0.121</w:t>
            </w:r>
          </w:p>
        </w:tc>
        <w:tc>
          <w:tcPr>
            <w:tcW w:type="dxa" w:w="1560"/>
          </w:tcPr>
          <w:p>
            <w:pPr>
              <w:spacing w:line="240" w:lineRule="auto" w:after="40"/>
            </w:pPr>
            <w:r>
              <w:rPr>
                <w:sz w:val="18"/>
              </w:rPr>
            </w:r>
            <w:r>
              <w:rPr>
                <w:sz w:val="18"/>
              </w:rPr>
              <w:t>+0.013</w:t>
            </w:r>
          </w:p>
        </w:tc>
        <w:tc>
          <w:tcPr>
            <w:tcW w:type="dxa" w:w="1560"/>
          </w:tcPr>
          <w:p>
            <w:pPr>
              <w:spacing w:line="240" w:lineRule="auto" w:after="40"/>
            </w:pPr>
            <w:r>
              <w:rPr>
                <w:sz w:val="18"/>
              </w:rPr>
            </w:r>
            <w:r>
              <w:rPr>
                <w:sz w:val="18"/>
              </w:rPr>
              <w:t>+0.108 (+0.037, +0.189)</w:t>
            </w:r>
          </w:p>
        </w:tc>
        <w:tc>
          <w:tcPr>
            <w:tcW w:type="dxa" w:w="1560"/>
          </w:tcPr>
          <w:p>
            <w:pPr>
              <w:spacing w:line="240" w:lineRule="auto" w:after="40"/>
            </w:pPr>
            <w:r>
              <w:rPr>
                <w:sz w:val="18"/>
              </w:rPr>
            </w:r>
            <w:r>
              <w:rPr>
                <w:sz w:val="18"/>
              </w:rPr>
              <w:t>89%</w:t>
            </w:r>
          </w:p>
        </w:tc>
      </w:tr>
      <w:tr>
        <w:tc>
          <w:tcPr>
            <w:tcW w:type="dxa" w:w="1560"/>
          </w:tcPr>
          <w:p>
            <w:pPr>
              <w:spacing w:line="240" w:lineRule="auto" w:after="40"/>
            </w:pPr>
            <w:r>
              <w:rPr>
                <w:sz w:val="18"/>
              </w:rPr>
            </w:r>
            <w:r>
              <w:rPr>
                <w:sz w:val="18"/>
              </w:rPr>
              <w:t>Not-low versus low</w:t>
            </w:r>
          </w:p>
        </w:tc>
        <w:tc>
          <w:tcPr>
            <w:tcW w:type="dxa" w:w="1560"/>
          </w:tcPr>
          <w:p>
            <w:pPr>
              <w:spacing w:line="240" w:lineRule="auto" w:after="40"/>
            </w:pPr>
            <w:r>
              <w:rPr>
                <w:sz w:val="18"/>
              </w:rPr>
            </w:r>
            <w:r>
              <w:rPr>
                <w:sz w:val="18"/>
              </w:rPr>
              <w:t>203</w:t>
            </w:r>
          </w:p>
        </w:tc>
        <w:tc>
          <w:tcPr>
            <w:tcW w:type="dxa" w:w="1560"/>
          </w:tcPr>
          <w:p>
            <w:pPr>
              <w:spacing w:line="240" w:lineRule="auto" w:after="40"/>
            </w:pPr>
            <w:r>
              <w:rPr>
                <w:sz w:val="18"/>
              </w:rPr>
            </w:r>
            <w:r>
              <w:rPr>
                <w:sz w:val="18"/>
              </w:rPr>
              <w:t>+0.135</w:t>
            </w:r>
          </w:p>
        </w:tc>
        <w:tc>
          <w:tcPr>
            <w:tcW w:type="dxa" w:w="1560"/>
          </w:tcPr>
          <w:p>
            <w:pPr>
              <w:spacing w:line="240" w:lineRule="auto" w:after="40"/>
            </w:pPr>
            <w:r>
              <w:rPr>
                <w:sz w:val="18"/>
              </w:rPr>
            </w:r>
            <w:r>
              <w:rPr>
                <w:sz w:val="18"/>
              </w:rPr>
              <w:t>+0.077</w:t>
            </w:r>
          </w:p>
        </w:tc>
        <w:tc>
          <w:tcPr>
            <w:tcW w:type="dxa" w:w="1560"/>
          </w:tcPr>
          <w:p>
            <w:pPr>
              <w:spacing w:line="240" w:lineRule="auto" w:after="40"/>
            </w:pPr>
            <w:r>
              <w:rPr>
                <w:sz w:val="18"/>
              </w:rPr>
            </w:r>
            <w:r>
              <w:rPr>
                <w:sz w:val="18"/>
              </w:rPr>
              <w:t>+0.058 (+0.003, +0.121)</w:t>
            </w:r>
          </w:p>
        </w:tc>
        <w:tc>
          <w:tcPr>
            <w:tcW w:type="dxa" w:w="1560"/>
          </w:tcPr>
          <w:p>
            <w:pPr>
              <w:spacing w:line="240" w:lineRule="auto" w:after="40"/>
            </w:pPr>
            <w:r>
              <w:rPr>
                <w:sz w:val="18"/>
              </w:rPr>
            </w:r>
            <w:r>
              <w:rPr>
                <w:sz w:val="18"/>
              </w:rPr>
              <w:t>43%</w:t>
            </w:r>
          </w:p>
        </w:tc>
      </w:tr>
    </w:tbl>
    <w:p/>
    <w:p>
      <w:r>
        <w:rPr>
          <w:b/>
        </w:rPr>
        <w:t>Table S6.</w:t>
      </w:r>
      <w:r>
        <w:t xml:space="preserve"> Moxifloxacin at ten times MIC. Every laboratory yields a rate; three record no crossing below the assay floor in any arm at the 100 uL plating. The final column counts first observed crossings, which are not clearances: across the deposit 60% of the series that cross read above the floor again at a later visit. The two censoring estimators agree to 0.003 log10 per day. The starting density is the mean of quantified readings at day 0 or day 1 at the 100 uL plating, pooled over all of that laboratory's arms; the reading-day column says which visits contributed. Institute A deposits no day-zero reading at all, and among treated flasks only institutes C and D do, so for the rest this figure rests partly on readings taken after 24 hours of drug. The turbidity-standard analysis and Table S7 instead use untreated day-zero readings only, so the two tables are not expected to match.</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after="40"/>
            </w:pPr>
            <w:r>
              <w:rPr>
                <w:b/>
                <w:sz w:val="18"/>
              </w:rPr>
            </w:r>
            <w:r>
              <w:rPr>
                <w:b/>
                <w:sz w:val="18"/>
              </w:rPr>
              <w:t>Lab</w:t>
            </w:r>
          </w:p>
        </w:tc>
        <w:tc>
          <w:tcPr>
            <w:tcW w:type="dxa" w:w="1170"/>
          </w:tcPr>
          <w:p>
            <w:pPr>
              <w:spacing w:line="240" w:lineRule="auto" w:after="40"/>
            </w:pPr>
            <w:r>
              <w:rPr>
                <w:b/>
                <w:sz w:val="18"/>
              </w:rPr>
            </w:r>
            <w:r>
              <w:rPr>
                <w:b/>
                <w:sz w:val="18"/>
              </w:rPr>
              <w:t>Starting density (log10 CFU/mL)</w:t>
            </w:r>
          </w:p>
        </w:tc>
        <w:tc>
          <w:tcPr>
            <w:tcW w:type="dxa" w:w="1170"/>
          </w:tcPr>
          <w:p>
            <w:pPr>
              <w:spacing w:line="240" w:lineRule="auto" w:after="40"/>
            </w:pPr>
            <w:r>
              <w:rPr>
                <w:b/>
                <w:sz w:val="18"/>
              </w:rPr>
            </w:r>
            <w:r>
              <w:rPr>
                <w:b/>
                <w:sz w:val="18"/>
              </w:rPr>
              <w:t>Reading day</w:t>
            </w:r>
          </w:p>
        </w:tc>
        <w:tc>
          <w:tcPr>
            <w:tcW w:type="dxa" w:w="1170"/>
          </w:tcPr>
          <w:p>
            <w:pPr>
              <w:spacing w:line="240" w:lineRule="auto" w:after="40"/>
            </w:pPr>
            <w:r>
              <w:rPr>
                <w:b/>
                <w:sz w:val="18"/>
              </w:rPr>
            </w:r>
            <w:r>
              <w:rPr>
                <w:b/>
                <w:sz w:val="18"/>
              </w:rPr>
              <w:t>Kill rate (log10/day)</w:t>
            </w:r>
          </w:p>
        </w:tc>
        <w:tc>
          <w:tcPr>
            <w:tcW w:type="dxa" w:w="1170"/>
          </w:tcPr>
          <w:p>
            <w:pPr>
              <w:spacing w:line="240" w:lineRule="auto" w:after="40"/>
            </w:pPr>
            <w:r>
              <w:rPr>
                <w:b/>
                <w:sz w:val="18"/>
              </w:rPr>
            </w:r>
            <w:r>
              <w:rPr>
                <w:b/>
                <w:sz w:val="18"/>
              </w:rPr>
              <w:t>95% profile interval</w:t>
            </w:r>
          </w:p>
        </w:tc>
        <w:tc>
          <w:tcPr>
            <w:tcW w:type="dxa" w:w="1170"/>
          </w:tcPr>
          <w:p>
            <w:pPr>
              <w:spacing w:line="240" w:lineRule="auto" w:after="40"/>
            </w:pPr>
            <w:r>
              <w:rPr>
                <w:b/>
                <w:sz w:val="18"/>
              </w:rPr>
            </w:r>
            <w:r>
              <w:rPr>
                <w:b/>
                <w:sz w:val="18"/>
              </w:rPr>
              <w:t>By imputation</w:t>
            </w:r>
          </w:p>
        </w:tc>
        <w:tc>
          <w:tcPr>
            <w:tcW w:type="dxa" w:w="1170"/>
          </w:tcPr>
          <w:p>
            <w:pPr>
              <w:spacing w:line="240" w:lineRule="auto" w:after="40"/>
            </w:pPr>
            <w:r>
              <w:rPr>
                <w:b/>
                <w:sz w:val="18"/>
              </w:rPr>
            </w:r>
            <w:r>
              <w:rPr>
                <w:b/>
                <w:sz w:val="18"/>
              </w:rPr>
              <w:t>Readings censored</w:t>
            </w:r>
          </w:p>
        </w:tc>
        <w:tc>
          <w:tcPr>
            <w:tcW w:type="dxa" w:w="1170"/>
          </w:tcPr>
          <w:p>
            <w:pPr>
              <w:spacing w:line="240" w:lineRule="auto" w:after="40"/>
            </w:pPr>
            <w:r>
              <w:rPr>
                <w:b/>
                <w:sz w:val="18"/>
              </w:rPr>
            </w:r>
            <w:r>
              <w:rPr>
                <w:b/>
                <w:sz w:val="18"/>
              </w:rPr>
              <w:t>Flasks ever crossing the floor (treated arms)</w:t>
            </w:r>
          </w:p>
        </w:tc>
      </w:tr>
      <w:tr>
        <w:tc>
          <w:tcPr>
            <w:tcW w:type="dxa" w:w="1170"/>
          </w:tcPr>
          <w:p>
            <w:pPr>
              <w:spacing w:line="240" w:lineRule="auto" w:after="40"/>
            </w:pPr>
            <w:r>
              <w:rPr>
                <w:sz w:val="18"/>
              </w:rPr>
            </w:r>
            <w:r>
              <w:rPr>
                <w:sz w:val="18"/>
              </w:rPr>
              <w:t>A</w:t>
            </w:r>
          </w:p>
        </w:tc>
        <w:tc>
          <w:tcPr>
            <w:tcW w:type="dxa" w:w="1170"/>
          </w:tcPr>
          <w:p>
            <w:pPr>
              <w:spacing w:line="240" w:lineRule="auto" w:after="40"/>
            </w:pPr>
            <w:r>
              <w:rPr>
                <w:sz w:val="18"/>
              </w:rPr>
            </w:r>
            <w:r>
              <w:rPr>
                <w:sz w:val="18"/>
              </w:rPr>
              <w:t>2.95</w:t>
            </w:r>
          </w:p>
        </w:tc>
        <w:tc>
          <w:tcPr>
            <w:tcW w:type="dxa" w:w="1170"/>
          </w:tcPr>
          <w:p>
            <w:pPr>
              <w:spacing w:line="240" w:lineRule="auto" w:after="40"/>
            </w:pPr>
            <w:r>
              <w:rPr>
                <w:sz w:val="18"/>
              </w:rPr>
            </w:r>
            <w:r>
              <w:rPr>
                <w:sz w:val="18"/>
              </w:rPr>
              <w:t>day 1</w:t>
            </w:r>
          </w:p>
        </w:tc>
        <w:tc>
          <w:tcPr>
            <w:tcW w:type="dxa" w:w="1170"/>
          </w:tcPr>
          <w:p>
            <w:pPr>
              <w:spacing w:line="240" w:lineRule="auto" w:after="40"/>
            </w:pPr>
            <w:r>
              <w:rPr>
                <w:sz w:val="18"/>
              </w:rPr>
            </w:r>
            <w:r>
              <w:rPr>
                <w:sz w:val="18"/>
              </w:rPr>
              <w:t>0.119</w:t>
            </w:r>
          </w:p>
        </w:tc>
        <w:tc>
          <w:tcPr>
            <w:tcW w:type="dxa" w:w="1170"/>
          </w:tcPr>
          <w:p>
            <w:pPr>
              <w:spacing w:line="240" w:lineRule="auto" w:after="40"/>
            </w:pPr>
            <w:r>
              <w:rPr>
                <w:sz w:val="18"/>
              </w:rPr>
            </w:r>
            <w:r>
              <w:rPr>
                <w:sz w:val="18"/>
              </w:rPr>
              <w:t>0.084 to 0.160</w:t>
            </w:r>
          </w:p>
        </w:tc>
        <w:tc>
          <w:tcPr>
            <w:tcW w:type="dxa" w:w="1170"/>
          </w:tcPr>
          <w:p>
            <w:pPr>
              <w:spacing w:line="240" w:lineRule="auto" w:after="40"/>
            </w:pPr>
            <w:r>
              <w:rPr>
                <w:sz w:val="18"/>
              </w:rPr>
            </w:r>
            <w:r>
              <w:rPr>
                <w:sz w:val="18"/>
              </w:rPr>
              <w:t>0.125</w:t>
            </w:r>
          </w:p>
        </w:tc>
        <w:tc>
          <w:tcPr>
            <w:tcW w:type="dxa" w:w="1170"/>
          </w:tcPr>
          <w:p>
            <w:pPr>
              <w:spacing w:line="240" w:lineRule="auto" w:after="40"/>
            </w:pPr>
            <w:r>
              <w:rPr>
                <w:sz w:val="18"/>
              </w:rPr>
            </w:r>
            <w:r>
              <w:rPr>
                <w:sz w:val="18"/>
              </w:rPr>
              <w:t>51%</w:t>
            </w:r>
          </w:p>
        </w:tc>
        <w:tc>
          <w:tcPr>
            <w:tcW w:type="dxa" w:w="1170"/>
          </w:tcPr>
          <w:p>
            <w:pPr>
              <w:spacing w:line="240" w:lineRule="auto" w:after="40"/>
            </w:pPr>
            <w:r>
              <w:rPr>
                <w:sz w:val="18"/>
              </w:rPr>
            </w:r>
            <w:r>
              <w:rPr>
                <w:sz w:val="18"/>
              </w:rPr>
              <w:t>9 / 12</w:t>
            </w:r>
          </w:p>
        </w:tc>
      </w:tr>
      <w:tr>
        <w:tc>
          <w:tcPr>
            <w:tcW w:type="dxa" w:w="1170"/>
          </w:tcPr>
          <w:p>
            <w:pPr>
              <w:spacing w:line="240" w:lineRule="auto" w:after="40"/>
            </w:pPr>
            <w:r>
              <w:rPr>
                <w:sz w:val="18"/>
              </w:rPr>
            </w:r>
            <w:r>
              <w:rPr>
                <w:sz w:val="18"/>
              </w:rPr>
              <w:t>B</w:t>
            </w:r>
          </w:p>
        </w:tc>
        <w:tc>
          <w:tcPr>
            <w:tcW w:type="dxa" w:w="1170"/>
          </w:tcPr>
          <w:p>
            <w:pPr>
              <w:spacing w:line="240" w:lineRule="auto" w:after="40"/>
            </w:pPr>
            <w:r>
              <w:rPr>
                <w:sz w:val="18"/>
              </w:rPr>
            </w:r>
            <w:r>
              <w:rPr>
                <w:sz w:val="18"/>
              </w:rPr>
              <w:t>3.16</w:t>
            </w:r>
          </w:p>
        </w:tc>
        <w:tc>
          <w:tcPr>
            <w:tcW w:type="dxa" w:w="1170"/>
          </w:tcPr>
          <w:p>
            <w:pPr>
              <w:spacing w:line="240" w:lineRule="auto" w:after="40"/>
            </w:pPr>
            <w:r>
              <w:rPr>
                <w:sz w:val="18"/>
              </w:rPr>
            </w:r>
            <w:r>
              <w:rPr>
                <w:sz w:val="18"/>
              </w:rPr>
              <w:t>day 0, day 1</w:t>
            </w:r>
          </w:p>
        </w:tc>
        <w:tc>
          <w:tcPr>
            <w:tcW w:type="dxa" w:w="1170"/>
          </w:tcPr>
          <w:p>
            <w:pPr>
              <w:spacing w:line="240" w:lineRule="auto" w:after="40"/>
            </w:pPr>
            <w:r>
              <w:rPr>
                <w:sz w:val="18"/>
              </w:rPr>
            </w:r>
            <w:r>
              <w:rPr>
                <w:sz w:val="18"/>
              </w:rPr>
              <w:t>0.139</w:t>
            </w:r>
          </w:p>
        </w:tc>
        <w:tc>
          <w:tcPr>
            <w:tcW w:type="dxa" w:w="1170"/>
          </w:tcPr>
          <w:p>
            <w:pPr>
              <w:spacing w:line="240" w:lineRule="auto" w:after="40"/>
            </w:pPr>
            <w:r>
              <w:rPr>
                <w:sz w:val="18"/>
              </w:rPr>
            </w:r>
            <w:r>
              <w:rPr>
                <w:sz w:val="18"/>
              </w:rPr>
              <w:t>0.097 to 0.191</w:t>
            </w:r>
          </w:p>
        </w:tc>
        <w:tc>
          <w:tcPr>
            <w:tcW w:type="dxa" w:w="1170"/>
          </w:tcPr>
          <w:p>
            <w:pPr>
              <w:spacing w:line="240" w:lineRule="auto" w:after="40"/>
            </w:pPr>
            <w:r>
              <w:rPr>
                <w:sz w:val="18"/>
              </w:rPr>
            </w:r>
            <w:r>
              <w:rPr>
                <w:sz w:val="18"/>
              </w:rPr>
              <w:t>0.140</w:t>
            </w:r>
          </w:p>
        </w:tc>
        <w:tc>
          <w:tcPr>
            <w:tcW w:type="dxa" w:w="1170"/>
          </w:tcPr>
          <w:p>
            <w:pPr>
              <w:spacing w:line="240" w:lineRule="auto" w:after="40"/>
            </w:pPr>
            <w:r>
              <w:rPr>
                <w:sz w:val="18"/>
              </w:rPr>
            </w:r>
            <w:r>
              <w:rPr>
                <w:sz w:val="18"/>
              </w:rPr>
              <w:t>58%</w:t>
            </w:r>
          </w:p>
        </w:tc>
        <w:tc>
          <w:tcPr>
            <w:tcW w:type="dxa" w:w="1170"/>
          </w:tcPr>
          <w:p>
            <w:pPr>
              <w:spacing w:line="240" w:lineRule="auto" w:after="40"/>
            </w:pPr>
            <w:r>
              <w:rPr>
                <w:sz w:val="18"/>
              </w:rPr>
            </w:r>
            <w:r>
              <w:rPr>
                <w:sz w:val="18"/>
              </w:rPr>
              <w:t>10 / 12</w:t>
            </w:r>
          </w:p>
        </w:tc>
      </w:tr>
      <w:tr>
        <w:tc>
          <w:tcPr>
            <w:tcW w:type="dxa" w:w="1170"/>
          </w:tcPr>
          <w:p>
            <w:pPr>
              <w:spacing w:line="240" w:lineRule="auto" w:after="40"/>
            </w:pPr>
            <w:r>
              <w:rPr>
                <w:sz w:val="18"/>
              </w:rPr>
            </w:r>
            <w:r>
              <w:rPr>
                <w:sz w:val="18"/>
              </w:rPr>
              <w:t>C</w:t>
            </w:r>
          </w:p>
        </w:tc>
        <w:tc>
          <w:tcPr>
            <w:tcW w:type="dxa" w:w="1170"/>
          </w:tcPr>
          <w:p>
            <w:pPr>
              <w:spacing w:line="240" w:lineRule="auto" w:after="40"/>
            </w:pPr>
            <w:r>
              <w:rPr>
                <w:sz w:val="18"/>
              </w:rPr>
            </w:r>
            <w:r>
              <w:rPr>
                <w:sz w:val="18"/>
              </w:rPr>
              <w:t>4.02</w:t>
            </w:r>
          </w:p>
        </w:tc>
        <w:tc>
          <w:tcPr>
            <w:tcW w:type="dxa" w:w="1170"/>
          </w:tcPr>
          <w:p>
            <w:pPr>
              <w:spacing w:line="240" w:lineRule="auto" w:after="40"/>
            </w:pPr>
            <w:r>
              <w:rPr>
                <w:sz w:val="18"/>
              </w:rPr>
            </w:r>
            <w:r>
              <w:rPr>
                <w:sz w:val="18"/>
              </w:rPr>
              <w:t>day 0, day 1</w:t>
            </w:r>
          </w:p>
        </w:tc>
        <w:tc>
          <w:tcPr>
            <w:tcW w:type="dxa" w:w="1170"/>
          </w:tcPr>
          <w:p>
            <w:pPr>
              <w:spacing w:line="240" w:lineRule="auto" w:after="40"/>
            </w:pPr>
            <w:r>
              <w:rPr>
                <w:sz w:val="18"/>
              </w:rPr>
            </w:r>
            <w:r>
              <w:rPr>
                <w:sz w:val="18"/>
              </w:rPr>
              <w:t>0.464</w:t>
            </w:r>
          </w:p>
        </w:tc>
        <w:tc>
          <w:tcPr>
            <w:tcW w:type="dxa" w:w="1170"/>
          </w:tcPr>
          <w:p>
            <w:pPr>
              <w:spacing w:line="240" w:lineRule="auto" w:after="40"/>
            </w:pPr>
            <w:r>
              <w:rPr>
                <w:sz w:val="18"/>
              </w:rPr>
            </w:r>
            <w:r>
              <w:rPr>
                <w:sz w:val="18"/>
              </w:rPr>
              <w:t>0.408 to 0.528</w:t>
            </w:r>
          </w:p>
        </w:tc>
        <w:tc>
          <w:tcPr>
            <w:tcW w:type="dxa" w:w="1170"/>
          </w:tcPr>
          <w:p>
            <w:pPr>
              <w:spacing w:line="240" w:lineRule="auto" w:after="40"/>
            </w:pPr>
            <w:r>
              <w:rPr>
                <w:sz w:val="18"/>
              </w:rPr>
            </w:r>
            <w:r>
              <w:rPr>
                <w:sz w:val="18"/>
              </w:rPr>
              <w:t>0.464</w:t>
            </w:r>
          </w:p>
        </w:tc>
        <w:tc>
          <w:tcPr>
            <w:tcW w:type="dxa" w:w="1170"/>
          </w:tcPr>
          <w:p>
            <w:pPr>
              <w:spacing w:line="240" w:lineRule="auto" w:after="40"/>
            </w:pPr>
            <w:r>
              <w:rPr>
                <w:sz w:val="18"/>
              </w:rPr>
            </w:r>
            <w:r>
              <w:rPr>
                <w:sz w:val="18"/>
              </w:rPr>
              <w:t>44%</w:t>
            </w:r>
          </w:p>
        </w:tc>
        <w:tc>
          <w:tcPr>
            <w:tcW w:type="dxa" w:w="1170"/>
          </w:tcPr>
          <w:p>
            <w:pPr>
              <w:spacing w:line="240" w:lineRule="auto" w:after="40"/>
            </w:pPr>
            <w:r>
              <w:rPr>
                <w:sz w:val="18"/>
              </w:rPr>
            </w:r>
            <w:r>
              <w:rPr>
                <w:sz w:val="18"/>
              </w:rPr>
              <w:t>10 / 12</w:t>
            </w:r>
          </w:p>
        </w:tc>
      </w:tr>
      <w:tr>
        <w:tc>
          <w:tcPr>
            <w:tcW w:type="dxa" w:w="1170"/>
          </w:tcPr>
          <w:p>
            <w:pPr>
              <w:spacing w:line="240" w:lineRule="auto" w:after="40"/>
            </w:pPr>
            <w:r>
              <w:rPr>
                <w:sz w:val="18"/>
              </w:rPr>
            </w:r>
            <w:r>
              <w:rPr>
                <w:sz w:val="18"/>
              </w:rPr>
              <w:t>D</w:t>
            </w:r>
          </w:p>
        </w:tc>
        <w:tc>
          <w:tcPr>
            <w:tcW w:type="dxa" w:w="1170"/>
          </w:tcPr>
          <w:p>
            <w:pPr>
              <w:spacing w:line="240" w:lineRule="auto" w:after="40"/>
            </w:pPr>
            <w:r>
              <w:rPr>
                <w:sz w:val="18"/>
              </w:rPr>
            </w:r>
            <w:r>
              <w:rPr>
                <w:sz w:val="18"/>
              </w:rPr>
              <w:t>4.69</w:t>
            </w:r>
          </w:p>
        </w:tc>
        <w:tc>
          <w:tcPr>
            <w:tcW w:type="dxa" w:w="1170"/>
          </w:tcPr>
          <w:p>
            <w:pPr>
              <w:spacing w:line="240" w:lineRule="auto" w:after="40"/>
            </w:pPr>
            <w:r>
              <w:rPr>
                <w:sz w:val="18"/>
              </w:rPr>
            </w:r>
            <w:r>
              <w:rPr>
                <w:sz w:val="18"/>
              </w:rPr>
              <w:t>day 0, day 1</w:t>
            </w:r>
          </w:p>
        </w:tc>
        <w:tc>
          <w:tcPr>
            <w:tcW w:type="dxa" w:w="1170"/>
          </w:tcPr>
          <w:p>
            <w:pPr>
              <w:spacing w:line="240" w:lineRule="auto" w:after="40"/>
            </w:pPr>
            <w:r>
              <w:rPr>
                <w:sz w:val="18"/>
              </w:rPr>
            </w:r>
            <w:r>
              <w:rPr>
                <w:sz w:val="18"/>
              </w:rPr>
              <w:t>0.104</w:t>
            </w:r>
          </w:p>
        </w:tc>
        <w:tc>
          <w:tcPr>
            <w:tcW w:type="dxa" w:w="1170"/>
          </w:tcPr>
          <w:p>
            <w:pPr>
              <w:spacing w:line="240" w:lineRule="auto" w:after="40"/>
            </w:pPr>
            <w:r>
              <w:rPr>
                <w:sz w:val="18"/>
              </w:rPr>
            </w:r>
            <w:r>
              <w:rPr>
                <w:sz w:val="18"/>
              </w:rPr>
              <w:t>0.077 to 0.132</w:t>
            </w:r>
          </w:p>
        </w:tc>
        <w:tc>
          <w:tcPr>
            <w:tcW w:type="dxa" w:w="1170"/>
          </w:tcPr>
          <w:p>
            <w:pPr>
              <w:spacing w:line="240" w:lineRule="auto" w:after="40"/>
            </w:pPr>
            <w:r>
              <w:rPr>
                <w:sz w:val="18"/>
              </w:rPr>
            </w:r>
            <w:r>
              <w:rPr>
                <w:sz w:val="18"/>
              </w:rPr>
              <w:t>0.104</w:t>
            </w:r>
          </w:p>
        </w:tc>
        <w:tc>
          <w:tcPr>
            <w:tcW w:type="dxa" w:w="1170"/>
          </w:tcPr>
          <w:p>
            <w:pPr>
              <w:spacing w:line="240" w:lineRule="auto" w:after="40"/>
            </w:pPr>
            <w:r>
              <w:rPr>
                <w:sz w:val="18"/>
              </w:rPr>
            </w:r>
            <w:r>
              <w:rPr>
                <w:sz w:val="18"/>
              </w:rPr>
              <w:t>3%</w:t>
            </w:r>
          </w:p>
        </w:tc>
        <w:tc>
          <w:tcPr>
            <w:tcW w:type="dxa" w:w="1170"/>
          </w:tcPr>
          <w:p>
            <w:pPr>
              <w:spacing w:line="240" w:lineRule="auto" w:after="40"/>
            </w:pPr>
            <w:r>
              <w:rPr>
                <w:sz w:val="18"/>
              </w:rPr>
            </w:r>
            <w:r>
              <w:rPr>
                <w:sz w:val="18"/>
              </w:rPr>
              <w:t>0 / 12</w:t>
            </w:r>
          </w:p>
        </w:tc>
      </w:tr>
      <w:tr>
        <w:tc>
          <w:tcPr>
            <w:tcW w:type="dxa" w:w="1170"/>
          </w:tcPr>
          <w:p>
            <w:pPr>
              <w:spacing w:line="240" w:lineRule="auto" w:after="40"/>
            </w:pPr>
            <w:r>
              <w:rPr>
                <w:sz w:val="18"/>
              </w:rPr>
            </w:r>
            <w:r>
              <w:rPr>
                <w:sz w:val="18"/>
              </w:rPr>
              <w:t>E</w:t>
            </w:r>
          </w:p>
        </w:tc>
        <w:tc>
          <w:tcPr>
            <w:tcW w:type="dxa" w:w="1170"/>
          </w:tcPr>
          <w:p>
            <w:pPr>
              <w:spacing w:line="240" w:lineRule="auto" w:after="40"/>
            </w:pPr>
            <w:r>
              <w:rPr>
                <w:sz w:val="18"/>
              </w:rPr>
            </w:r>
            <w:r>
              <w:rPr>
                <w:sz w:val="18"/>
              </w:rPr>
              <w:t>4.95</w:t>
            </w:r>
          </w:p>
        </w:tc>
        <w:tc>
          <w:tcPr>
            <w:tcW w:type="dxa" w:w="1170"/>
          </w:tcPr>
          <w:p>
            <w:pPr>
              <w:spacing w:line="240" w:lineRule="auto" w:after="40"/>
            </w:pPr>
            <w:r>
              <w:rPr>
                <w:sz w:val="18"/>
              </w:rPr>
            </w:r>
            <w:r>
              <w:rPr>
                <w:sz w:val="18"/>
              </w:rPr>
              <w:t>day 0, day 1</w:t>
            </w:r>
          </w:p>
        </w:tc>
        <w:tc>
          <w:tcPr>
            <w:tcW w:type="dxa" w:w="1170"/>
          </w:tcPr>
          <w:p>
            <w:pPr>
              <w:spacing w:line="240" w:lineRule="auto" w:after="40"/>
            </w:pPr>
            <w:r>
              <w:rPr>
                <w:sz w:val="18"/>
              </w:rPr>
            </w:r>
            <w:r>
              <w:rPr>
                <w:sz w:val="18"/>
              </w:rPr>
              <w:t>0.090</w:t>
            </w:r>
          </w:p>
        </w:tc>
        <w:tc>
          <w:tcPr>
            <w:tcW w:type="dxa" w:w="1170"/>
          </w:tcPr>
          <w:p>
            <w:pPr>
              <w:spacing w:line="240" w:lineRule="auto" w:after="40"/>
            </w:pPr>
            <w:r>
              <w:rPr>
                <w:sz w:val="18"/>
              </w:rPr>
            </w:r>
            <w:r>
              <w:rPr>
                <w:sz w:val="18"/>
              </w:rPr>
              <w:t>0.073 to 0.107</w:t>
            </w:r>
          </w:p>
        </w:tc>
        <w:tc>
          <w:tcPr>
            <w:tcW w:type="dxa" w:w="1170"/>
          </w:tcPr>
          <w:p>
            <w:pPr>
              <w:spacing w:line="240" w:lineRule="auto" w:after="40"/>
            </w:pPr>
            <w:r>
              <w:rPr>
                <w:sz w:val="18"/>
              </w:rPr>
            </w:r>
            <w:r>
              <w:rPr>
                <w:sz w:val="18"/>
              </w:rPr>
              <w:t>0.090</w:t>
            </w:r>
          </w:p>
        </w:tc>
        <w:tc>
          <w:tcPr>
            <w:tcW w:type="dxa" w:w="1170"/>
          </w:tcPr>
          <w:p>
            <w:pPr>
              <w:spacing w:line="240" w:lineRule="auto" w:after="40"/>
            </w:pPr>
            <w:r>
              <w:rPr>
                <w:sz w:val="18"/>
              </w:rPr>
            </w:r>
            <w:r>
              <w:rPr>
                <w:sz w:val="18"/>
              </w:rPr>
              <w:t>1%</w:t>
            </w:r>
          </w:p>
        </w:tc>
        <w:tc>
          <w:tcPr>
            <w:tcW w:type="dxa" w:w="1170"/>
          </w:tcPr>
          <w:p>
            <w:pPr>
              <w:spacing w:line="240" w:lineRule="auto" w:after="40"/>
            </w:pPr>
            <w:r>
              <w:rPr>
                <w:sz w:val="18"/>
              </w:rPr>
            </w:r>
            <w:r>
              <w:rPr>
                <w:sz w:val="18"/>
              </w:rPr>
              <w:t>0 / 12</w:t>
            </w:r>
          </w:p>
        </w:tc>
      </w:tr>
      <w:tr>
        <w:tc>
          <w:tcPr>
            <w:tcW w:type="dxa" w:w="1170"/>
          </w:tcPr>
          <w:p>
            <w:pPr>
              <w:spacing w:line="240" w:lineRule="auto" w:after="40"/>
            </w:pPr>
            <w:r>
              <w:rPr>
                <w:sz w:val="18"/>
              </w:rPr>
            </w:r>
            <w:r>
              <w:rPr>
                <w:sz w:val="18"/>
              </w:rPr>
              <w:t>F</w:t>
            </w:r>
          </w:p>
        </w:tc>
        <w:tc>
          <w:tcPr>
            <w:tcW w:type="dxa" w:w="1170"/>
          </w:tcPr>
          <w:p>
            <w:pPr>
              <w:spacing w:line="240" w:lineRule="auto" w:after="40"/>
            </w:pPr>
            <w:r>
              <w:rPr>
                <w:sz w:val="18"/>
              </w:rPr>
            </w:r>
            <w:r>
              <w:rPr>
                <w:sz w:val="18"/>
              </w:rPr>
              <w:t>6.53</w:t>
            </w:r>
          </w:p>
        </w:tc>
        <w:tc>
          <w:tcPr>
            <w:tcW w:type="dxa" w:w="1170"/>
          </w:tcPr>
          <w:p>
            <w:pPr>
              <w:spacing w:line="240" w:lineRule="auto" w:after="40"/>
            </w:pPr>
            <w:r>
              <w:rPr>
                <w:sz w:val="18"/>
              </w:rPr>
            </w:r>
            <w:r>
              <w:rPr>
                <w:sz w:val="18"/>
              </w:rPr>
              <w:t>day 0, day 1</w:t>
            </w:r>
          </w:p>
        </w:tc>
        <w:tc>
          <w:tcPr>
            <w:tcW w:type="dxa" w:w="1170"/>
          </w:tcPr>
          <w:p>
            <w:pPr>
              <w:spacing w:line="240" w:lineRule="auto" w:after="40"/>
            </w:pPr>
            <w:r>
              <w:rPr>
                <w:sz w:val="18"/>
              </w:rPr>
            </w:r>
            <w:r>
              <w:rPr>
                <w:sz w:val="18"/>
              </w:rPr>
              <w:t>0.223</w:t>
            </w:r>
          </w:p>
        </w:tc>
        <w:tc>
          <w:tcPr>
            <w:tcW w:type="dxa" w:w="1170"/>
          </w:tcPr>
          <w:p>
            <w:pPr>
              <w:spacing w:line="240" w:lineRule="auto" w:after="40"/>
            </w:pPr>
            <w:r>
              <w:rPr>
                <w:sz w:val="18"/>
              </w:rPr>
            </w:r>
            <w:r>
              <w:rPr>
                <w:sz w:val="18"/>
              </w:rPr>
              <w:t>0.191 to 0.254</w:t>
            </w:r>
          </w:p>
        </w:tc>
        <w:tc>
          <w:tcPr>
            <w:tcW w:type="dxa" w:w="1170"/>
          </w:tcPr>
          <w:p>
            <w:pPr>
              <w:spacing w:line="240" w:lineRule="auto" w:after="40"/>
            </w:pPr>
            <w:r>
              <w:rPr>
                <w:sz w:val="18"/>
              </w:rPr>
            </w:r>
            <w:r>
              <w:rPr>
                <w:sz w:val="18"/>
              </w:rPr>
              <w:t>0.223</w:t>
            </w:r>
          </w:p>
        </w:tc>
        <w:tc>
          <w:tcPr>
            <w:tcW w:type="dxa" w:w="1170"/>
          </w:tcPr>
          <w:p>
            <w:pPr>
              <w:spacing w:line="240" w:lineRule="auto" w:after="40"/>
            </w:pPr>
            <w:r>
              <w:rPr>
                <w:sz w:val="18"/>
              </w:rPr>
            </w:r>
            <w:r>
              <w:rPr>
                <w:sz w:val="18"/>
              </w:rPr>
              <w:t>0%</w:t>
            </w:r>
          </w:p>
        </w:tc>
        <w:tc>
          <w:tcPr>
            <w:tcW w:type="dxa" w:w="1170"/>
          </w:tcPr>
          <w:p>
            <w:pPr>
              <w:spacing w:line="240" w:lineRule="auto" w:after="40"/>
            </w:pPr>
            <w:r>
              <w:rPr>
                <w:sz w:val="18"/>
              </w:rPr>
            </w:r>
            <w:r>
              <w:rPr>
                <w:sz w:val="18"/>
              </w:rPr>
              <w:t>0 / 12</w:t>
            </w:r>
          </w:p>
        </w:tc>
      </w:tr>
    </w:tbl>
    <w:p/>
    <w:p>
      <w:r>
        <w:rPr>
          <w:b/>
        </w:rPr>
        <w:t>Table S7.</w:t>
      </w:r>
      <w:r>
        <w:t xml:space="preserve"> The deepest reduction each assay could resolve, as h = log10(N0/L), with the assay floor taken per sample where it varies. Rows compare only within a level of variation: the clinical rows describe between-isolate starting burden, which is biological, and are not a measure of laboratory imprecision. Kaur is NA because its three day-zero readings are technical replicates of one preparation and cannot estimate between-preparation reproducibility, and because that deposit states no quantification limit.</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40"/>
            </w:pPr>
            <w:r>
              <w:rPr>
                <w:b/>
                <w:sz w:val="18"/>
              </w:rPr>
            </w:r>
            <w:r>
              <w:rPr>
                <w:b/>
                <w:sz w:val="18"/>
              </w:rPr>
              <w:t>Dataset</w:t>
            </w:r>
          </w:p>
        </w:tc>
        <w:tc>
          <w:tcPr>
            <w:tcW w:type="dxa" w:w="1337"/>
          </w:tcPr>
          <w:p>
            <w:pPr>
              <w:spacing w:line="240" w:lineRule="auto" w:after="40"/>
            </w:pPr>
            <w:r>
              <w:rPr>
                <w:b/>
                <w:sz w:val="18"/>
              </w:rPr>
            </w:r>
            <w:r>
              <w:rPr>
                <w:b/>
                <w:sz w:val="18"/>
              </w:rPr>
              <w:t>Level of variation</w:t>
            </w:r>
          </w:p>
        </w:tc>
        <w:tc>
          <w:tcPr>
            <w:tcW w:type="dxa" w:w="1337"/>
          </w:tcPr>
          <w:p>
            <w:pPr>
              <w:spacing w:line="240" w:lineRule="auto" w:after="40"/>
            </w:pPr>
            <w:r>
              <w:rPr>
                <w:b/>
                <w:sz w:val="18"/>
              </w:rPr>
            </w:r>
            <w:r>
              <w:rPr>
                <w:b/>
                <w:sz w:val="18"/>
              </w:rPr>
              <w:t>n</w:t>
            </w:r>
          </w:p>
        </w:tc>
        <w:tc>
          <w:tcPr>
            <w:tcW w:type="dxa" w:w="1337"/>
          </w:tcPr>
          <w:p>
            <w:pPr>
              <w:spacing w:line="240" w:lineRule="auto" w:after="40"/>
            </w:pPr>
            <w:r>
              <w:rPr>
                <w:b/>
                <w:sz w:val="18"/>
              </w:rPr>
            </w:r>
            <w:r>
              <w:rPr>
                <w:b/>
                <w:sz w:val="18"/>
              </w:rPr>
              <w:t>Median log10 N0</w:t>
            </w:r>
          </w:p>
        </w:tc>
        <w:tc>
          <w:tcPr>
            <w:tcW w:type="dxa" w:w="1337"/>
          </w:tcPr>
          <w:p>
            <w:pPr>
              <w:spacing w:line="240" w:lineRule="auto" w:after="40"/>
            </w:pPr>
            <w:r>
              <w:rPr>
                <w:b/>
                <w:sz w:val="18"/>
              </w:rPr>
            </w:r>
            <w:r>
              <w:rPr>
                <w:b/>
                <w:sz w:val="18"/>
              </w:rPr>
              <w:t>Assay floor L</w:t>
            </w:r>
          </w:p>
        </w:tc>
        <w:tc>
          <w:tcPr>
            <w:tcW w:type="dxa" w:w="1337"/>
          </w:tcPr>
          <w:p>
            <w:pPr>
              <w:spacing w:line="240" w:lineRule="auto" w:after="40"/>
            </w:pPr>
            <w:r>
              <w:rPr>
                <w:b/>
                <w:sz w:val="18"/>
              </w:rPr>
            </w:r>
            <w:r>
              <w:rPr>
                <w:b/>
                <w:sz w:val="18"/>
              </w:rPr>
              <w:t>delta h (log10)</w:t>
            </w:r>
          </w:p>
        </w:tc>
        <w:tc>
          <w:tcPr>
            <w:tcW w:type="dxa" w:w="1337"/>
          </w:tcPr>
          <w:p>
            <w:pPr>
              <w:spacing w:line="240" w:lineRule="auto" w:after="40"/>
            </w:pPr>
            <w:r>
              <w:rPr>
                <w:b/>
                <w:sz w:val="18"/>
              </w:rPr>
            </w:r>
            <w:r>
              <w:rPr>
                <w:b/>
                <w:sz w:val="18"/>
              </w:rPr>
              <w:t>Fold</w:t>
            </w:r>
          </w:p>
        </w:tc>
      </w:tr>
      <w:tr>
        <w:tc>
          <w:tcPr>
            <w:tcW w:type="dxa" w:w="1337"/>
          </w:tcPr>
          <w:p>
            <w:pPr>
              <w:spacing w:line="240" w:lineRule="auto" w:after="40"/>
            </w:pPr>
            <w:r>
              <w:rPr>
                <w:sz w:val="18"/>
              </w:rPr>
            </w:r>
            <w:r>
              <w:rPr>
                <w:sz w:val="18"/>
              </w:rPr>
              <w:t>ERA4TB, between laboratories at 100 uL</w:t>
            </w:r>
          </w:p>
        </w:tc>
        <w:tc>
          <w:tcPr>
            <w:tcW w:type="dxa" w:w="1337"/>
          </w:tcPr>
          <w:p>
            <w:pPr>
              <w:spacing w:line="240" w:lineRule="auto" w:after="40"/>
            </w:pPr>
            <w:r>
              <w:rPr>
                <w:sz w:val="18"/>
              </w:rPr>
            </w:r>
            <w:r>
              <w:rPr>
                <w:sz w:val="18"/>
              </w:rPr>
              <w:t>between laboratories, one written protocol</w:t>
            </w:r>
          </w:p>
        </w:tc>
        <w:tc>
          <w:tcPr>
            <w:tcW w:type="dxa" w:w="1337"/>
          </w:tcPr>
          <w:p>
            <w:pPr>
              <w:spacing w:line="240" w:lineRule="auto" w:after="40"/>
            </w:pPr>
            <w:r>
              <w:rPr>
                <w:sz w:val="18"/>
              </w:rPr>
            </w:r>
            <w:r>
              <w:rPr>
                <w:sz w:val="18"/>
              </w:rPr>
              <w:t>12</w:t>
            </w:r>
          </w:p>
        </w:tc>
        <w:tc>
          <w:tcPr>
            <w:tcW w:type="dxa" w:w="1337"/>
          </w:tcPr>
          <w:p>
            <w:pPr>
              <w:spacing w:line="240" w:lineRule="auto" w:after="40"/>
            </w:pPr>
            <w:r>
              <w:rPr>
                <w:sz w:val="18"/>
              </w:rPr>
            </w:r>
            <w:r>
              <w:rPr>
                <w:sz w:val="18"/>
              </w:rPr>
              <w:t>4.63</w:t>
            </w:r>
          </w:p>
        </w:tc>
        <w:tc>
          <w:tcPr>
            <w:tcW w:type="dxa" w:w="1337"/>
          </w:tcPr>
          <w:p>
            <w:pPr>
              <w:spacing w:line="240" w:lineRule="auto" w:after="40"/>
            </w:pPr>
            <w:r>
              <w:rPr>
                <w:sz w:val="18"/>
              </w:rPr>
            </w:r>
            <w:r>
              <w:rPr>
                <w:sz w:val="18"/>
              </w:rPr>
              <w:t>10 CFU/mL, derived from 100 uL plated</w:t>
            </w:r>
          </w:p>
        </w:tc>
        <w:tc>
          <w:tcPr>
            <w:tcW w:type="dxa" w:w="1337"/>
          </w:tcPr>
          <w:p>
            <w:pPr>
              <w:spacing w:line="240" w:lineRule="auto" w:after="40"/>
            </w:pPr>
            <w:r>
              <w:rPr>
                <w:sz w:val="18"/>
              </w:rPr>
            </w:r>
            <w:r>
              <w:rPr>
                <w:sz w:val="18"/>
              </w:rPr>
              <w:t>2.33</w:t>
            </w:r>
          </w:p>
        </w:tc>
        <w:tc>
          <w:tcPr>
            <w:tcW w:type="dxa" w:w="1337"/>
          </w:tcPr>
          <w:p>
            <w:pPr>
              <w:spacing w:line="240" w:lineRule="auto" w:after="40"/>
            </w:pPr>
            <w:r>
              <w:rPr>
                <w:sz w:val="18"/>
              </w:rPr>
            </w:r>
            <w:r>
              <w:rPr>
                <w:sz w:val="18"/>
              </w:rPr>
              <w:t>216x</w:t>
            </w:r>
          </w:p>
        </w:tc>
      </w:tr>
      <w:tr>
        <w:tc>
          <w:tcPr>
            <w:tcW w:type="dxa" w:w="1337"/>
          </w:tcPr>
          <w:p>
            <w:pPr>
              <w:spacing w:line="240" w:lineRule="auto" w:after="40"/>
            </w:pPr>
            <w:r>
              <w:rPr>
                <w:sz w:val="18"/>
              </w:rPr>
            </w:r>
            <w:r>
              <w:rPr>
                <w:sz w:val="18"/>
              </w:rPr>
              <w:t>ERA4TB, every laboratory and plating volume</w:t>
            </w:r>
          </w:p>
        </w:tc>
        <w:tc>
          <w:tcPr>
            <w:tcW w:type="dxa" w:w="1337"/>
          </w:tcPr>
          <w:p>
            <w:pPr>
              <w:spacing w:line="240" w:lineRule="auto" w:after="40"/>
            </w:pPr>
            <w:r>
              <w:rPr>
                <w:sz w:val="18"/>
              </w:rPr>
            </w:r>
            <w:r>
              <w:rPr>
                <w:sz w:val="18"/>
              </w:rPr>
              <w:t>laboratories and plated volumes together</w:t>
            </w:r>
          </w:p>
        </w:tc>
        <w:tc>
          <w:tcPr>
            <w:tcW w:type="dxa" w:w="1337"/>
          </w:tcPr>
          <w:p>
            <w:pPr>
              <w:spacing w:line="240" w:lineRule="auto" w:after="40"/>
            </w:pPr>
            <w:r>
              <w:rPr>
                <w:sz w:val="18"/>
              </w:rPr>
            </w:r>
            <w:r>
              <w:rPr>
                <w:sz w:val="18"/>
              </w:rPr>
              <w:t>56</w:t>
            </w:r>
          </w:p>
        </w:tc>
        <w:tc>
          <w:tcPr>
            <w:tcW w:type="dxa" w:w="1337"/>
          </w:tcPr>
          <w:p>
            <w:pPr>
              <w:spacing w:line="240" w:lineRule="auto" w:after="40"/>
            </w:pPr>
            <w:r>
              <w:rPr>
                <w:sz w:val="18"/>
              </w:rPr>
            </w:r>
            <w:r>
              <w:rPr>
                <w:sz w:val="18"/>
              </w:rPr>
              <w:t>4.29</w:t>
            </w:r>
          </w:p>
        </w:tc>
        <w:tc>
          <w:tcPr>
            <w:tcW w:type="dxa" w:w="1337"/>
          </w:tcPr>
          <w:p>
            <w:pPr>
              <w:spacing w:line="240" w:lineRule="auto" w:after="40"/>
            </w:pPr>
            <w:r>
              <w:rPr>
                <w:sz w:val="18"/>
              </w:rPr>
            </w:r>
            <w:r>
              <w:rPr>
                <w:sz w:val="18"/>
              </w:rPr>
              <w:t>10, 100 or 400 CFU/mL by volume</w:t>
            </w:r>
          </w:p>
        </w:tc>
        <w:tc>
          <w:tcPr>
            <w:tcW w:type="dxa" w:w="1337"/>
          </w:tcPr>
          <w:p>
            <w:pPr>
              <w:spacing w:line="240" w:lineRule="auto" w:after="40"/>
            </w:pPr>
            <w:r>
              <w:rPr>
                <w:sz w:val="18"/>
              </w:rPr>
            </w:r>
            <w:r>
              <w:rPr>
                <w:sz w:val="18"/>
              </w:rPr>
              <w:t>4.40</w:t>
            </w:r>
          </w:p>
        </w:tc>
        <w:tc>
          <w:tcPr>
            <w:tcW w:type="dxa" w:w="1337"/>
          </w:tcPr>
          <w:p>
            <w:pPr>
              <w:spacing w:line="240" w:lineRule="auto" w:after="40"/>
            </w:pPr>
            <w:r>
              <w:rPr>
                <w:sz w:val="18"/>
              </w:rPr>
            </w:r>
            <w:r>
              <w:rPr>
                <w:sz w:val="18"/>
              </w:rPr>
              <w:t>25,123x</w:t>
            </w:r>
          </w:p>
        </w:tc>
      </w:tr>
      <w:tr>
        <w:tc>
          <w:tcPr>
            <w:tcW w:type="dxa" w:w="1337"/>
          </w:tcPr>
          <w:p>
            <w:pPr>
              <w:spacing w:line="240" w:lineRule="auto" w:after="40"/>
            </w:pPr>
            <w:r>
              <w:rPr>
                <w:sz w:val="18"/>
              </w:rPr>
            </w:r>
            <w:r>
              <w:rPr>
                <w:sz w:val="18"/>
              </w:rPr>
              <w:t>Vijay, 15-day culture</w:t>
            </w:r>
          </w:p>
        </w:tc>
        <w:tc>
          <w:tcPr>
            <w:tcW w:type="dxa" w:w="1337"/>
          </w:tcPr>
          <w:p>
            <w:pPr>
              <w:spacing w:line="240" w:lineRule="auto" w:after="40"/>
            </w:pPr>
            <w:r>
              <w:rPr>
                <w:sz w:val="18"/>
              </w:rPr>
            </w:r>
            <w:r>
              <w:rPr>
                <w:sz w:val="18"/>
              </w:rPr>
              <w:t>between clinical isolates</w:t>
            </w:r>
          </w:p>
        </w:tc>
        <w:tc>
          <w:tcPr>
            <w:tcW w:type="dxa" w:w="1337"/>
          </w:tcPr>
          <w:p>
            <w:pPr>
              <w:spacing w:line="240" w:lineRule="auto" w:after="40"/>
            </w:pPr>
            <w:r>
              <w:rPr>
                <w:sz w:val="18"/>
              </w:rPr>
            </w:r>
            <w:r>
              <w:rPr>
                <w:sz w:val="18"/>
              </w:rPr>
              <w:t>217</w:t>
            </w:r>
          </w:p>
        </w:tc>
        <w:tc>
          <w:tcPr>
            <w:tcW w:type="dxa" w:w="1337"/>
          </w:tcPr>
          <w:p>
            <w:pPr>
              <w:spacing w:line="240" w:lineRule="auto" w:after="40"/>
            </w:pPr>
            <w:r>
              <w:rPr>
                <w:sz w:val="18"/>
              </w:rPr>
            </w:r>
            <w:r>
              <w:rPr>
                <w:sz w:val="18"/>
              </w:rPr>
              <w:t>5.79</w:t>
            </w:r>
          </w:p>
        </w:tc>
        <w:tc>
          <w:tcPr>
            <w:tcW w:type="dxa" w:w="1337"/>
          </w:tcPr>
          <w:p>
            <w:pPr>
              <w:spacing w:line="240" w:lineRule="auto" w:after="40"/>
            </w:pPr>
            <w:r>
              <w:rPr>
                <w:sz w:val="18"/>
              </w:rPr>
            </w:r>
            <w:r>
              <w:rPr>
                <w:sz w:val="18"/>
              </w:rPr>
              <w:t>23 MPN/mL, inferred</w:t>
            </w:r>
          </w:p>
        </w:tc>
        <w:tc>
          <w:tcPr>
            <w:tcW w:type="dxa" w:w="1337"/>
          </w:tcPr>
          <w:p>
            <w:pPr>
              <w:spacing w:line="240" w:lineRule="auto" w:after="40"/>
            </w:pPr>
            <w:r>
              <w:rPr>
                <w:sz w:val="18"/>
              </w:rPr>
            </w:r>
            <w:r>
              <w:rPr>
                <w:sz w:val="18"/>
              </w:rPr>
              <w:t>4.42</w:t>
            </w:r>
          </w:p>
        </w:tc>
        <w:tc>
          <w:tcPr>
            <w:tcW w:type="dxa" w:w="1337"/>
          </w:tcPr>
          <w:p>
            <w:pPr>
              <w:spacing w:line="240" w:lineRule="auto" w:after="40"/>
            </w:pPr>
            <w:r>
              <w:rPr>
                <w:sz w:val="18"/>
              </w:rPr>
            </w:r>
            <w:r>
              <w:rPr>
                <w:sz w:val="18"/>
              </w:rPr>
              <w:t>26,522x</w:t>
            </w:r>
          </w:p>
        </w:tc>
      </w:tr>
      <w:tr>
        <w:tc>
          <w:tcPr>
            <w:tcW w:type="dxa" w:w="1337"/>
          </w:tcPr>
          <w:p>
            <w:pPr>
              <w:spacing w:line="240" w:lineRule="auto" w:after="40"/>
            </w:pPr>
            <w:r>
              <w:rPr>
                <w:sz w:val="18"/>
              </w:rPr>
            </w:r>
            <w:r>
              <w:rPr>
                <w:sz w:val="18"/>
              </w:rPr>
              <w:t>Vijay, 60-day culture</w:t>
            </w:r>
          </w:p>
        </w:tc>
        <w:tc>
          <w:tcPr>
            <w:tcW w:type="dxa" w:w="1337"/>
          </w:tcPr>
          <w:p>
            <w:pPr>
              <w:spacing w:line="240" w:lineRule="auto" w:after="40"/>
            </w:pPr>
            <w:r>
              <w:rPr>
                <w:sz w:val="18"/>
              </w:rPr>
            </w:r>
            <w:r>
              <w:rPr>
                <w:sz w:val="18"/>
              </w:rPr>
              <w:t>between clinical isolates</w:t>
            </w:r>
          </w:p>
        </w:tc>
        <w:tc>
          <w:tcPr>
            <w:tcW w:type="dxa" w:w="1337"/>
          </w:tcPr>
          <w:p>
            <w:pPr>
              <w:spacing w:line="240" w:lineRule="auto" w:after="40"/>
            </w:pPr>
            <w:r>
              <w:rPr>
                <w:sz w:val="18"/>
              </w:rPr>
            </w:r>
            <w:r>
              <w:rPr>
                <w:sz w:val="18"/>
              </w:rPr>
              <w:t>210</w:t>
            </w:r>
          </w:p>
        </w:tc>
        <w:tc>
          <w:tcPr>
            <w:tcW w:type="dxa" w:w="1337"/>
          </w:tcPr>
          <w:p>
            <w:pPr>
              <w:spacing w:line="240" w:lineRule="auto" w:after="40"/>
            </w:pPr>
            <w:r>
              <w:rPr>
                <w:sz w:val="18"/>
              </w:rPr>
            </w:r>
            <w:r>
              <w:rPr>
                <w:sz w:val="18"/>
              </w:rPr>
              <w:t>7.36</w:t>
            </w:r>
          </w:p>
        </w:tc>
        <w:tc>
          <w:tcPr>
            <w:tcW w:type="dxa" w:w="1337"/>
          </w:tcPr>
          <w:p>
            <w:pPr>
              <w:spacing w:line="240" w:lineRule="auto" w:after="40"/>
            </w:pPr>
            <w:r>
              <w:rPr>
                <w:sz w:val="18"/>
              </w:rPr>
            </w:r>
            <w:r>
              <w:rPr>
                <w:sz w:val="18"/>
              </w:rPr>
              <w:t>23 MPN/mL, inferred</w:t>
            </w:r>
          </w:p>
        </w:tc>
        <w:tc>
          <w:tcPr>
            <w:tcW w:type="dxa" w:w="1337"/>
          </w:tcPr>
          <w:p>
            <w:pPr>
              <w:spacing w:line="240" w:lineRule="auto" w:after="40"/>
            </w:pPr>
            <w:r>
              <w:rPr>
                <w:sz w:val="18"/>
              </w:rPr>
            </w:r>
            <w:r>
              <w:rPr>
                <w:sz w:val="18"/>
              </w:rPr>
              <w:t>5.43</w:t>
            </w:r>
          </w:p>
        </w:tc>
        <w:tc>
          <w:tcPr>
            <w:tcW w:type="dxa" w:w="1337"/>
          </w:tcPr>
          <w:p>
            <w:pPr>
              <w:spacing w:line="240" w:lineRule="auto" w:after="40"/>
            </w:pPr>
            <w:r>
              <w:rPr>
                <w:sz w:val="18"/>
              </w:rPr>
            </w:r>
            <w:r>
              <w:rPr>
                <w:sz w:val="18"/>
              </w:rPr>
              <w:t>269,565x</w:t>
            </w:r>
          </w:p>
        </w:tc>
      </w:tr>
      <w:tr>
        <w:tc>
          <w:tcPr>
            <w:tcW w:type="dxa" w:w="1337"/>
          </w:tcPr>
          <w:p>
            <w:pPr>
              <w:spacing w:line="240" w:lineRule="auto" w:after="40"/>
            </w:pPr>
            <w:r>
              <w:rPr>
                <w:sz w:val="18"/>
              </w:rPr>
            </w:r>
            <w:r>
              <w:rPr>
                <w:sz w:val="18"/>
              </w:rPr>
              <w:t>Kaur, planktonic</w:t>
            </w:r>
          </w:p>
        </w:tc>
        <w:tc>
          <w:tcPr>
            <w:tcW w:type="dxa" w:w="1337"/>
          </w:tcPr>
          <w:p>
            <w:pPr>
              <w:spacing w:line="240" w:lineRule="auto" w:after="40"/>
            </w:pPr>
            <w:r>
              <w:rPr>
                <w:sz w:val="18"/>
              </w:rPr>
            </w:r>
            <w:r>
              <w:rPr>
                <w:sz w:val="18"/>
              </w:rPr>
              <w:t>technical replicates of one preparation</w:t>
            </w:r>
          </w:p>
        </w:tc>
        <w:tc>
          <w:tcPr>
            <w:tcW w:type="dxa" w:w="1337"/>
          </w:tcPr>
          <w:p>
            <w:pPr>
              <w:spacing w:line="240" w:lineRule="auto" w:after="40"/>
            </w:pPr>
            <w:r>
              <w:rPr>
                <w:sz w:val="18"/>
              </w:rPr>
            </w:r>
            <w:r>
              <w:rPr>
                <w:sz w:val="18"/>
              </w:rPr>
              <w:t>3</w:t>
            </w:r>
          </w:p>
        </w:tc>
        <w:tc>
          <w:tcPr>
            <w:tcW w:type="dxa" w:w="1337"/>
          </w:tcPr>
          <w:p>
            <w:pPr>
              <w:spacing w:line="240" w:lineRule="auto" w:after="40"/>
            </w:pPr>
            <w:r>
              <w:rPr>
                <w:sz w:val="18"/>
              </w:rPr>
            </w:r>
            <w:r>
              <w:rPr>
                <w:sz w:val="18"/>
              </w:rPr>
              <w:t>7.03</w:t>
            </w:r>
          </w:p>
        </w:tc>
        <w:tc>
          <w:tcPr>
            <w:tcW w:type="dxa" w:w="1337"/>
          </w:tcPr>
          <w:p>
            <w:pPr>
              <w:spacing w:line="240" w:lineRule="auto" w:after="40"/>
            </w:pPr>
            <w:r>
              <w:rPr>
                <w:sz w:val="18"/>
              </w:rPr>
            </w:r>
            <w:r>
              <w:rPr>
                <w:sz w:val="18"/>
              </w:rPr>
              <w:t>not stated in the deposit</w:t>
            </w:r>
          </w:p>
        </w:tc>
        <w:tc>
          <w:tcPr>
            <w:tcW w:type="dxa" w:w="1337"/>
          </w:tcPr>
          <w:p>
            <w:pPr>
              <w:spacing w:line="240" w:lineRule="auto" w:after="40"/>
            </w:pPr>
            <w:r>
              <w:rPr>
                <w:sz w:val="18"/>
              </w:rPr>
            </w:r>
            <w:r>
              <w:rPr>
                <w:sz w:val="18"/>
              </w:rPr>
              <w:t>NA</w:t>
            </w:r>
          </w:p>
        </w:tc>
        <w:tc>
          <w:tcPr>
            <w:tcW w:type="dxa" w:w="1337"/>
          </w:tcPr>
          <w:p>
            <w:pPr>
              <w:spacing w:line="240" w:lineRule="auto" w:after="40"/>
            </w:pPr>
            <w:r>
              <w:rPr>
                <w:sz w:val="18"/>
              </w:rPr>
            </w:r>
            <w:r>
              <w:rPr>
                <w:sz w:val="18"/>
              </w:rPr>
              <w:t>NA</w:t>
            </w:r>
          </w:p>
        </w:tc>
      </w:tr>
      <w:tr>
        <w:tc>
          <w:tcPr>
            <w:tcW w:type="dxa" w:w="1337"/>
          </w:tcPr>
          <w:p>
            <w:pPr>
              <w:spacing w:line="240" w:lineRule="auto" w:after="40"/>
            </w:pPr>
            <w:r>
              <w:rPr>
                <w:sz w:val="18"/>
              </w:rPr>
            </w:r>
            <w:r>
              <w:rPr>
                <w:sz w:val="18"/>
              </w:rPr>
              <w:t>Kaur, intracellular</w:t>
            </w:r>
          </w:p>
        </w:tc>
        <w:tc>
          <w:tcPr>
            <w:tcW w:type="dxa" w:w="1337"/>
          </w:tcPr>
          <w:p>
            <w:pPr>
              <w:spacing w:line="240" w:lineRule="auto" w:after="40"/>
            </w:pPr>
            <w:r>
              <w:rPr>
                <w:sz w:val="18"/>
              </w:rPr>
            </w:r>
            <w:r>
              <w:rPr>
                <w:sz w:val="18"/>
              </w:rPr>
              <w:t>technical replicates of one preparation</w:t>
            </w:r>
          </w:p>
        </w:tc>
        <w:tc>
          <w:tcPr>
            <w:tcW w:type="dxa" w:w="1337"/>
          </w:tcPr>
          <w:p>
            <w:pPr>
              <w:spacing w:line="240" w:lineRule="auto" w:after="40"/>
            </w:pPr>
            <w:r>
              <w:rPr>
                <w:sz w:val="18"/>
              </w:rPr>
            </w:r>
            <w:r>
              <w:rPr>
                <w:sz w:val="18"/>
              </w:rPr>
              <w:t>3</w:t>
            </w:r>
          </w:p>
        </w:tc>
        <w:tc>
          <w:tcPr>
            <w:tcW w:type="dxa" w:w="1337"/>
          </w:tcPr>
          <w:p>
            <w:pPr>
              <w:spacing w:line="240" w:lineRule="auto" w:after="40"/>
            </w:pPr>
            <w:r>
              <w:rPr>
                <w:sz w:val="18"/>
              </w:rPr>
            </w:r>
            <w:r>
              <w:rPr>
                <w:sz w:val="18"/>
              </w:rPr>
              <w:t>5.94</w:t>
            </w:r>
          </w:p>
        </w:tc>
        <w:tc>
          <w:tcPr>
            <w:tcW w:type="dxa" w:w="1337"/>
          </w:tcPr>
          <w:p>
            <w:pPr>
              <w:spacing w:line="240" w:lineRule="auto" w:after="40"/>
            </w:pPr>
            <w:r>
              <w:rPr>
                <w:sz w:val="18"/>
              </w:rPr>
            </w:r>
            <w:r>
              <w:rPr>
                <w:sz w:val="18"/>
              </w:rPr>
              <w:t>not stated in the deposit</w:t>
            </w:r>
          </w:p>
        </w:tc>
        <w:tc>
          <w:tcPr>
            <w:tcW w:type="dxa" w:w="1337"/>
          </w:tcPr>
          <w:p>
            <w:pPr>
              <w:spacing w:line="240" w:lineRule="auto" w:after="40"/>
            </w:pPr>
            <w:r>
              <w:rPr>
                <w:sz w:val="18"/>
              </w:rPr>
            </w:r>
            <w:r>
              <w:rPr>
                <w:sz w:val="18"/>
              </w:rPr>
              <w:t>NA</w:t>
            </w:r>
          </w:p>
        </w:tc>
        <w:tc>
          <w:tcPr>
            <w:tcW w:type="dxa" w:w="1337"/>
          </w:tcPr>
          <w:p>
            <w:pPr>
              <w:spacing w:line="240" w:lineRule="auto" w:after="40"/>
            </w:pPr>
            <w:r>
              <w:rPr>
                <w:sz w:val="18"/>
              </w:rPr>
            </w:r>
            <w:r>
              <w:rPr>
                <w:sz w:val="18"/>
              </w:rPr>
              <w:t>NA</w:t>
            </w:r>
          </w:p>
        </w:tc>
      </w:tr>
      <w:tr>
        <w:tc>
          <w:tcPr>
            <w:tcW w:type="dxa" w:w="1337"/>
          </w:tcPr>
          <w:p>
            <w:pPr>
              <w:spacing w:line="240" w:lineRule="auto" w:after="40"/>
            </w:pPr>
            <w:r>
              <w:rPr>
                <w:sz w:val="18"/>
              </w:rPr>
            </w:r>
            <w:r>
              <w:rPr>
                <w:sz w:val="18"/>
              </w:rPr>
              <w:t>Dubey, hollow fibre</w:t>
            </w:r>
          </w:p>
        </w:tc>
        <w:tc>
          <w:tcPr>
            <w:tcW w:type="dxa" w:w="1337"/>
          </w:tcPr>
          <w:p>
            <w:pPr>
              <w:spacing w:line="240" w:lineRule="auto" w:after="40"/>
            </w:pPr>
            <w:r>
              <w:rPr>
                <w:sz w:val="18"/>
              </w:rPr>
            </w:r>
            <w:r>
              <w:rPr>
                <w:sz w:val="18"/>
              </w:rPr>
              <w:t>between cultures, one laboratory</w:t>
            </w:r>
          </w:p>
        </w:tc>
        <w:tc>
          <w:tcPr>
            <w:tcW w:type="dxa" w:w="1337"/>
          </w:tcPr>
          <w:p>
            <w:pPr>
              <w:spacing w:line="240" w:lineRule="auto" w:after="40"/>
            </w:pPr>
            <w:r>
              <w:rPr>
                <w:sz w:val="18"/>
              </w:rPr>
            </w:r>
            <w:r>
              <w:rPr>
                <w:sz w:val="18"/>
              </w:rPr>
              <w:t>20</w:t>
            </w:r>
          </w:p>
        </w:tc>
        <w:tc>
          <w:tcPr>
            <w:tcW w:type="dxa" w:w="1337"/>
          </w:tcPr>
          <w:p>
            <w:pPr>
              <w:spacing w:line="240" w:lineRule="auto" w:after="40"/>
            </w:pPr>
            <w:r>
              <w:rPr>
                <w:sz w:val="18"/>
              </w:rPr>
            </w:r>
            <w:r>
              <w:rPr>
                <w:sz w:val="18"/>
              </w:rPr>
              <w:t>6.08</w:t>
            </w:r>
          </w:p>
        </w:tc>
        <w:tc>
          <w:tcPr>
            <w:tcW w:type="dxa" w:w="1337"/>
          </w:tcPr>
          <w:p>
            <w:pPr>
              <w:spacing w:line="240" w:lineRule="auto" w:after="40"/>
            </w:pPr>
            <w:r>
              <w:rPr>
                <w:sz w:val="18"/>
              </w:rPr>
            </w:r>
            <w:r>
              <w:rPr>
                <w:sz w:val="18"/>
              </w:rPr>
              <w:t>10 CFU/mL, derived from 100 uL plated</w:t>
            </w:r>
          </w:p>
        </w:tc>
        <w:tc>
          <w:tcPr>
            <w:tcW w:type="dxa" w:w="1337"/>
          </w:tcPr>
          <w:p>
            <w:pPr>
              <w:spacing w:line="240" w:lineRule="auto" w:after="40"/>
            </w:pPr>
            <w:r>
              <w:rPr>
                <w:sz w:val="18"/>
              </w:rPr>
            </w:r>
            <w:r>
              <w:rPr>
                <w:sz w:val="18"/>
              </w:rPr>
              <w:t>0.60</w:t>
            </w:r>
          </w:p>
        </w:tc>
        <w:tc>
          <w:tcPr>
            <w:tcW w:type="dxa" w:w="1337"/>
          </w:tcPr>
          <w:p>
            <w:pPr>
              <w:spacing w:line="240" w:lineRule="auto" w:after="40"/>
            </w:pPr>
            <w:r>
              <w:rPr>
                <w:sz w:val="18"/>
              </w:rPr>
            </w:r>
            <w:r>
              <w:rPr>
                <w:sz w:val="18"/>
              </w:rPr>
              <w:t>4x</w:t>
            </w:r>
          </w:p>
        </w:tc>
      </w:tr>
    </w:tbl>
    <w:p/>
    <w:p>
      <w:r>
        <w:rPr>
          <w:b/>
        </w:rPr>
        <w:t>Table S8.</w:t>
      </w:r>
      <w:r>
        <w:t xml:space="preserve"> Fold below the nominal 0.5 McFarland reference, 1.5e8 CFU/mL. Descriptive only, and not a protocol-compliance metric. A time-kill inoculum is prepared by diluting from a suspension matched to that turbidity, so every entry is expected to sit far below it; the conversion of a turbidity to CFU/mL depends on species, cell aggregation and preparation and is least reliable for mycobacteria. The clinical rows are most probable numbers divided by a reference stated in CFU/mL, so those two ratios cross units and are the least meaningful in the table.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240" w:lineRule="auto" w:after="40"/>
            </w:pPr>
            <w:r>
              <w:rPr>
                <w:b/>
                <w:sz w:val="18"/>
              </w:rPr>
            </w:r>
            <w:r>
              <w:rPr>
                <w:b/>
                <w:sz w:val="18"/>
              </w:rPr>
              <w:t>Dataset</w:t>
            </w:r>
          </w:p>
        </w:tc>
        <w:tc>
          <w:tcPr>
            <w:tcW w:type="dxa" w:w="3120"/>
          </w:tcPr>
          <w:p>
            <w:pPr>
              <w:spacing w:line="240" w:lineRule="auto" w:after="40"/>
            </w:pPr>
            <w:r>
              <w:rPr>
                <w:b/>
                <w:sz w:val="18"/>
              </w:rPr>
            </w:r>
            <w:r>
              <w:rPr>
                <w:b/>
                <w:sz w:val="18"/>
              </w:rPr>
              <w:t>Median log10 N0</w:t>
            </w:r>
          </w:p>
        </w:tc>
        <w:tc>
          <w:tcPr>
            <w:tcW w:type="dxa" w:w="3120"/>
          </w:tcPr>
          <w:p>
            <w:pPr>
              <w:spacing w:line="240" w:lineRule="auto" w:after="40"/>
            </w:pPr>
            <w:r>
              <w:rPr>
                <w:b/>
                <w:sz w:val="18"/>
              </w:rPr>
            </w:r>
            <w:r>
              <w:rPr>
                <w:b/>
                <w:sz w:val="18"/>
              </w:rPr>
              <w:t>Fold below nominal 0.5 McFarland</w:t>
            </w:r>
          </w:p>
        </w:tc>
      </w:tr>
      <w:tr>
        <w:tc>
          <w:tcPr>
            <w:tcW w:type="dxa" w:w="3120"/>
          </w:tcPr>
          <w:p>
            <w:pPr>
              <w:spacing w:line="240" w:lineRule="auto" w:after="40"/>
            </w:pPr>
            <w:r>
              <w:rPr>
                <w:sz w:val="18"/>
              </w:rPr>
            </w:r>
            <w:r>
              <w:rPr>
                <w:sz w:val="18"/>
              </w:rPr>
              <w:t>ERA4TB, between laboratories at 100 uL</w:t>
            </w:r>
          </w:p>
        </w:tc>
        <w:tc>
          <w:tcPr>
            <w:tcW w:type="dxa" w:w="3120"/>
          </w:tcPr>
          <w:p>
            <w:pPr>
              <w:spacing w:line="240" w:lineRule="auto" w:after="40"/>
            </w:pPr>
            <w:r>
              <w:rPr>
                <w:sz w:val="18"/>
              </w:rPr>
            </w:r>
            <w:r>
              <w:rPr>
                <w:sz w:val="18"/>
              </w:rPr>
              <w:t>4.63</w:t>
            </w:r>
          </w:p>
        </w:tc>
        <w:tc>
          <w:tcPr>
            <w:tcW w:type="dxa" w:w="3120"/>
          </w:tcPr>
          <w:p>
            <w:pPr>
              <w:spacing w:line="240" w:lineRule="auto" w:after="40"/>
            </w:pPr>
            <w:r>
              <w:rPr>
                <w:sz w:val="18"/>
              </w:rPr>
            </w:r>
            <w:r>
              <w:rPr>
                <w:sz w:val="18"/>
              </w:rPr>
              <w:t>3,525x</w:t>
            </w:r>
          </w:p>
        </w:tc>
      </w:tr>
      <w:tr>
        <w:tc>
          <w:tcPr>
            <w:tcW w:type="dxa" w:w="3120"/>
          </w:tcPr>
          <w:p>
            <w:pPr>
              <w:spacing w:line="240" w:lineRule="auto" w:after="40"/>
            </w:pPr>
            <w:r>
              <w:rPr>
                <w:sz w:val="18"/>
              </w:rPr>
            </w:r>
            <w:r>
              <w:rPr>
                <w:sz w:val="18"/>
              </w:rPr>
              <w:t>ERA4TB, every laboratory and plating volume</w:t>
            </w:r>
          </w:p>
        </w:tc>
        <w:tc>
          <w:tcPr>
            <w:tcW w:type="dxa" w:w="3120"/>
          </w:tcPr>
          <w:p>
            <w:pPr>
              <w:spacing w:line="240" w:lineRule="auto" w:after="40"/>
            </w:pPr>
            <w:r>
              <w:rPr>
                <w:sz w:val="18"/>
              </w:rPr>
            </w:r>
            <w:r>
              <w:rPr>
                <w:sz w:val="18"/>
              </w:rPr>
              <w:t>4.29</w:t>
            </w:r>
          </w:p>
        </w:tc>
        <w:tc>
          <w:tcPr>
            <w:tcW w:type="dxa" w:w="3120"/>
          </w:tcPr>
          <w:p>
            <w:pPr>
              <w:spacing w:line="240" w:lineRule="auto" w:after="40"/>
            </w:pPr>
            <w:r>
              <w:rPr>
                <w:sz w:val="18"/>
              </w:rPr>
            </w:r>
            <w:r>
              <w:rPr>
                <w:sz w:val="18"/>
              </w:rPr>
              <w:t>7,751x</w:t>
            </w:r>
          </w:p>
        </w:tc>
      </w:tr>
      <w:tr>
        <w:tc>
          <w:tcPr>
            <w:tcW w:type="dxa" w:w="3120"/>
          </w:tcPr>
          <w:p>
            <w:pPr>
              <w:spacing w:line="240" w:lineRule="auto" w:after="40"/>
            </w:pPr>
            <w:r>
              <w:rPr>
                <w:sz w:val="18"/>
              </w:rPr>
            </w:r>
            <w:r>
              <w:rPr>
                <w:sz w:val="18"/>
              </w:rPr>
              <w:t>Vijay, 15-day culture</w:t>
            </w:r>
          </w:p>
        </w:tc>
        <w:tc>
          <w:tcPr>
            <w:tcW w:type="dxa" w:w="3120"/>
          </w:tcPr>
          <w:p>
            <w:pPr>
              <w:spacing w:line="240" w:lineRule="auto" w:after="40"/>
            </w:pPr>
            <w:r>
              <w:rPr>
                <w:sz w:val="18"/>
              </w:rPr>
            </w:r>
            <w:r>
              <w:rPr>
                <w:sz w:val="18"/>
              </w:rPr>
              <w:t>5.79</w:t>
            </w:r>
          </w:p>
        </w:tc>
        <w:tc>
          <w:tcPr>
            <w:tcW w:type="dxa" w:w="3120"/>
          </w:tcPr>
          <w:p>
            <w:pPr>
              <w:spacing w:line="240" w:lineRule="auto" w:after="40"/>
            </w:pPr>
            <w:r>
              <w:rPr>
                <w:sz w:val="18"/>
              </w:rPr>
            </w:r>
            <w:r>
              <w:rPr>
                <w:sz w:val="18"/>
              </w:rPr>
              <w:t>246x</w:t>
            </w:r>
          </w:p>
        </w:tc>
      </w:tr>
      <w:tr>
        <w:tc>
          <w:tcPr>
            <w:tcW w:type="dxa" w:w="3120"/>
          </w:tcPr>
          <w:p>
            <w:pPr>
              <w:spacing w:line="240" w:lineRule="auto" w:after="40"/>
            </w:pPr>
            <w:r>
              <w:rPr>
                <w:sz w:val="18"/>
              </w:rPr>
            </w:r>
            <w:r>
              <w:rPr>
                <w:sz w:val="18"/>
              </w:rPr>
              <w:t>Vijay, 60-day culture</w:t>
            </w:r>
          </w:p>
        </w:tc>
        <w:tc>
          <w:tcPr>
            <w:tcW w:type="dxa" w:w="3120"/>
          </w:tcPr>
          <w:p>
            <w:pPr>
              <w:spacing w:line="240" w:lineRule="auto" w:after="40"/>
            </w:pPr>
            <w:r>
              <w:rPr>
                <w:sz w:val="18"/>
              </w:rPr>
            </w:r>
            <w:r>
              <w:rPr>
                <w:sz w:val="18"/>
              </w:rPr>
              <w:t>7.36</w:t>
            </w:r>
          </w:p>
        </w:tc>
        <w:tc>
          <w:tcPr>
            <w:tcW w:type="dxa" w:w="3120"/>
          </w:tcPr>
          <w:p>
            <w:pPr>
              <w:spacing w:line="240" w:lineRule="auto" w:after="40"/>
            </w:pPr>
            <w:r>
              <w:rPr>
                <w:sz w:val="18"/>
              </w:rPr>
            </w:r>
            <w:r>
              <w:rPr>
                <w:sz w:val="18"/>
              </w:rPr>
              <w:t>7x</w:t>
            </w:r>
          </w:p>
        </w:tc>
      </w:tr>
      <w:tr>
        <w:tc>
          <w:tcPr>
            <w:tcW w:type="dxa" w:w="3120"/>
          </w:tcPr>
          <w:p>
            <w:pPr>
              <w:spacing w:line="240" w:lineRule="auto" w:after="40"/>
            </w:pPr>
            <w:r>
              <w:rPr>
                <w:sz w:val="18"/>
              </w:rPr>
            </w:r>
            <w:r>
              <w:rPr>
                <w:sz w:val="18"/>
              </w:rPr>
              <w:t>Kaur, planktonic</w:t>
            </w:r>
          </w:p>
        </w:tc>
        <w:tc>
          <w:tcPr>
            <w:tcW w:type="dxa" w:w="3120"/>
          </w:tcPr>
          <w:p>
            <w:pPr>
              <w:spacing w:line="240" w:lineRule="auto" w:after="40"/>
            </w:pPr>
            <w:r>
              <w:rPr>
                <w:sz w:val="18"/>
              </w:rPr>
            </w:r>
            <w:r>
              <w:rPr>
                <w:sz w:val="18"/>
              </w:rPr>
              <w:t>7.03</w:t>
            </w:r>
          </w:p>
        </w:tc>
        <w:tc>
          <w:tcPr>
            <w:tcW w:type="dxa" w:w="3120"/>
          </w:tcPr>
          <w:p>
            <w:pPr>
              <w:spacing w:line="240" w:lineRule="auto" w:after="40"/>
            </w:pPr>
            <w:r>
              <w:rPr>
                <w:sz w:val="18"/>
              </w:rPr>
            </w:r>
            <w:r>
              <w:rPr>
                <w:sz w:val="18"/>
              </w:rPr>
              <w:t>14x</w:t>
            </w:r>
          </w:p>
        </w:tc>
      </w:tr>
      <w:tr>
        <w:tc>
          <w:tcPr>
            <w:tcW w:type="dxa" w:w="3120"/>
          </w:tcPr>
          <w:p>
            <w:pPr>
              <w:spacing w:line="240" w:lineRule="auto" w:after="40"/>
            </w:pPr>
            <w:r>
              <w:rPr>
                <w:sz w:val="18"/>
              </w:rPr>
            </w:r>
            <w:r>
              <w:rPr>
                <w:sz w:val="18"/>
              </w:rPr>
              <w:t>Kaur, intracellular</w:t>
            </w:r>
          </w:p>
        </w:tc>
        <w:tc>
          <w:tcPr>
            <w:tcW w:type="dxa" w:w="3120"/>
          </w:tcPr>
          <w:p>
            <w:pPr>
              <w:spacing w:line="240" w:lineRule="auto" w:after="40"/>
            </w:pPr>
            <w:r>
              <w:rPr>
                <w:sz w:val="18"/>
              </w:rPr>
            </w:r>
            <w:r>
              <w:rPr>
                <w:sz w:val="18"/>
              </w:rPr>
              <w:t>5.94</w:t>
            </w:r>
          </w:p>
        </w:tc>
        <w:tc>
          <w:tcPr>
            <w:tcW w:type="dxa" w:w="3120"/>
          </w:tcPr>
          <w:p>
            <w:pPr>
              <w:spacing w:line="240" w:lineRule="auto" w:after="40"/>
            </w:pPr>
            <w:r>
              <w:rPr>
                <w:sz w:val="18"/>
              </w:rPr>
            </w:r>
            <w:r>
              <w:rPr>
                <w:sz w:val="18"/>
              </w:rPr>
              <w:t>170x</w:t>
            </w:r>
          </w:p>
        </w:tc>
      </w:tr>
      <w:tr>
        <w:tc>
          <w:tcPr>
            <w:tcW w:type="dxa" w:w="3120"/>
          </w:tcPr>
          <w:p>
            <w:pPr>
              <w:spacing w:line="240" w:lineRule="auto" w:after="40"/>
            </w:pPr>
            <w:r>
              <w:rPr>
                <w:sz w:val="18"/>
              </w:rPr>
            </w:r>
            <w:r>
              <w:rPr>
                <w:sz w:val="18"/>
              </w:rPr>
              <w:t>Dubey, hollow fibre</w:t>
            </w:r>
          </w:p>
        </w:tc>
        <w:tc>
          <w:tcPr>
            <w:tcW w:type="dxa" w:w="3120"/>
          </w:tcPr>
          <w:p>
            <w:pPr>
              <w:spacing w:line="240" w:lineRule="auto" w:after="40"/>
            </w:pPr>
            <w:r>
              <w:rPr>
                <w:sz w:val="18"/>
              </w:rPr>
            </w:r>
            <w:r>
              <w:rPr>
                <w:sz w:val="18"/>
              </w:rPr>
              <w:t>6.08</w:t>
            </w:r>
          </w:p>
        </w:tc>
        <w:tc>
          <w:tcPr>
            <w:tcW w:type="dxa" w:w="3120"/>
          </w:tcPr>
          <w:p>
            <w:pPr>
              <w:spacing w:line="240" w:lineRule="auto" w:after="40"/>
            </w:pPr>
            <w:r>
              <w:rPr>
                <w:sz w:val="18"/>
              </w:rPr>
            </w:r>
            <w:r>
              <w:rPr>
                <w:sz w:val="18"/>
              </w:rPr>
              <w:t>123x</w:t>
            </w:r>
          </w:p>
        </w:tc>
      </w:tr>
    </w:tbl>
    <w:p/>
    <w:p>
      <w:r>
        <w:rPr>
          <w:b/>
        </w:rPr>
        <w:t>Table S9.</w:t>
      </w:r>
      <w:r>
        <w:t xml:space="preserve"> Dubey et al. 2026, analysed cold. The floor is derived from a stated 100 uL plated volume and corroborated inside the file: all 229 genuine counts are multiples of ten and the smallest is exactly ten. Starting densities are the 20 measured day-zero counts, not the nominal inoculum the Methods state.</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Pr>
                <w:b/>
                <w:sz w:val="18"/>
              </w:rPr>
            </w:r>
            <w:r>
              <w:rPr>
                <w:b/>
                <w:sz w:val="18"/>
              </w:rPr>
              <w:t>Endpoint</w:t>
            </w:r>
          </w:p>
        </w:tc>
        <w:tc>
          <w:tcPr>
            <w:tcW w:type="dxa" w:w="1872"/>
          </w:tcPr>
          <w:p>
            <w:pPr>
              <w:spacing w:line="240" w:lineRule="auto" w:after="40"/>
            </w:pPr>
            <w:r>
              <w:rPr>
                <w:b/>
                <w:sz w:val="18"/>
              </w:rPr>
            </w:r>
            <w:r>
              <w:rPr>
                <w:b/>
                <w:sz w:val="18"/>
              </w:rPr>
              <w:t>N_reach (per mL)</w:t>
            </w:r>
          </w:p>
        </w:tc>
        <w:tc>
          <w:tcPr>
            <w:tcW w:type="dxa" w:w="1872"/>
          </w:tcPr>
          <w:p>
            <w:pPr>
              <w:spacing w:line="240" w:lineRule="auto" w:after="40"/>
            </w:pPr>
            <w:r>
              <w:rPr>
                <w:b/>
                <w:sz w:val="18"/>
              </w:rPr>
            </w:r>
            <w:r>
              <w:rPr>
                <w:b/>
                <w:sz w:val="18"/>
              </w:rPr>
              <w:t>Cultures</w:t>
            </w:r>
          </w:p>
        </w:tc>
        <w:tc>
          <w:tcPr>
            <w:tcW w:type="dxa" w:w="1872"/>
          </w:tcPr>
          <w:p>
            <w:pPr>
              <w:spacing w:line="240" w:lineRule="auto" w:after="40"/>
            </w:pPr>
            <w:r>
              <w:rPr>
                <w:b/>
                <w:sz w:val="18"/>
              </w:rPr>
            </w:r>
            <w:r>
              <w:rPr>
                <w:b/>
                <w:sz w:val="18"/>
              </w:rPr>
              <w:t>Unreachable</w:t>
            </w:r>
          </w:p>
        </w:tc>
        <w:tc>
          <w:tcPr>
            <w:tcW w:type="dxa" w:w="1872"/>
          </w:tcPr>
          <w:p>
            <w:pPr>
              <w:spacing w:line="240" w:lineRule="auto" w:after="40"/>
            </w:pPr>
            <w:r>
              <w:rPr>
                <w:b/>
                <w:sz w:val="18"/>
              </w:rPr>
            </w:r>
            <w:r>
              <w:rPr>
                <w:b/>
                <w:sz w:val="18"/>
              </w:rPr>
              <w:t>Per cent</w:t>
            </w:r>
          </w:p>
        </w:tc>
      </w:tr>
      <w:tr>
        <w:tc>
          <w:tcPr>
            <w:tcW w:type="dxa" w:w="1872"/>
          </w:tcPr>
          <w:p>
            <w:pPr>
              <w:spacing w:line="240" w:lineRule="auto" w:after="40"/>
            </w:pPr>
            <w:r>
              <w:rPr>
                <w:sz w:val="18"/>
              </w:rPr>
            </w:r>
            <w:r>
              <w:rPr>
                <w:sz w:val="18"/>
              </w:rPr>
              <w:t>1 log (90%)</w:t>
            </w:r>
          </w:p>
        </w:tc>
        <w:tc>
          <w:tcPr>
            <w:tcW w:type="dxa" w:w="1872"/>
          </w:tcPr>
          <w:p>
            <w:pPr>
              <w:spacing w:line="240" w:lineRule="auto" w:after="40"/>
            </w:pPr>
            <w:r>
              <w:rPr>
                <w:sz w:val="18"/>
              </w:rPr>
            </w:r>
            <w:r>
              <w:rPr>
                <w:sz w:val="18"/>
              </w:rPr>
              <w:t>100</w:t>
            </w:r>
          </w:p>
        </w:tc>
        <w:tc>
          <w:tcPr>
            <w:tcW w:type="dxa" w:w="1872"/>
          </w:tcPr>
          <w:p>
            <w:pPr>
              <w:spacing w:line="240" w:lineRule="auto" w:after="40"/>
            </w:pPr>
            <w:r>
              <w:rPr>
                <w:sz w:val="18"/>
              </w:rPr>
            </w:r>
            <w:r>
              <w:rPr>
                <w:sz w:val="18"/>
              </w:rPr>
              <w:t>20</w:t>
            </w:r>
          </w:p>
        </w:tc>
        <w:tc>
          <w:tcPr>
            <w:tcW w:type="dxa" w:w="1872"/>
          </w:tcPr>
          <w:p>
            <w:pPr>
              <w:spacing w:line="240" w:lineRule="auto" w:after="40"/>
            </w:pPr>
            <w:r>
              <w:rPr>
                <w:sz w:val="18"/>
              </w:rPr>
            </w:r>
            <w:r>
              <w:rPr>
                <w:sz w:val="18"/>
              </w:rPr>
              <w:t>0</w:t>
            </w:r>
          </w:p>
        </w:tc>
        <w:tc>
          <w:tcPr>
            <w:tcW w:type="dxa" w:w="1872"/>
          </w:tcPr>
          <w:p>
            <w:pPr>
              <w:spacing w:line="240" w:lineRule="auto" w:after="40"/>
            </w:pPr>
            <w:r>
              <w:rPr>
                <w:sz w:val="18"/>
              </w:rPr>
            </w:r>
            <w:r>
              <w:rPr>
                <w:sz w:val="18"/>
              </w:rPr>
              <w:t>0%</w:t>
            </w:r>
          </w:p>
        </w:tc>
      </w:tr>
      <w:tr>
        <w:tc>
          <w:tcPr>
            <w:tcW w:type="dxa" w:w="1872"/>
          </w:tcPr>
          <w:p>
            <w:pPr>
              <w:spacing w:line="240" w:lineRule="auto" w:after="40"/>
            </w:pPr>
            <w:r>
              <w:rPr>
                <w:sz w:val="18"/>
              </w:rPr>
            </w:r>
            <w:r>
              <w:rPr>
                <w:sz w:val="18"/>
              </w:rPr>
              <w:t>2 log (99%)</w:t>
            </w:r>
          </w:p>
        </w:tc>
        <w:tc>
          <w:tcPr>
            <w:tcW w:type="dxa" w:w="1872"/>
          </w:tcPr>
          <w:p>
            <w:pPr>
              <w:spacing w:line="240" w:lineRule="auto" w:after="40"/>
            </w:pPr>
            <w:r>
              <w:rPr>
                <w:sz w:val="18"/>
              </w:rPr>
            </w:r>
            <w:r>
              <w:rPr>
                <w:sz w:val="18"/>
              </w:rPr>
              <w:t>1,000</w:t>
            </w:r>
          </w:p>
        </w:tc>
        <w:tc>
          <w:tcPr>
            <w:tcW w:type="dxa" w:w="1872"/>
          </w:tcPr>
          <w:p>
            <w:pPr>
              <w:spacing w:line="240" w:lineRule="auto" w:after="40"/>
            </w:pPr>
            <w:r>
              <w:rPr>
                <w:sz w:val="18"/>
              </w:rPr>
            </w:r>
            <w:r>
              <w:rPr>
                <w:sz w:val="18"/>
              </w:rPr>
              <w:t>20</w:t>
            </w:r>
          </w:p>
        </w:tc>
        <w:tc>
          <w:tcPr>
            <w:tcW w:type="dxa" w:w="1872"/>
          </w:tcPr>
          <w:p>
            <w:pPr>
              <w:spacing w:line="240" w:lineRule="auto" w:after="40"/>
            </w:pPr>
            <w:r>
              <w:rPr>
                <w:sz w:val="18"/>
              </w:rPr>
            </w:r>
            <w:r>
              <w:rPr>
                <w:sz w:val="18"/>
              </w:rPr>
              <w:t>0</w:t>
            </w:r>
          </w:p>
        </w:tc>
        <w:tc>
          <w:tcPr>
            <w:tcW w:type="dxa" w:w="1872"/>
          </w:tcPr>
          <w:p>
            <w:pPr>
              <w:spacing w:line="240" w:lineRule="auto" w:after="40"/>
            </w:pPr>
            <w:r>
              <w:rPr>
                <w:sz w:val="18"/>
              </w:rPr>
            </w:r>
            <w:r>
              <w:rPr>
                <w:sz w:val="18"/>
              </w:rPr>
              <w:t>0%</w:t>
            </w:r>
          </w:p>
        </w:tc>
      </w:tr>
      <w:tr>
        <w:tc>
          <w:tcPr>
            <w:tcW w:type="dxa" w:w="1872"/>
          </w:tcPr>
          <w:p>
            <w:pPr>
              <w:spacing w:line="240" w:lineRule="auto" w:after="40"/>
            </w:pPr>
            <w:r>
              <w:rPr>
                <w:sz w:val="18"/>
              </w:rPr>
            </w:r>
            <w:r>
              <w:rPr>
                <w:sz w:val="18"/>
              </w:rPr>
              <w:t>3 log (99.9%)</w:t>
            </w:r>
          </w:p>
        </w:tc>
        <w:tc>
          <w:tcPr>
            <w:tcW w:type="dxa" w:w="1872"/>
          </w:tcPr>
          <w:p>
            <w:pPr>
              <w:spacing w:line="240" w:lineRule="auto" w:after="40"/>
            </w:pPr>
            <w:r>
              <w:rPr>
                <w:sz w:val="18"/>
              </w:rPr>
            </w:r>
            <w:r>
              <w:rPr>
                <w:sz w:val="18"/>
              </w:rPr>
              <w:t>10,000</w:t>
            </w:r>
          </w:p>
        </w:tc>
        <w:tc>
          <w:tcPr>
            <w:tcW w:type="dxa" w:w="1872"/>
          </w:tcPr>
          <w:p>
            <w:pPr>
              <w:spacing w:line="240" w:lineRule="auto" w:after="40"/>
            </w:pPr>
            <w:r>
              <w:rPr>
                <w:sz w:val="18"/>
              </w:rPr>
            </w:r>
            <w:r>
              <w:rPr>
                <w:sz w:val="18"/>
              </w:rPr>
              <w:t>20</w:t>
            </w:r>
          </w:p>
        </w:tc>
        <w:tc>
          <w:tcPr>
            <w:tcW w:type="dxa" w:w="1872"/>
          </w:tcPr>
          <w:p>
            <w:pPr>
              <w:spacing w:line="240" w:lineRule="auto" w:after="40"/>
            </w:pPr>
            <w:r>
              <w:rPr>
                <w:sz w:val="18"/>
              </w:rPr>
            </w:r>
            <w:r>
              <w:rPr>
                <w:sz w:val="18"/>
              </w:rPr>
              <w:t>0</w:t>
            </w:r>
          </w:p>
        </w:tc>
        <w:tc>
          <w:tcPr>
            <w:tcW w:type="dxa" w:w="1872"/>
          </w:tcPr>
          <w:p>
            <w:pPr>
              <w:spacing w:line="240" w:lineRule="auto" w:after="40"/>
            </w:pPr>
            <w:r>
              <w:rPr>
                <w:sz w:val="18"/>
              </w:rPr>
            </w:r>
            <w:r>
              <w:rPr>
                <w:sz w:val="18"/>
              </w:rPr>
              <w:t>0%</w:t>
            </w:r>
          </w:p>
        </w:tc>
      </w:tr>
      <w:tr>
        <w:tc>
          <w:tcPr>
            <w:tcW w:type="dxa" w:w="1872"/>
          </w:tcPr>
          <w:p>
            <w:pPr>
              <w:spacing w:line="240" w:lineRule="auto" w:after="40"/>
            </w:pPr>
            <w:r>
              <w:rPr>
                <w:sz w:val="18"/>
              </w:rPr>
            </w:r>
            <w:r>
              <w:rPr>
                <w:sz w:val="18"/>
              </w:rPr>
              <w:t>4 log (99.99%)</w:t>
            </w:r>
          </w:p>
        </w:tc>
        <w:tc>
          <w:tcPr>
            <w:tcW w:type="dxa" w:w="1872"/>
          </w:tcPr>
          <w:p>
            <w:pPr>
              <w:spacing w:line="240" w:lineRule="auto" w:after="40"/>
            </w:pPr>
            <w:r>
              <w:rPr>
                <w:sz w:val="18"/>
              </w:rPr>
            </w:r>
            <w:r>
              <w:rPr>
                <w:sz w:val="18"/>
              </w:rPr>
              <w:t>100,000</w:t>
            </w:r>
          </w:p>
        </w:tc>
        <w:tc>
          <w:tcPr>
            <w:tcW w:type="dxa" w:w="1872"/>
          </w:tcPr>
          <w:p>
            <w:pPr>
              <w:spacing w:line="240" w:lineRule="auto" w:after="40"/>
            </w:pPr>
            <w:r>
              <w:rPr>
                <w:sz w:val="18"/>
              </w:rPr>
            </w:r>
            <w:r>
              <w:rPr>
                <w:sz w:val="18"/>
              </w:rPr>
              <w:t>20</w:t>
            </w:r>
          </w:p>
        </w:tc>
        <w:tc>
          <w:tcPr>
            <w:tcW w:type="dxa" w:w="1872"/>
          </w:tcPr>
          <w:p>
            <w:pPr>
              <w:spacing w:line="240" w:lineRule="auto" w:after="40"/>
            </w:pPr>
            <w:r>
              <w:rPr>
                <w:sz w:val="18"/>
              </w:rPr>
            </w:r>
            <w:r>
              <w:rPr>
                <w:sz w:val="18"/>
              </w:rPr>
              <w:t>0</w:t>
            </w:r>
          </w:p>
        </w:tc>
        <w:tc>
          <w:tcPr>
            <w:tcW w:type="dxa" w:w="1872"/>
          </w:tcPr>
          <w:p>
            <w:pPr>
              <w:spacing w:line="240" w:lineRule="auto" w:after="40"/>
            </w:pPr>
            <w:r>
              <w:rPr>
                <w:sz w:val="18"/>
              </w:rPr>
            </w:r>
            <w:r>
              <w:rPr>
                <w:sz w:val="18"/>
              </w:rPr>
              <w:t>0%</w:t>
            </w:r>
          </w:p>
        </w:tc>
      </w:tr>
      <w:tr>
        <w:tc>
          <w:tcPr>
            <w:tcW w:type="dxa" w:w="1872"/>
          </w:tcPr>
          <w:p>
            <w:pPr>
              <w:spacing w:line="240" w:lineRule="auto" w:after="40"/>
            </w:pPr>
            <w:r>
              <w:rPr>
                <w:sz w:val="18"/>
              </w:rPr>
            </w:r>
            <w:r>
              <w:rPr>
                <w:sz w:val="18"/>
              </w:rPr>
              <w:t>5 log (99.999%)</w:t>
            </w:r>
          </w:p>
        </w:tc>
        <w:tc>
          <w:tcPr>
            <w:tcW w:type="dxa" w:w="1872"/>
          </w:tcPr>
          <w:p>
            <w:pPr>
              <w:spacing w:line="240" w:lineRule="auto" w:after="40"/>
            </w:pPr>
            <w:r>
              <w:rPr>
                <w:sz w:val="18"/>
              </w:rPr>
            </w:r>
            <w:r>
              <w:rPr>
                <w:sz w:val="18"/>
              </w:rPr>
              <w:t>1,000,000</w:t>
            </w:r>
          </w:p>
        </w:tc>
        <w:tc>
          <w:tcPr>
            <w:tcW w:type="dxa" w:w="1872"/>
          </w:tcPr>
          <w:p>
            <w:pPr>
              <w:spacing w:line="240" w:lineRule="auto" w:after="40"/>
            </w:pPr>
            <w:r>
              <w:rPr>
                <w:sz w:val="18"/>
              </w:rPr>
            </w:r>
            <w:r>
              <w:rPr>
                <w:sz w:val="18"/>
              </w:rPr>
              <w:t>20</w:t>
            </w:r>
          </w:p>
        </w:tc>
        <w:tc>
          <w:tcPr>
            <w:tcW w:type="dxa" w:w="1872"/>
          </w:tcPr>
          <w:p>
            <w:pPr>
              <w:spacing w:line="240" w:lineRule="auto" w:after="40"/>
            </w:pPr>
            <w:r>
              <w:rPr>
                <w:sz w:val="18"/>
              </w:rPr>
            </w:r>
            <w:r>
              <w:rPr>
                <w:sz w:val="18"/>
              </w:rPr>
              <w:t>5</w:t>
            </w:r>
          </w:p>
        </w:tc>
        <w:tc>
          <w:tcPr>
            <w:tcW w:type="dxa" w:w="1872"/>
          </w:tcPr>
          <w:p>
            <w:pPr>
              <w:spacing w:line="240" w:lineRule="auto" w:after="40"/>
            </w:pPr>
            <w:r>
              <w:rPr>
                <w:sz w:val="18"/>
              </w:rPr>
            </w:r>
            <w:r>
              <w:rPr>
                <w:sz w:val="18"/>
              </w:rPr>
              <w:t>25%</w:t>
            </w:r>
          </w:p>
        </w:tc>
      </w:tr>
      <w:tr>
        <w:tc>
          <w:tcPr>
            <w:tcW w:type="dxa" w:w="1872"/>
          </w:tcPr>
          <w:p>
            <w:pPr>
              <w:spacing w:line="240" w:lineRule="auto" w:after="40"/>
            </w:pPr>
            <w:r>
              <w:rPr>
                <w:sz w:val="18"/>
              </w:rPr>
            </w:r>
            <w:r>
              <w:rPr>
                <w:sz w:val="18"/>
              </w:rPr>
              <w:t>6 log (99.9999%)</w:t>
            </w:r>
          </w:p>
        </w:tc>
        <w:tc>
          <w:tcPr>
            <w:tcW w:type="dxa" w:w="1872"/>
          </w:tcPr>
          <w:p>
            <w:pPr>
              <w:spacing w:line="240" w:lineRule="auto" w:after="40"/>
            </w:pPr>
            <w:r>
              <w:rPr>
                <w:sz w:val="18"/>
              </w:rPr>
            </w:r>
            <w:r>
              <w:rPr>
                <w:sz w:val="18"/>
              </w:rPr>
              <w:t>10,000,000</w:t>
            </w:r>
          </w:p>
        </w:tc>
        <w:tc>
          <w:tcPr>
            <w:tcW w:type="dxa" w:w="1872"/>
          </w:tcPr>
          <w:p>
            <w:pPr>
              <w:spacing w:line="240" w:lineRule="auto" w:after="40"/>
            </w:pPr>
            <w:r>
              <w:rPr>
                <w:sz w:val="18"/>
              </w:rPr>
            </w:r>
            <w:r>
              <w:rPr>
                <w:sz w:val="18"/>
              </w:rPr>
              <w:t>20</w:t>
            </w:r>
          </w:p>
        </w:tc>
        <w:tc>
          <w:tcPr>
            <w:tcW w:type="dxa" w:w="1872"/>
          </w:tcPr>
          <w:p>
            <w:pPr>
              <w:spacing w:line="240" w:lineRule="auto" w:after="40"/>
            </w:pPr>
            <w:r>
              <w:rPr>
                <w:sz w:val="18"/>
              </w:rPr>
            </w:r>
            <w:r>
              <w:rPr>
                <w:sz w:val="18"/>
              </w:rPr>
              <w:t>20</w:t>
            </w:r>
          </w:p>
        </w:tc>
        <w:tc>
          <w:tcPr>
            <w:tcW w:type="dxa" w:w="1872"/>
          </w:tcPr>
          <w:p>
            <w:pPr>
              <w:spacing w:line="240" w:lineRule="auto" w:after="40"/>
            </w:pPr>
            <w:r>
              <w:rPr>
                <w:sz w:val="18"/>
              </w:rPr>
            </w:r>
            <w:r>
              <w:rPr>
                <w:sz w:val="18"/>
              </w:rPr>
              <w:t>100%</w:t>
            </w:r>
          </w:p>
        </w:tc>
      </w:tr>
    </w:tbl>
    <w:p/>
    <w:p>
      <w:r>
        <w:rPr>
          <w:b/>
        </w:rPr>
        <w:t>Table S10.</w:t>
      </w:r>
      <w:r>
        <w:t xml:space="preserve"> The same 32-fold concentration range summarised at each sampling day (upper rows), and the concentration slope fitted separately in each interval (lower rows). Slopes and intervals are from the replicate-level bootstrap described in the Methods.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Read at</w:t>
            </w:r>
          </w:p>
        </w:tc>
        <w:tc>
          <w:tcPr>
            <w:tcW w:type="dxa" w:w="1560"/>
          </w:tcPr>
          <w:p>
            <w:pPr>
              <w:spacing w:line="240" w:lineRule="auto" w:after="40"/>
            </w:pPr>
            <w:r>
              <w:rPr>
                <w:b/>
                <w:sz w:val="18"/>
              </w:rPr>
            </w:r>
            <w:r>
              <w:rPr>
                <w:b/>
                <w:sz w:val="18"/>
              </w:rPr>
              <w:t>Survivor ratio (low/high dose)</w:t>
            </w:r>
          </w:p>
        </w:tc>
        <w:tc>
          <w:tcPr>
            <w:tcW w:type="dxa" w:w="1560"/>
          </w:tcPr>
          <w:p>
            <w:pPr>
              <w:spacing w:line="240" w:lineRule="auto" w:after="40"/>
            </w:pPr>
            <w:r>
              <w:rPr>
                <w:b/>
                <w:sz w:val="18"/>
              </w:rPr>
            </w:r>
            <w:r>
              <w:rPr>
                <w:b/>
                <w:sz w:val="18"/>
              </w:rPr>
              <w:t>log10 separation</w:t>
            </w:r>
          </w:p>
        </w:tc>
        <w:tc>
          <w:tcPr>
            <w:tcW w:type="dxa" w:w="1560"/>
          </w:tcPr>
          <w:p>
            <w:pPr>
              <w:spacing w:line="240" w:lineRule="auto" w:after="40"/>
            </w:pPr>
            <w:r>
              <w:rPr>
                <w:b/>
                <w:sz w:val="18"/>
              </w:rPr>
            </w:r>
            <w:r>
              <w:rPr>
                <w:b/>
                <w:sz w:val="18"/>
              </w:rPr>
              <w:t>Slope per doubling</w:t>
            </w:r>
          </w:p>
        </w:tc>
        <w:tc>
          <w:tcPr>
            <w:tcW w:type="dxa" w:w="1560"/>
          </w:tcPr>
          <w:p>
            <w:pPr>
              <w:spacing w:line="240" w:lineRule="auto" w:after="40"/>
            </w:pPr>
            <w:r>
              <w:rPr>
                <w:b/>
                <w:sz w:val="18"/>
              </w:rPr>
            </w:r>
            <w:r>
              <w:rPr>
                <w:b/>
                <w:sz w:val="18"/>
              </w:rPr>
              <w:t>95% interval</w:t>
            </w:r>
          </w:p>
        </w:tc>
        <w:tc>
          <w:tcPr>
            <w:tcW w:type="dxa" w:w="1560"/>
          </w:tcPr>
          <w:p>
            <w:pPr>
              <w:spacing w:line="240" w:lineRule="auto" w:after="40"/>
            </w:pPr>
            <w:r>
              <w:rPr>
                <w:b/>
                <w:sz w:val="18"/>
              </w:rPr>
            </w:r>
            <w:r>
              <w:rPr>
                <w:b/>
                <w:sz w:val="18"/>
              </w:rPr>
              <w:t>p</w:t>
            </w:r>
          </w:p>
        </w:tc>
      </w:tr>
      <w:tr>
        <w:tc>
          <w:tcPr>
            <w:tcW w:type="dxa" w:w="1560"/>
          </w:tcPr>
          <w:p>
            <w:pPr>
              <w:spacing w:line="240" w:lineRule="auto" w:after="40"/>
            </w:pPr>
            <w:r>
              <w:rPr>
                <w:sz w:val="18"/>
              </w:rPr>
            </w:r>
            <w:r>
              <w:rPr>
                <w:sz w:val="18"/>
              </w:rPr>
              <w:t>day 3</w:t>
            </w:r>
          </w:p>
        </w:tc>
        <w:tc>
          <w:tcPr>
            <w:tcW w:type="dxa" w:w="1560"/>
          </w:tcPr>
          <w:p>
            <w:pPr>
              <w:spacing w:line="240" w:lineRule="auto" w:after="40"/>
            </w:pPr>
            <w:r>
              <w:rPr>
                <w:sz w:val="18"/>
              </w:rPr>
            </w:r>
            <w:r>
              <w:rPr>
                <w:sz w:val="18"/>
              </w:rPr>
              <w:t>6.9x</w:t>
            </w:r>
          </w:p>
        </w:tc>
        <w:tc>
          <w:tcPr>
            <w:tcW w:type="dxa" w:w="1560"/>
          </w:tcPr>
          <w:p>
            <w:pPr>
              <w:spacing w:line="240" w:lineRule="auto" w:after="40"/>
            </w:pPr>
            <w:r>
              <w:rPr>
                <w:sz w:val="18"/>
              </w:rPr>
            </w:r>
            <w:r>
              <w:rPr>
                <w:sz w:val="18"/>
              </w:rPr>
              <w:t>0.84</w:t>
            </w:r>
          </w:p>
        </w:tc>
        <w:tc>
          <w:tcPr>
            <w:tcW w:type="dxa" w:w="1560"/>
          </w:tcPr>
          <w:p>
            <w:pPr>
              <w:spacing w:line="240" w:lineRule="auto" w:after="40"/>
            </w:pPr>
            <w:r>
              <w:rPr>
                <w:sz w:val="18"/>
              </w:rPr>
            </w:r>
          </w:p>
        </w:tc>
        <w:tc>
          <w:tcPr>
            <w:tcW w:type="dxa" w:w="1560"/>
          </w:tcPr>
          <w:p>
            <w:pPr>
              <w:spacing w:line="240" w:lineRule="auto" w:after="40"/>
            </w:pPr>
            <w:r>
              <w:rPr>
                <w:sz w:val="18"/>
              </w:rPr>
            </w:r>
          </w:p>
        </w:tc>
        <w:tc>
          <w:tcPr>
            <w:tcW w:type="dxa" w:w="1560"/>
          </w:tcPr>
          <w:p>
            <w:pPr>
              <w:spacing w:line="240" w:lineRule="auto" w:after="40"/>
            </w:pPr>
            <w:r>
              <w:rPr>
                <w:sz w:val="18"/>
              </w:rPr>
            </w:r>
          </w:p>
        </w:tc>
      </w:tr>
      <w:tr>
        <w:tc>
          <w:tcPr>
            <w:tcW w:type="dxa" w:w="1560"/>
          </w:tcPr>
          <w:p>
            <w:pPr>
              <w:spacing w:line="240" w:lineRule="auto" w:after="40"/>
            </w:pPr>
            <w:r>
              <w:rPr>
                <w:sz w:val="18"/>
              </w:rPr>
            </w:r>
            <w:r>
              <w:rPr>
                <w:sz w:val="18"/>
              </w:rPr>
              <w:t>day 7</w:t>
            </w:r>
          </w:p>
        </w:tc>
        <w:tc>
          <w:tcPr>
            <w:tcW w:type="dxa" w:w="1560"/>
          </w:tcPr>
          <w:p>
            <w:pPr>
              <w:spacing w:line="240" w:lineRule="auto" w:after="40"/>
            </w:pPr>
            <w:r>
              <w:rPr>
                <w:sz w:val="18"/>
              </w:rPr>
            </w:r>
            <w:r>
              <w:rPr>
                <w:sz w:val="18"/>
              </w:rPr>
              <w:t>48.2x</w:t>
            </w:r>
          </w:p>
        </w:tc>
        <w:tc>
          <w:tcPr>
            <w:tcW w:type="dxa" w:w="1560"/>
          </w:tcPr>
          <w:p>
            <w:pPr>
              <w:spacing w:line="240" w:lineRule="auto" w:after="40"/>
            </w:pPr>
            <w:r>
              <w:rPr>
                <w:sz w:val="18"/>
              </w:rPr>
            </w:r>
            <w:r>
              <w:rPr>
                <w:sz w:val="18"/>
              </w:rPr>
              <w:t>1.68</w:t>
            </w:r>
          </w:p>
        </w:tc>
        <w:tc>
          <w:tcPr>
            <w:tcW w:type="dxa" w:w="1560"/>
          </w:tcPr>
          <w:p>
            <w:pPr>
              <w:spacing w:line="240" w:lineRule="auto" w:after="40"/>
            </w:pPr>
            <w:r>
              <w:rPr>
                <w:sz w:val="18"/>
              </w:rPr>
            </w:r>
          </w:p>
        </w:tc>
        <w:tc>
          <w:tcPr>
            <w:tcW w:type="dxa" w:w="1560"/>
          </w:tcPr>
          <w:p>
            <w:pPr>
              <w:spacing w:line="240" w:lineRule="auto" w:after="40"/>
            </w:pPr>
            <w:r>
              <w:rPr>
                <w:sz w:val="18"/>
              </w:rPr>
            </w:r>
          </w:p>
        </w:tc>
        <w:tc>
          <w:tcPr>
            <w:tcW w:type="dxa" w:w="1560"/>
          </w:tcPr>
          <w:p>
            <w:pPr>
              <w:spacing w:line="240" w:lineRule="auto" w:after="40"/>
            </w:pPr>
            <w:r>
              <w:rPr>
                <w:sz w:val="18"/>
              </w:rPr>
            </w:r>
          </w:p>
        </w:tc>
      </w:tr>
      <w:tr>
        <w:tc>
          <w:tcPr>
            <w:tcW w:type="dxa" w:w="1560"/>
          </w:tcPr>
          <w:p>
            <w:pPr>
              <w:spacing w:line="240" w:lineRule="auto" w:after="40"/>
            </w:pPr>
            <w:r>
              <w:rPr>
                <w:sz w:val="18"/>
              </w:rPr>
            </w:r>
            <w:r>
              <w:rPr>
                <w:sz w:val="18"/>
              </w:rPr>
              <w:t>day 14</w:t>
            </w:r>
          </w:p>
        </w:tc>
        <w:tc>
          <w:tcPr>
            <w:tcW w:type="dxa" w:w="1560"/>
          </w:tcPr>
          <w:p>
            <w:pPr>
              <w:spacing w:line="240" w:lineRule="auto" w:after="40"/>
            </w:pPr>
            <w:r>
              <w:rPr>
                <w:sz w:val="18"/>
              </w:rPr>
            </w:r>
            <w:r>
              <w:rPr>
                <w:sz w:val="18"/>
              </w:rPr>
              <w:t>5.2x</w:t>
            </w:r>
          </w:p>
        </w:tc>
        <w:tc>
          <w:tcPr>
            <w:tcW w:type="dxa" w:w="1560"/>
          </w:tcPr>
          <w:p>
            <w:pPr>
              <w:spacing w:line="240" w:lineRule="auto" w:after="40"/>
            </w:pPr>
            <w:r>
              <w:rPr>
                <w:sz w:val="18"/>
              </w:rPr>
            </w:r>
            <w:r>
              <w:rPr>
                <w:sz w:val="18"/>
              </w:rPr>
              <w:t>0.71</w:t>
            </w:r>
          </w:p>
        </w:tc>
        <w:tc>
          <w:tcPr>
            <w:tcW w:type="dxa" w:w="1560"/>
          </w:tcPr>
          <w:p>
            <w:pPr>
              <w:spacing w:line="240" w:lineRule="auto" w:after="40"/>
            </w:pPr>
            <w:r>
              <w:rPr>
                <w:sz w:val="18"/>
              </w:rPr>
            </w:r>
          </w:p>
        </w:tc>
        <w:tc>
          <w:tcPr>
            <w:tcW w:type="dxa" w:w="1560"/>
          </w:tcPr>
          <w:p>
            <w:pPr>
              <w:spacing w:line="240" w:lineRule="auto" w:after="40"/>
            </w:pPr>
            <w:r>
              <w:rPr>
                <w:sz w:val="18"/>
              </w:rPr>
            </w:r>
          </w:p>
        </w:tc>
        <w:tc>
          <w:tcPr>
            <w:tcW w:type="dxa" w:w="1560"/>
          </w:tcPr>
          <w:p>
            <w:pPr>
              <w:spacing w:line="240" w:lineRule="auto" w:after="40"/>
            </w:pPr>
            <w:r>
              <w:rPr>
                <w:sz w:val="18"/>
              </w:rPr>
            </w:r>
          </w:p>
        </w:tc>
      </w:tr>
      <w:tr>
        <w:tc>
          <w:tcPr>
            <w:tcW w:type="dxa" w:w="1560"/>
          </w:tcPr>
          <w:p>
            <w:pPr>
              <w:spacing w:line="240" w:lineRule="auto" w:after="40"/>
            </w:pPr>
            <w:r>
              <w:rPr>
                <w:sz w:val="18"/>
              </w:rPr>
            </w:r>
            <w:r>
              <w:rPr>
                <w:sz w:val="18"/>
              </w:rPr>
              <w:t>days 0-3</w:t>
            </w:r>
          </w:p>
        </w:tc>
        <w:tc>
          <w:tcPr>
            <w:tcW w:type="dxa" w:w="1560"/>
          </w:tcPr>
          <w:p>
            <w:pPr>
              <w:spacing w:line="240" w:lineRule="auto" w:after="40"/>
            </w:pPr>
            <w:r>
              <w:rPr>
                <w:sz w:val="18"/>
              </w:rPr>
            </w:r>
          </w:p>
        </w:tc>
        <w:tc>
          <w:tcPr>
            <w:tcW w:type="dxa" w:w="1560"/>
          </w:tcPr>
          <w:p>
            <w:pPr>
              <w:spacing w:line="240" w:lineRule="auto" w:after="40"/>
            </w:pPr>
            <w:r>
              <w:rPr>
                <w:sz w:val="18"/>
              </w:rPr>
            </w:r>
          </w:p>
        </w:tc>
        <w:tc>
          <w:tcPr>
            <w:tcW w:type="dxa" w:w="1560"/>
          </w:tcPr>
          <w:p>
            <w:pPr>
              <w:spacing w:line="240" w:lineRule="auto" w:after="40"/>
            </w:pPr>
            <w:r>
              <w:rPr>
                <w:sz w:val="18"/>
              </w:rPr>
            </w:r>
            <w:r>
              <w:rPr>
                <w:sz w:val="18"/>
              </w:rPr>
              <w:t>+0.0590</w:t>
            </w:r>
          </w:p>
        </w:tc>
        <w:tc>
          <w:tcPr>
            <w:tcW w:type="dxa" w:w="1560"/>
          </w:tcPr>
          <w:p>
            <w:pPr>
              <w:spacing w:line="240" w:lineRule="auto" w:after="40"/>
            </w:pPr>
            <w:r>
              <w:rPr>
                <w:sz w:val="18"/>
              </w:rPr>
            </w:r>
            <w:r>
              <w:rPr>
                <w:sz w:val="18"/>
              </w:rPr>
              <w:t>+0.0327 to +0.0834</w:t>
            </w:r>
          </w:p>
        </w:tc>
        <w:tc>
          <w:tcPr>
            <w:tcW w:type="dxa" w:w="1560"/>
          </w:tcPr>
          <w:p>
            <w:pPr>
              <w:spacing w:line="240" w:lineRule="auto" w:after="40"/>
            </w:pPr>
            <w:r>
              <w:rPr>
                <w:sz w:val="18"/>
              </w:rPr>
            </w:r>
            <w:r>
              <w:rPr>
                <w:sz w:val="18"/>
              </w:rPr>
              <w:t>0.013</w:t>
            </w:r>
          </w:p>
        </w:tc>
      </w:tr>
      <w:tr>
        <w:tc>
          <w:tcPr>
            <w:tcW w:type="dxa" w:w="1560"/>
          </w:tcPr>
          <w:p>
            <w:pPr>
              <w:spacing w:line="240" w:lineRule="auto" w:after="40"/>
            </w:pPr>
            <w:r>
              <w:rPr>
                <w:sz w:val="18"/>
              </w:rPr>
            </w:r>
            <w:r>
              <w:rPr>
                <w:sz w:val="18"/>
              </w:rPr>
              <w:t>days 3-7</w:t>
            </w:r>
          </w:p>
        </w:tc>
        <w:tc>
          <w:tcPr>
            <w:tcW w:type="dxa" w:w="1560"/>
          </w:tcPr>
          <w:p>
            <w:pPr>
              <w:spacing w:line="240" w:lineRule="auto" w:after="40"/>
            </w:pPr>
            <w:r>
              <w:rPr>
                <w:sz w:val="18"/>
              </w:rPr>
            </w:r>
          </w:p>
        </w:tc>
        <w:tc>
          <w:tcPr>
            <w:tcW w:type="dxa" w:w="1560"/>
          </w:tcPr>
          <w:p>
            <w:pPr>
              <w:spacing w:line="240" w:lineRule="auto" w:after="40"/>
            </w:pPr>
            <w:r>
              <w:rPr>
                <w:sz w:val="18"/>
              </w:rPr>
            </w:r>
          </w:p>
        </w:tc>
        <w:tc>
          <w:tcPr>
            <w:tcW w:type="dxa" w:w="1560"/>
          </w:tcPr>
          <w:p>
            <w:pPr>
              <w:spacing w:line="240" w:lineRule="auto" w:after="40"/>
            </w:pPr>
            <w:r>
              <w:rPr>
                <w:sz w:val="18"/>
              </w:rPr>
            </w:r>
            <w:r>
              <w:rPr>
                <w:sz w:val="18"/>
              </w:rPr>
              <w:t>+0.0330</w:t>
            </w:r>
          </w:p>
        </w:tc>
        <w:tc>
          <w:tcPr>
            <w:tcW w:type="dxa" w:w="1560"/>
          </w:tcPr>
          <w:p>
            <w:pPr>
              <w:spacing w:line="240" w:lineRule="auto" w:after="40"/>
            </w:pPr>
            <w:r>
              <w:rPr>
                <w:sz w:val="18"/>
              </w:rPr>
            </w:r>
            <w:r>
              <w:rPr>
                <w:sz w:val="18"/>
              </w:rPr>
              <w:t>+0.0079 to +0.0586</w:t>
            </w:r>
          </w:p>
        </w:tc>
        <w:tc>
          <w:tcPr>
            <w:tcW w:type="dxa" w:w="1560"/>
          </w:tcPr>
          <w:p>
            <w:pPr>
              <w:spacing w:line="240" w:lineRule="auto" w:after="40"/>
            </w:pPr>
            <w:r>
              <w:rPr>
                <w:sz w:val="18"/>
              </w:rPr>
            </w:r>
            <w:r>
              <w:rPr>
                <w:sz w:val="18"/>
              </w:rPr>
              <w:t>0.236</w:t>
            </w:r>
          </w:p>
        </w:tc>
      </w:tr>
      <w:tr>
        <w:tc>
          <w:tcPr>
            <w:tcW w:type="dxa" w:w="1560"/>
          </w:tcPr>
          <w:p>
            <w:pPr>
              <w:spacing w:line="240" w:lineRule="auto" w:after="40"/>
            </w:pPr>
            <w:r>
              <w:rPr>
                <w:sz w:val="18"/>
              </w:rPr>
            </w:r>
            <w:r>
              <w:rPr>
                <w:sz w:val="18"/>
              </w:rPr>
              <w:t>days 7-14</w:t>
            </w:r>
          </w:p>
        </w:tc>
        <w:tc>
          <w:tcPr>
            <w:tcW w:type="dxa" w:w="1560"/>
          </w:tcPr>
          <w:p>
            <w:pPr>
              <w:spacing w:line="240" w:lineRule="auto" w:after="40"/>
            </w:pPr>
            <w:r>
              <w:rPr>
                <w:sz w:val="18"/>
              </w:rPr>
            </w:r>
          </w:p>
        </w:tc>
        <w:tc>
          <w:tcPr>
            <w:tcW w:type="dxa" w:w="1560"/>
          </w:tcPr>
          <w:p>
            <w:pPr>
              <w:spacing w:line="240" w:lineRule="auto" w:after="40"/>
            </w:pPr>
            <w:r>
              <w:rPr>
                <w:sz w:val="18"/>
              </w:rPr>
            </w:r>
          </w:p>
        </w:tc>
        <w:tc>
          <w:tcPr>
            <w:tcW w:type="dxa" w:w="1560"/>
          </w:tcPr>
          <w:p>
            <w:pPr>
              <w:spacing w:line="240" w:lineRule="auto" w:after="40"/>
            </w:pPr>
            <w:r>
              <w:rPr>
                <w:sz w:val="18"/>
              </w:rPr>
            </w:r>
            <w:r>
              <w:rPr>
                <w:sz w:val="18"/>
              </w:rPr>
              <w:t>-0.0251</w:t>
            </w:r>
          </w:p>
        </w:tc>
        <w:tc>
          <w:tcPr>
            <w:tcW w:type="dxa" w:w="1560"/>
          </w:tcPr>
          <w:p>
            <w:pPr>
              <w:spacing w:line="240" w:lineRule="auto" w:after="40"/>
            </w:pPr>
            <w:r>
              <w:rPr>
                <w:sz w:val="18"/>
              </w:rPr>
            </w:r>
            <w:r>
              <w:rPr>
                <w:sz w:val="18"/>
              </w:rPr>
              <w:t>-0.0353 to -0.0153</w:t>
            </w:r>
          </w:p>
        </w:tc>
        <w:tc>
          <w:tcPr>
            <w:tcW w:type="dxa" w:w="1560"/>
          </w:tcPr>
          <w:p>
            <w:pPr>
              <w:spacing w:line="240" w:lineRule="auto" w:after="40"/>
            </w:pPr>
            <w:r>
              <w:rPr>
                <w:sz w:val="18"/>
              </w:rPr>
            </w:r>
            <w:r>
              <w:rPr>
                <w:sz w:val="18"/>
              </w:rPr>
              <w:t>0.091</w:t>
            </w:r>
          </w:p>
        </w:tc>
      </w:tr>
    </w:tbl>
    <w:p/>
    <w:p>
      <w:r>
        <w:rPr>
          <w:b/>
        </w:rPr>
        <w:t>Table S11.</w:t>
      </w:r>
      <w:r>
        <w:t xml:space="preserve"> The deepest reduction each culture in the prospective experiment could report, at each of its two platings. </w:t>
      </w:r>
      <w:r>
        <w:rPr>
          <w:i/>
        </w:rPr>
        <w:t>h</w:t>
      </w:r>
      <w:r>
        <w:t xml:space="preserve"> = log10(</w:t>
      </w:r>
      <w:r>
        <w:rPr>
          <w:i/>
        </w:rPr>
        <w:t>N</w:t>
      </w:r>
      <w:r>
        <w:t>₀/</w:t>
      </w:r>
      <w:r>
        <w:rPr>
          <w:i/>
        </w:rPr>
        <w:t>L</w:t>
      </w:r>
      <w:r>
        <w:t xml:space="preserve">) with </w:t>
      </w:r>
      <w:r>
        <w:rPr>
          <w:i/>
        </w:rPr>
        <w:t>L</w:t>
      </w:r>
      <w:r>
        <w:t xml:space="preserve"> one colony in the pooled volume plated, taken at the lowest dilution the series was read at, which is where the floor is lowest and the reportable depth greatest. The two platings of one flask share a row: at the standard inoculum the 10 µL plating ceiling runs 3.71 to 3.93 logs and the 100 µL ceiling 4.88 to 5.05, so a four-log endpoint is unreportable at one plating and reportable at the other in the same culture. The gain column is close to the log10(10) = 1.00 that plating ten times the volume buys; it is not exactly 1.00 because each plating measures its own </w:t>
      </w:r>
      <w:r>
        <w:rPr>
          <w:i/>
        </w:rPr>
        <w:t>N</w:t>
      </w:r>
      <w:r>
        <w:t>₀ and the two measurements differ.</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40"/>
            </w:pPr>
            <w:r>
              <w:rPr>
                <w:b/>
                <w:sz w:val="18"/>
              </w:rPr>
            </w:r>
            <w:r>
              <w:rPr>
                <w:b/>
                <w:sz w:val="18"/>
              </w:rPr>
              <w:t>Arm</w:t>
            </w:r>
          </w:p>
        </w:tc>
        <w:tc>
          <w:tcPr>
            <w:tcW w:type="dxa" w:w="1337"/>
          </w:tcPr>
          <w:p>
            <w:pPr>
              <w:spacing w:line="240" w:lineRule="auto" w:after="40"/>
            </w:pPr>
            <w:r>
              <w:rPr>
                <w:b/>
                <w:sz w:val="18"/>
              </w:rPr>
            </w:r>
            <w:r>
              <w:rPr>
                <w:b/>
                <w:sz w:val="18"/>
              </w:rPr>
              <w:t>Flask</w:t>
            </w:r>
          </w:p>
        </w:tc>
        <w:tc>
          <w:tcPr>
            <w:tcW w:type="dxa" w:w="1337"/>
          </w:tcPr>
          <w:p>
            <w:pPr>
              <w:spacing w:line="240" w:lineRule="auto" w:after="40"/>
            </w:pPr>
            <w:r>
              <w:rPr>
                <w:b/>
                <w:sz w:val="18"/>
              </w:rPr>
            </w:r>
            <w:r>
              <w:rPr>
                <w:b/>
                <w:i/>
                <w:sz w:val="18"/>
              </w:rPr>
              <w:t>N</w:t>
            </w:r>
            <w:r>
              <w:rPr>
                <w:b/>
                <w:sz w:val="18"/>
              </w:rPr>
              <w:t>₀ at 10 µL (per mL)</w:t>
            </w:r>
          </w:p>
        </w:tc>
        <w:tc>
          <w:tcPr>
            <w:tcW w:type="dxa" w:w="1337"/>
          </w:tcPr>
          <w:p>
            <w:pPr>
              <w:spacing w:line="240" w:lineRule="auto" w:after="40"/>
            </w:pPr>
            <w:r>
              <w:rPr>
                <w:b/>
                <w:sz w:val="18"/>
              </w:rPr>
            </w:r>
            <w:r>
              <w:rPr>
                <w:b/>
                <w:i/>
                <w:sz w:val="18"/>
              </w:rPr>
              <w:t>N</w:t>
            </w:r>
            <w:r>
              <w:rPr>
                <w:b/>
                <w:sz w:val="18"/>
              </w:rPr>
              <w:t>₀ at 100 µL (per mL)</w:t>
            </w:r>
          </w:p>
        </w:tc>
        <w:tc>
          <w:tcPr>
            <w:tcW w:type="dxa" w:w="1337"/>
          </w:tcPr>
          <w:p>
            <w:pPr>
              <w:spacing w:line="240" w:lineRule="auto" w:after="40"/>
            </w:pPr>
            <w:r>
              <w:rPr>
                <w:b/>
                <w:sz w:val="18"/>
              </w:rPr>
            </w:r>
            <w:r>
              <w:rPr>
                <w:b/>
                <w:i/>
                <w:sz w:val="18"/>
              </w:rPr>
              <w:t>h</w:t>
            </w:r>
            <w:r>
              <w:rPr>
                <w:b/>
                <w:sz w:val="18"/>
              </w:rPr>
              <w:t xml:space="preserve"> at 10 µL</w:t>
            </w:r>
          </w:p>
        </w:tc>
        <w:tc>
          <w:tcPr>
            <w:tcW w:type="dxa" w:w="1337"/>
          </w:tcPr>
          <w:p>
            <w:pPr>
              <w:spacing w:line="240" w:lineRule="auto" w:after="40"/>
            </w:pPr>
            <w:r>
              <w:rPr>
                <w:b/>
                <w:sz w:val="18"/>
              </w:rPr>
            </w:r>
            <w:r>
              <w:rPr>
                <w:b/>
                <w:i/>
                <w:sz w:val="18"/>
              </w:rPr>
              <w:t>h</w:t>
            </w:r>
            <w:r>
              <w:rPr>
                <w:b/>
                <w:sz w:val="18"/>
              </w:rPr>
              <w:t xml:space="preserve"> at 100 µL</w:t>
            </w:r>
          </w:p>
        </w:tc>
        <w:tc>
          <w:tcPr>
            <w:tcW w:type="dxa" w:w="1337"/>
          </w:tcPr>
          <w:p>
            <w:pPr>
              <w:spacing w:line="240" w:lineRule="auto" w:after="40"/>
            </w:pPr>
            <w:r>
              <w:rPr>
                <w:b/>
                <w:sz w:val="18"/>
              </w:rPr>
            </w:r>
            <w:r>
              <w:rPr>
                <w:b/>
                <w:sz w:val="18"/>
              </w:rPr>
              <w:t>Gain</w:t>
            </w:r>
          </w:p>
        </w:tc>
      </w:tr>
      <w:tr>
        <w:tc>
          <w:tcPr>
            <w:tcW w:type="dxa" w:w="1337"/>
          </w:tcPr>
          <w:p>
            <w:pPr>
              <w:spacing w:line="240" w:lineRule="auto" w:after="40"/>
            </w:pPr>
            <w:r>
              <w:rPr>
                <w:sz w:val="18"/>
              </w:rPr>
            </w:r>
            <w:r>
              <w:rPr>
                <w:sz w:val="18"/>
              </w:rPr>
              <w:t>High</w:t>
            </w:r>
          </w:p>
        </w:tc>
        <w:tc>
          <w:tcPr>
            <w:tcW w:type="dxa" w:w="1337"/>
          </w:tcPr>
          <w:p>
            <w:pPr>
              <w:spacing w:line="240" w:lineRule="auto" w:after="40"/>
            </w:pPr>
            <w:r>
              <w:rPr>
                <w:sz w:val="18"/>
              </w:rPr>
            </w:r>
            <w:r>
              <w:rPr>
                <w:sz w:val="18"/>
              </w:rPr>
              <w:t>1</w:t>
            </w:r>
          </w:p>
        </w:tc>
        <w:tc>
          <w:tcPr>
            <w:tcW w:type="dxa" w:w="1337"/>
          </w:tcPr>
          <w:p>
            <w:pPr>
              <w:spacing w:line="240" w:lineRule="auto" w:after="40"/>
            </w:pPr>
            <w:r>
              <w:rPr>
                <w:sz w:val="18"/>
              </w:rPr>
            </w:r>
            <w:r>
              <w:rPr>
                <w:sz w:val="18"/>
              </w:rPr>
              <w:t>3,600,000</w:t>
            </w:r>
          </w:p>
        </w:tc>
        <w:tc>
          <w:tcPr>
            <w:tcW w:type="dxa" w:w="1337"/>
          </w:tcPr>
          <w:p>
            <w:pPr>
              <w:spacing w:line="240" w:lineRule="auto" w:after="40"/>
            </w:pPr>
            <w:r>
              <w:rPr>
                <w:sz w:val="18"/>
              </w:rPr>
            </w:r>
            <w:r>
              <w:rPr>
                <w:sz w:val="18"/>
              </w:rPr>
              <w:t>4,050,000</w:t>
            </w:r>
          </w:p>
        </w:tc>
        <w:tc>
          <w:tcPr>
            <w:tcW w:type="dxa" w:w="1337"/>
          </w:tcPr>
          <w:p>
            <w:pPr>
              <w:spacing w:line="240" w:lineRule="auto" w:after="40"/>
            </w:pPr>
            <w:r>
              <w:rPr>
                <w:sz w:val="18"/>
              </w:rPr>
            </w:r>
            <w:r>
              <w:rPr>
                <w:sz w:val="18"/>
              </w:rPr>
              <w:t>4.86</w:t>
            </w:r>
          </w:p>
        </w:tc>
        <w:tc>
          <w:tcPr>
            <w:tcW w:type="dxa" w:w="1337"/>
          </w:tcPr>
          <w:p>
            <w:pPr>
              <w:spacing w:line="240" w:lineRule="auto" w:after="40"/>
            </w:pPr>
            <w:r>
              <w:rPr>
                <w:sz w:val="18"/>
              </w:rPr>
            </w:r>
            <w:r>
              <w:rPr>
                <w:sz w:val="18"/>
              </w:rPr>
              <w:t>5.91</w:t>
            </w:r>
          </w:p>
        </w:tc>
        <w:tc>
          <w:tcPr>
            <w:tcW w:type="dxa" w:w="1337"/>
          </w:tcPr>
          <w:p>
            <w:pPr>
              <w:spacing w:line="240" w:lineRule="auto" w:after="40"/>
            </w:pPr>
            <w:r>
              <w:rPr>
                <w:sz w:val="18"/>
              </w:rPr>
            </w:r>
            <w:r>
              <w:rPr>
                <w:sz w:val="18"/>
              </w:rPr>
              <w:t>+1.05</w:t>
            </w:r>
          </w:p>
        </w:tc>
      </w:tr>
      <w:tr>
        <w:tc>
          <w:tcPr>
            <w:tcW w:type="dxa" w:w="1337"/>
          </w:tcPr>
          <w:p>
            <w:pPr>
              <w:spacing w:line="240" w:lineRule="auto" w:after="40"/>
            </w:pPr>
            <w:r>
              <w:rPr>
                <w:sz w:val="18"/>
              </w:rPr>
            </w:r>
            <w:r>
              <w:rPr>
                <w:sz w:val="18"/>
              </w:rPr>
              <w:t>High</w:t>
            </w:r>
          </w:p>
        </w:tc>
        <w:tc>
          <w:tcPr>
            <w:tcW w:type="dxa" w:w="1337"/>
          </w:tcPr>
          <w:p>
            <w:pPr>
              <w:spacing w:line="240" w:lineRule="auto" w:after="40"/>
            </w:pPr>
            <w:r>
              <w:rPr>
                <w:sz w:val="18"/>
              </w:rPr>
            </w:r>
            <w:r>
              <w:rPr>
                <w:sz w:val="18"/>
              </w:rPr>
              <w:t>2</w:t>
            </w:r>
          </w:p>
        </w:tc>
        <w:tc>
          <w:tcPr>
            <w:tcW w:type="dxa" w:w="1337"/>
          </w:tcPr>
          <w:p>
            <w:pPr>
              <w:spacing w:line="240" w:lineRule="auto" w:after="40"/>
            </w:pPr>
            <w:r>
              <w:rPr>
                <w:sz w:val="18"/>
              </w:rPr>
            </w:r>
            <w:r>
              <w:rPr>
                <w:sz w:val="18"/>
              </w:rPr>
              <w:t>4,450,000</w:t>
            </w:r>
          </w:p>
        </w:tc>
        <w:tc>
          <w:tcPr>
            <w:tcW w:type="dxa" w:w="1337"/>
          </w:tcPr>
          <w:p>
            <w:pPr>
              <w:spacing w:line="240" w:lineRule="auto" w:after="40"/>
            </w:pPr>
            <w:r>
              <w:rPr>
                <w:sz w:val="18"/>
              </w:rPr>
            </w:r>
            <w:r>
              <w:rPr>
                <w:sz w:val="18"/>
              </w:rPr>
              <w:t>3,300,000</w:t>
            </w:r>
          </w:p>
        </w:tc>
        <w:tc>
          <w:tcPr>
            <w:tcW w:type="dxa" w:w="1337"/>
          </w:tcPr>
          <w:p>
            <w:pPr>
              <w:spacing w:line="240" w:lineRule="auto" w:after="40"/>
            </w:pPr>
            <w:r>
              <w:rPr>
                <w:sz w:val="18"/>
              </w:rPr>
            </w:r>
            <w:r>
              <w:rPr>
                <w:sz w:val="18"/>
              </w:rPr>
              <w:t>4.95</w:t>
            </w:r>
          </w:p>
        </w:tc>
        <w:tc>
          <w:tcPr>
            <w:tcW w:type="dxa" w:w="1337"/>
          </w:tcPr>
          <w:p>
            <w:pPr>
              <w:spacing w:line="240" w:lineRule="auto" w:after="40"/>
            </w:pPr>
            <w:r>
              <w:rPr>
                <w:sz w:val="18"/>
              </w:rPr>
            </w:r>
            <w:r>
              <w:rPr>
                <w:sz w:val="18"/>
              </w:rPr>
              <w:t>5.82</w:t>
            </w:r>
          </w:p>
        </w:tc>
        <w:tc>
          <w:tcPr>
            <w:tcW w:type="dxa" w:w="1337"/>
          </w:tcPr>
          <w:p>
            <w:pPr>
              <w:spacing w:line="240" w:lineRule="auto" w:after="40"/>
            </w:pPr>
            <w:r>
              <w:rPr>
                <w:sz w:val="18"/>
              </w:rPr>
            </w:r>
            <w:r>
              <w:rPr>
                <w:sz w:val="18"/>
              </w:rPr>
              <w:t>+0.87</w:t>
            </w:r>
          </w:p>
        </w:tc>
      </w:tr>
      <w:tr>
        <w:tc>
          <w:tcPr>
            <w:tcW w:type="dxa" w:w="1337"/>
          </w:tcPr>
          <w:p>
            <w:pPr>
              <w:spacing w:line="240" w:lineRule="auto" w:after="40"/>
            </w:pPr>
            <w:r>
              <w:rPr>
                <w:sz w:val="18"/>
              </w:rPr>
            </w:r>
            <w:r>
              <w:rPr>
                <w:sz w:val="18"/>
              </w:rPr>
              <w:t>High</w:t>
            </w:r>
          </w:p>
        </w:tc>
        <w:tc>
          <w:tcPr>
            <w:tcW w:type="dxa" w:w="1337"/>
          </w:tcPr>
          <w:p>
            <w:pPr>
              <w:spacing w:line="240" w:lineRule="auto" w:after="40"/>
            </w:pPr>
            <w:r>
              <w:rPr>
                <w:sz w:val="18"/>
              </w:rPr>
            </w:r>
            <w:r>
              <w:rPr>
                <w:sz w:val="18"/>
              </w:rPr>
              <w:t>3</w:t>
            </w:r>
          </w:p>
        </w:tc>
        <w:tc>
          <w:tcPr>
            <w:tcW w:type="dxa" w:w="1337"/>
          </w:tcPr>
          <w:p>
            <w:pPr>
              <w:spacing w:line="240" w:lineRule="auto" w:after="40"/>
            </w:pPr>
            <w:r>
              <w:rPr>
                <w:sz w:val="18"/>
              </w:rPr>
            </w:r>
            <w:r>
              <w:rPr>
                <w:sz w:val="18"/>
              </w:rPr>
              <w:t>4,450,000</w:t>
            </w:r>
          </w:p>
        </w:tc>
        <w:tc>
          <w:tcPr>
            <w:tcW w:type="dxa" w:w="1337"/>
          </w:tcPr>
          <w:p>
            <w:pPr>
              <w:spacing w:line="240" w:lineRule="auto" w:after="40"/>
            </w:pPr>
            <w:r>
              <w:rPr>
                <w:sz w:val="18"/>
              </w:rPr>
            </w:r>
            <w:r>
              <w:rPr>
                <w:sz w:val="18"/>
              </w:rPr>
              <w:t>3,950,000</w:t>
            </w:r>
          </w:p>
        </w:tc>
        <w:tc>
          <w:tcPr>
            <w:tcW w:type="dxa" w:w="1337"/>
          </w:tcPr>
          <w:p>
            <w:pPr>
              <w:spacing w:line="240" w:lineRule="auto" w:after="40"/>
            </w:pPr>
            <w:r>
              <w:rPr>
                <w:sz w:val="18"/>
              </w:rPr>
            </w:r>
            <w:r>
              <w:rPr>
                <w:sz w:val="18"/>
              </w:rPr>
              <w:t>4.95</w:t>
            </w:r>
          </w:p>
        </w:tc>
        <w:tc>
          <w:tcPr>
            <w:tcW w:type="dxa" w:w="1337"/>
          </w:tcPr>
          <w:p>
            <w:pPr>
              <w:spacing w:line="240" w:lineRule="auto" w:after="40"/>
            </w:pPr>
            <w:r>
              <w:rPr>
                <w:sz w:val="18"/>
              </w:rPr>
            </w:r>
            <w:r>
              <w:rPr>
                <w:sz w:val="18"/>
              </w:rPr>
              <w:t>5.90</w:t>
            </w:r>
          </w:p>
        </w:tc>
        <w:tc>
          <w:tcPr>
            <w:tcW w:type="dxa" w:w="1337"/>
          </w:tcPr>
          <w:p>
            <w:pPr>
              <w:spacing w:line="240" w:lineRule="auto" w:after="40"/>
            </w:pPr>
            <w:r>
              <w:rPr>
                <w:sz w:val="18"/>
              </w:rPr>
            </w:r>
            <w:r>
              <w:rPr>
                <w:sz w:val="18"/>
              </w:rPr>
              <w:t>+0.95</w:t>
            </w:r>
          </w:p>
        </w:tc>
      </w:tr>
      <w:tr>
        <w:tc>
          <w:tcPr>
            <w:tcW w:type="dxa" w:w="1337"/>
          </w:tcPr>
          <w:p>
            <w:pPr>
              <w:spacing w:line="240" w:lineRule="auto" w:after="40"/>
            </w:pPr>
            <w:r>
              <w:rPr>
                <w:sz w:val="18"/>
              </w:rPr>
            </w:r>
            <w:r>
              <w:rPr>
                <w:sz w:val="18"/>
              </w:rPr>
              <w:t>Low</w:t>
            </w:r>
          </w:p>
        </w:tc>
        <w:tc>
          <w:tcPr>
            <w:tcW w:type="dxa" w:w="1337"/>
          </w:tcPr>
          <w:p>
            <w:pPr>
              <w:spacing w:line="240" w:lineRule="auto" w:after="40"/>
            </w:pPr>
            <w:r>
              <w:rPr>
                <w:sz w:val="18"/>
              </w:rPr>
            </w:r>
            <w:r>
              <w:rPr>
                <w:sz w:val="18"/>
              </w:rPr>
              <w:t>1</w:t>
            </w:r>
          </w:p>
        </w:tc>
        <w:tc>
          <w:tcPr>
            <w:tcW w:type="dxa" w:w="1337"/>
          </w:tcPr>
          <w:p>
            <w:pPr>
              <w:spacing w:line="240" w:lineRule="auto" w:after="40"/>
            </w:pPr>
            <w:r>
              <w:rPr>
                <w:sz w:val="18"/>
              </w:rPr>
            </w:r>
            <w:r>
              <w:rPr>
                <w:sz w:val="18"/>
              </w:rPr>
              <w:t>58,000</w:t>
            </w:r>
          </w:p>
        </w:tc>
        <w:tc>
          <w:tcPr>
            <w:tcW w:type="dxa" w:w="1337"/>
          </w:tcPr>
          <w:p>
            <w:pPr>
              <w:spacing w:line="240" w:lineRule="auto" w:after="40"/>
            </w:pPr>
            <w:r>
              <w:rPr>
                <w:sz w:val="18"/>
              </w:rPr>
            </w:r>
            <w:r>
              <w:rPr>
                <w:sz w:val="18"/>
              </w:rPr>
              <w:t>78,000</w:t>
            </w:r>
          </w:p>
        </w:tc>
        <w:tc>
          <w:tcPr>
            <w:tcW w:type="dxa" w:w="1337"/>
          </w:tcPr>
          <w:p>
            <w:pPr>
              <w:spacing w:line="240" w:lineRule="auto" w:after="40"/>
            </w:pPr>
            <w:r>
              <w:rPr>
                <w:sz w:val="18"/>
              </w:rPr>
            </w:r>
            <w:r>
              <w:rPr>
                <w:sz w:val="18"/>
              </w:rPr>
              <w:t>3.06</w:t>
            </w:r>
          </w:p>
        </w:tc>
        <w:tc>
          <w:tcPr>
            <w:tcW w:type="dxa" w:w="1337"/>
          </w:tcPr>
          <w:p>
            <w:pPr>
              <w:spacing w:line="240" w:lineRule="auto" w:after="40"/>
            </w:pPr>
            <w:r>
              <w:rPr>
                <w:sz w:val="18"/>
              </w:rPr>
            </w:r>
            <w:r>
              <w:rPr>
                <w:sz w:val="18"/>
              </w:rPr>
              <w:t>4.19</w:t>
            </w:r>
          </w:p>
        </w:tc>
        <w:tc>
          <w:tcPr>
            <w:tcW w:type="dxa" w:w="1337"/>
          </w:tcPr>
          <w:p>
            <w:pPr>
              <w:spacing w:line="240" w:lineRule="auto" w:after="40"/>
            </w:pPr>
            <w:r>
              <w:rPr>
                <w:sz w:val="18"/>
              </w:rPr>
            </w:r>
            <w:r>
              <w:rPr>
                <w:sz w:val="18"/>
              </w:rPr>
              <w:t>+1.13</w:t>
            </w:r>
          </w:p>
        </w:tc>
      </w:tr>
      <w:tr>
        <w:tc>
          <w:tcPr>
            <w:tcW w:type="dxa" w:w="1337"/>
          </w:tcPr>
          <w:p>
            <w:pPr>
              <w:spacing w:line="240" w:lineRule="auto" w:after="40"/>
            </w:pPr>
            <w:r>
              <w:rPr>
                <w:sz w:val="18"/>
              </w:rPr>
            </w:r>
            <w:r>
              <w:rPr>
                <w:sz w:val="18"/>
              </w:rPr>
              <w:t>Low</w:t>
            </w:r>
          </w:p>
        </w:tc>
        <w:tc>
          <w:tcPr>
            <w:tcW w:type="dxa" w:w="1337"/>
          </w:tcPr>
          <w:p>
            <w:pPr>
              <w:spacing w:line="240" w:lineRule="auto" w:after="40"/>
            </w:pPr>
            <w:r>
              <w:rPr>
                <w:sz w:val="18"/>
              </w:rPr>
            </w:r>
            <w:r>
              <w:rPr>
                <w:sz w:val="18"/>
              </w:rPr>
              <w:t>2</w:t>
            </w:r>
          </w:p>
        </w:tc>
        <w:tc>
          <w:tcPr>
            <w:tcW w:type="dxa" w:w="1337"/>
          </w:tcPr>
          <w:p>
            <w:pPr>
              <w:spacing w:line="240" w:lineRule="auto" w:after="40"/>
            </w:pPr>
            <w:r>
              <w:rPr>
                <w:sz w:val="18"/>
              </w:rPr>
            </w:r>
            <w:r>
              <w:rPr>
                <w:sz w:val="18"/>
              </w:rPr>
              <w:t>42,500</w:t>
            </w:r>
          </w:p>
        </w:tc>
        <w:tc>
          <w:tcPr>
            <w:tcW w:type="dxa" w:w="1337"/>
          </w:tcPr>
          <w:p>
            <w:pPr>
              <w:spacing w:line="240" w:lineRule="auto" w:after="40"/>
            </w:pPr>
            <w:r>
              <w:rPr>
                <w:sz w:val="18"/>
              </w:rPr>
            </w:r>
            <w:r>
              <w:rPr>
                <w:sz w:val="18"/>
              </w:rPr>
              <w:t>65,000</w:t>
            </w:r>
          </w:p>
        </w:tc>
        <w:tc>
          <w:tcPr>
            <w:tcW w:type="dxa" w:w="1337"/>
          </w:tcPr>
          <w:p>
            <w:pPr>
              <w:spacing w:line="240" w:lineRule="auto" w:after="40"/>
            </w:pPr>
            <w:r>
              <w:rPr>
                <w:sz w:val="18"/>
              </w:rPr>
            </w:r>
            <w:r>
              <w:rPr>
                <w:sz w:val="18"/>
              </w:rPr>
              <w:t>2.93</w:t>
            </w:r>
          </w:p>
        </w:tc>
        <w:tc>
          <w:tcPr>
            <w:tcW w:type="dxa" w:w="1337"/>
          </w:tcPr>
          <w:p>
            <w:pPr>
              <w:spacing w:line="240" w:lineRule="auto" w:after="40"/>
            </w:pPr>
            <w:r>
              <w:rPr>
                <w:sz w:val="18"/>
              </w:rPr>
            </w:r>
            <w:r>
              <w:rPr>
                <w:sz w:val="18"/>
              </w:rPr>
              <w:t>4.11</w:t>
            </w:r>
          </w:p>
        </w:tc>
        <w:tc>
          <w:tcPr>
            <w:tcW w:type="dxa" w:w="1337"/>
          </w:tcPr>
          <w:p>
            <w:pPr>
              <w:spacing w:line="240" w:lineRule="auto" w:after="40"/>
            </w:pPr>
            <w:r>
              <w:rPr>
                <w:sz w:val="18"/>
              </w:rPr>
            </w:r>
            <w:r>
              <w:rPr>
                <w:sz w:val="18"/>
              </w:rPr>
              <w:t>+1.18</w:t>
            </w:r>
          </w:p>
        </w:tc>
      </w:tr>
      <w:tr>
        <w:tc>
          <w:tcPr>
            <w:tcW w:type="dxa" w:w="1337"/>
          </w:tcPr>
          <w:p>
            <w:pPr>
              <w:spacing w:line="240" w:lineRule="auto" w:after="40"/>
            </w:pPr>
            <w:r>
              <w:rPr>
                <w:sz w:val="18"/>
              </w:rPr>
            </w:r>
            <w:r>
              <w:rPr>
                <w:sz w:val="18"/>
              </w:rPr>
              <w:t>Low</w:t>
            </w:r>
          </w:p>
        </w:tc>
        <w:tc>
          <w:tcPr>
            <w:tcW w:type="dxa" w:w="1337"/>
          </w:tcPr>
          <w:p>
            <w:pPr>
              <w:spacing w:line="240" w:lineRule="auto" w:after="40"/>
            </w:pPr>
            <w:r>
              <w:rPr>
                <w:sz w:val="18"/>
              </w:rPr>
            </w:r>
            <w:r>
              <w:rPr>
                <w:sz w:val="18"/>
              </w:rPr>
              <w:t>3</w:t>
            </w:r>
          </w:p>
        </w:tc>
        <w:tc>
          <w:tcPr>
            <w:tcW w:type="dxa" w:w="1337"/>
          </w:tcPr>
          <w:p>
            <w:pPr>
              <w:spacing w:line="240" w:lineRule="auto" w:after="40"/>
            </w:pPr>
            <w:r>
              <w:rPr>
                <w:sz w:val="18"/>
              </w:rPr>
            </w:r>
            <w:r>
              <w:rPr>
                <w:sz w:val="18"/>
              </w:rPr>
              <w:t>45,500</w:t>
            </w:r>
          </w:p>
        </w:tc>
        <w:tc>
          <w:tcPr>
            <w:tcW w:type="dxa" w:w="1337"/>
          </w:tcPr>
          <w:p>
            <w:pPr>
              <w:spacing w:line="240" w:lineRule="auto" w:after="40"/>
            </w:pPr>
            <w:r>
              <w:rPr>
                <w:sz w:val="18"/>
              </w:rPr>
            </w:r>
            <w:r>
              <w:rPr>
                <w:sz w:val="18"/>
              </w:rPr>
              <w:t>50,000</w:t>
            </w:r>
          </w:p>
        </w:tc>
        <w:tc>
          <w:tcPr>
            <w:tcW w:type="dxa" w:w="1337"/>
          </w:tcPr>
          <w:p>
            <w:pPr>
              <w:spacing w:line="240" w:lineRule="auto" w:after="40"/>
            </w:pPr>
            <w:r>
              <w:rPr>
                <w:sz w:val="18"/>
              </w:rPr>
            </w:r>
            <w:r>
              <w:rPr>
                <w:sz w:val="18"/>
              </w:rPr>
              <w:t>2.96</w:t>
            </w:r>
          </w:p>
        </w:tc>
        <w:tc>
          <w:tcPr>
            <w:tcW w:type="dxa" w:w="1337"/>
          </w:tcPr>
          <w:p>
            <w:pPr>
              <w:spacing w:line="240" w:lineRule="auto" w:after="40"/>
            </w:pPr>
            <w:r>
              <w:rPr>
                <w:sz w:val="18"/>
              </w:rPr>
            </w:r>
            <w:r>
              <w:rPr>
                <w:sz w:val="18"/>
              </w:rPr>
              <w:t>4.00</w:t>
            </w:r>
          </w:p>
        </w:tc>
        <w:tc>
          <w:tcPr>
            <w:tcW w:type="dxa" w:w="1337"/>
          </w:tcPr>
          <w:p>
            <w:pPr>
              <w:spacing w:line="240" w:lineRule="auto" w:after="40"/>
            </w:pPr>
            <w:r>
              <w:rPr>
                <w:sz w:val="18"/>
              </w:rPr>
            </w:r>
            <w:r>
              <w:rPr>
                <w:sz w:val="18"/>
              </w:rPr>
              <w:t>+1.04</w:t>
            </w:r>
          </w:p>
        </w:tc>
      </w:tr>
      <w:tr>
        <w:tc>
          <w:tcPr>
            <w:tcW w:type="dxa" w:w="1337"/>
          </w:tcPr>
          <w:p>
            <w:pPr>
              <w:spacing w:line="240" w:lineRule="auto" w:after="40"/>
            </w:pPr>
            <w:r>
              <w:rPr>
                <w:sz w:val="18"/>
              </w:rPr>
            </w:r>
            <w:r>
              <w:rPr>
                <w:sz w:val="18"/>
              </w:rPr>
              <w:t>Mid</w:t>
            </w:r>
          </w:p>
        </w:tc>
        <w:tc>
          <w:tcPr>
            <w:tcW w:type="dxa" w:w="1337"/>
          </w:tcPr>
          <w:p>
            <w:pPr>
              <w:spacing w:line="240" w:lineRule="auto" w:after="40"/>
            </w:pPr>
            <w:r>
              <w:rPr>
                <w:sz w:val="18"/>
              </w:rPr>
            </w:r>
            <w:r>
              <w:rPr>
                <w:sz w:val="18"/>
              </w:rPr>
              <w:t>1</w:t>
            </w:r>
          </w:p>
        </w:tc>
        <w:tc>
          <w:tcPr>
            <w:tcW w:type="dxa" w:w="1337"/>
          </w:tcPr>
          <w:p>
            <w:pPr>
              <w:spacing w:line="240" w:lineRule="auto" w:after="40"/>
            </w:pPr>
            <w:r>
              <w:rPr>
                <w:sz w:val="18"/>
              </w:rPr>
            </w:r>
            <w:r>
              <w:rPr>
                <w:sz w:val="18"/>
              </w:rPr>
              <w:t>425,000</w:t>
            </w:r>
          </w:p>
        </w:tc>
        <w:tc>
          <w:tcPr>
            <w:tcW w:type="dxa" w:w="1337"/>
          </w:tcPr>
          <w:p>
            <w:pPr>
              <w:spacing w:line="240" w:lineRule="auto" w:after="40"/>
            </w:pPr>
            <w:r>
              <w:rPr>
                <w:sz w:val="18"/>
              </w:rPr>
            </w:r>
            <w:r>
              <w:rPr>
                <w:sz w:val="18"/>
              </w:rPr>
              <w:t>565,000</w:t>
            </w:r>
          </w:p>
        </w:tc>
        <w:tc>
          <w:tcPr>
            <w:tcW w:type="dxa" w:w="1337"/>
          </w:tcPr>
          <w:p>
            <w:pPr>
              <w:spacing w:line="240" w:lineRule="auto" w:after="40"/>
            </w:pPr>
            <w:r>
              <w:rPr>
                <w:sz w:val="18"/>
              </w:rPr>
            </w:r>
            <w:r>
              <w:rPr>
                <w:sz w:val="18"/>
              </w:rPr>
              <w:t>3.93</w:t>
            </w:r>
          </w:p>
        </w:tc>
        <w:tc>
          <w:tcPr>
            <w:tcW w:type="dxa" w:w="1337"/>
          </w:tcPr>
          <w:p>
            <w:pPr>
              <w:spacing w:line="240" w:lineRule="auto" w:after="40"/>
            </w:pPr>
            <w:r>
              <w:rPr>
                <w:sz w:val="18"/>
              </w:rPr>
            </w:r>
            <w:r>
              <w:rPr>
                <w:sz w:val="18"/>
              </w:rPr>
              <w:t>5.05</w:t>
            </w:r>
          </w:p>
        </w:tc>
        <w:tc>
          <w:tcPr>
            <w:tcW w:type="dxa" w:w="1337"/>
          </w:tcPr>
          <w:p>
            <w:pPr>
              <w:spacing w:line="240" w:lineRule="auto" w:after="40"/>
            </w:pPr>
            <w:r>
              <w:rPr>
                <w:sz w:val="18"/>
              </w:rPr>
            </w:r>
            <w:r>
              <w:rPr>
                <w:sz w:val="18"/>
              </w:rPr>
              <w:t>+1.12</w:t>
            </w:r>
          </w:p>
        </w:tc>
      </w:tr>
      <w:tr>
        <w:tc>
          <w:tcPr>
            <w:tcW w:type="dxa" w:w="1337"/>
          </w:tcPr>
          <w:p>
            <w:pPr>
              <w:spacing w:line="240" w:lineRule="auto" w:after="40"/>
            </w:pPr>
            <w:r>
              <w:rPr>
                <w:sz w:val="18"/>
              </w:rPr>
            </w:r>
            <w:r>
              <w:rPr>
                <w:sz w:val="18"/>
              </w:rPr>
              <w:t>Mid</w:t>
            </w:r>
          </w:p>
        </w:tc>
        <w:tc>
          <w:tcPr>
            <w:tcW w:type="dxa" w:w="1337"/>
          </w:tcPr>
          <w:p>
            <w:pPr>
              <w:spacing w:line="240" w:lineRule="auto" w:after="40"/>
            </w:pPr>
            <w:r>
              <w:rPr>
                <w:sz w:val="18"/>
              </w:rPr>
            </w:r>
            <w:r>
              <w:rPr>
                <w:sz w:val="18"/>
              </w:rPr>
              <w:t>2</w:t>
            </w:r>
          </w:p>
        </w:tc>
        <w:tc>
          <w:tcPr>
            <w:tcW w:type="dxa" w:w="1337"/>
          </w:tcPr>
          <w:p>
            <w:pPr>
              <w:spacing w:line="240" w:lineRule="auto" w:after="40"/>
            </w:pPr>
            <w:r>
              <w:rPr>
                <w:sz w:val="18"/>
              </w:rPr>
            </w:r>
            <w:r>
              <w:rPr>
                <w:sz w:val="18"/>
              </w:rPr>
              <w:t>340,000</w:t>
            </w:r>
          </w:p>
        </w:tc>
        <w:tc>
          <w:tcPr>
            <w:tcW w:type="dxa" w:w="1337"/>
          </w:tcPr>
          <w:p>
            <w:pPr>
              <w:spacing w:line="240" w:lineRule="auto" w:after="40"/>
            </w:pPr>
            <w:r>
              <w:rPr>
                <w:sz w:val="18"/>
              </w:rPr>
            </w:r>
            <w:r>
              <w:rPr>
                <w:sz w:val="18"/>
              </w:rPr>
              <w:t>380,000</w:t>
            </w:r>
          </w:p>
        </w:tc>
        <w:tc>
          <w:tcPr>
            <w:tcW w:type="dxa" w:w="1337"/>
          </w:tcPr>
          <w:p>
            <w:pPr>
              <w:spacing w:line="240" w:lineRule="auto" w:after="40"/>
            </w:pPr>
            <w:r>
              <w:rPr>
                <w:sz w:val="18"/>
              </w:rPr>
            </w:r>
            <w:r>
              <w:rPr>
                <w:sz w:val="18"/>
              </w:rPr>
              <w:t>3.83</w:t>
            </w:r>
          </w:p>
        </w:tc>
        <w:tc>
          <w:tcPr>
            <w:tcW w:type="dxa" w:w="1337"/>
          </w:tcPr>
          <w:p>
            <w:pPr>
              <w:spacing w:line="240" w:lineRule="auto" w:after="40"/>
            </w:pPr>
            <w:r>
              <w:rPr>
                <w:sz w:val="18"/>
              </w:rPr>
            </w:r>
            <w:r>
              <w:rPr>
                <w:sz w:val="18"/>
              </w:rPr>
              <w:t>4.88</w:t>
            </w:r>
          </w:p>
        </w:tc>
        <w:tc>
          <w:tcPr>
            <w:tcW w:type="dxa" w:w="1337"/>
          </w:tcPr>
          <w:p>
            <w:pPr>
              <w:spacing w:line="240" w:lineRule="auto" w:after="40"/>
            </w:pPr>
            <w:r>
              <w:rPr>
                <w:sz w:val="18"/>
              </w:rPr>
            </w:r>
            <w:r>
              <w:rPr>
                <w:sz w:val="18"/>
              </w:rPr>
              <w:t>+1.05</w:t>
            </w:r>
          </w:p>
        </w:tc>
      </w:tr>
      <w:tr>
        <w:tc>
          <w:tcPr>
            <w:tcW w:type="dxa" w:w="1337"/>
          </w:tcPr>
          <w:p>
            <w:pPr>
              <w:spacing w:line="240" w:lineRule="auto" w:after="40"/>
            </w:pPr>
            <w:r>
              <w:rPr>
                <w:sz w:val="18"/>
              </w:rPr>
            </w:r>
            <w:r>
              <w:rPr>
                <w:sz w:val="18"/>
              </w:rPr>
              <w:t>Mid</w:t>
            </w:r>
          </w:p>
        </w:tc>
        <w:tc>
          <w:tcPr>
            <w:tcW w:type="dxa" w:w="1337"/>
          </w:tcPr>
          <w:p>
            <w:pPr>
              <w:spacing w:line="240" w:lineRule="auto" w:after="40"/>
            </w:pPr>
            <w:r>
              <w:rPr>
                <w:sz w:val="18"/>
              </w:rPr>
            </w:r>
            <w:r>
              <w:rPr>
                <w:sz w:val="18"/>
              </w:rPr>
              <w:t>3</w:t>
            </w:r>
          </w:p>
        </w:tc>
        <w:tc>
          <w:tcPr>
            <w:tcW w:type="dxa" w:w="1337"/>
          </w:tcPr>
          <w:p>
            <w:pPr>
              <w:spacing w:line="240" w:lineRule="auto" w:after="40"/>
            </w:pPr>
            <w:r>
              <w:rPr>
                <w:sz w:val="18"/>
              </w:rPr>
            </w:r>
            <w:r>
              <w:rPr>
                <w:sz w:val="18"/>
              </w:rPr>
              <w:t>255,000</w:t>
            </w:r>
          </w:p>
        </w:tc>
        <w:tc>
          <w:tcPr>
            <w:tcW w:type="dxa" w:w="1337"/>
          </w:tcPr>
          <w:p>
            <w:pPr>
              <w:spacing w:line="240" w:lineRule="auto" w:after="40"/>
            </w:pPr>
            <w:r>
              <w:rPr>
                <w:sz w:val="18"/>
              </w:rPr>
            </w:r>
            <w:r>
              <w:rPr>
                <w:sz w:val="18"/>
              </w:rPr>
              <w:t>375,000</w:t>
            </w:r>
          </w:p>
        </w:tc>
        <w:tc>
          <w:tcPr>
            <w:tcW w:type="dxa" w:w="1337"/>
          </w:tcPr>
          <w:p>
            <w:pPr>
              <w:spacing w:line="240" w:lineRule="auto" w:after="40"/>
            </w:pPr>
            <w:r>
              <w:rPr>
                <w:sz w:val="18"/>
              </w:rPr>
            </w:r>
            <w:r>
              <w:rPr>
                <w:sz w:val="18"/>
              </w:rPr>
              <w:t>3.71</w:t>
            </w:r>
          </w:p>
        </w:tc>
        <w:tc>
          <w:tcPr>
            <w:tcW w:type="dxa" w:w="1337"/>
          </w:tcPr>
          <w:p>
            <w:pPr>
              <w:spacing w:line="240" w:lineRule="auto" w:after="40"/>
            </w:pPr>
            <w:r>
              <w:rPr>
                <w:sz w:val="18"/>
              </w:rPr>
            </w:r>
            <w:r>
              <w:rPr>
                <w:sz w:val="18"/>
              </w:rPr>
              <w:t>4.88</w:t>
            </w:r>
          </w:p>
        </w:tc>
        <w:tc>
          <w:tcPr>
            <w:tcW w:type="dxa" w:w="1337"/>
          </w:tcPr>
          <w:p>
            <w:pPr>
              <w:spacing w:line="240" w:lineRule="auto" w:after="40"/>
            </w:pPr>
            <w:r>
              <w:rPr>
                <w:sz w:val="18"/>
              </w:rPr>
            </w:r>
            <w:r>
              <w:rPr>
                <w:sz w:val="18"/>
              </w:rPr>
              <w:t>+1.17</w:t>
            </w:r>
          </w:p>
        </w:tc>
      </w:tr>
    </w:tbl>
    <w:p/>
    <w:p>
      <w:r>
        <w:rPr>
          <w:b/>
        </w:rPr>
        <w:t>Table S12.</w:t>
      </w:r>
      <w:r>
        <w:t xml:space="preserve"> How often one culture receives two different tolerance labels from its two platings, swept across the class threshold. That two platings report different fractions is arithmetic; that those fractions land either side of a cut is not, and this is the quantity that could have come out zero. At a cut of one per cent the window is nearly shut. At one in a thousand, where the clinical classification reanalysed here cuts its lowest class, it is one sample-time in nine. The two pairs of columns differ in one thing. The first holds the starting density to a single value per flask, so the only thing separating the two readings is the plated volume, which is what the argument claims. The second lets each plating carry the starting density it measured for itself, which is what a laboratory running both platings would have; the count rises because those two estimates of one culture disagree by 0.74- to 1.53-fold. The first column is the claim, the second is the practice, and neither is the other.</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line="240" w:lineRule="auto" w:after="40"/>
            </w:pPr>
            <w:r>
              <w:rPr>
                <w:b/>
                <w:sz w:val="18"/>
              </w:rPr>
            </w:r>
            <w:r>
              <w:rPr>
                <w:b/>
                <w:sz w:val="18"/>
              </w:rPr>
              <w:t xml:space="preserve">Class threshold </w:t>
            </w:r>
            <w:r>
              <w:rPr>
                <w:b/>
                <w:i/>
                <w:sz w:val="18"/>
              </w:rPr>
              <w:t>c</w:t>
            </w:r>
            <w:r>
              <w:rPr>
                <w:b/>
                <w:sz w:val="18"/>
              </w:rPr>
              <w:t>₁</w:t>
            </w:r>
          </w:p>
        </w:tc>
        <w:tc>
          <w:tcPr>
            <w:tcW w:type="dxa" w:w="1872"/>
          </w:tcPr>
          <w:p>
            <w:pPr>
              <w:spacing w:line="240" w:lineRule="auto" w:after="40"/>
            </w:pPr>
            <w:r>
              <w:rPr>
                <w:b/>
                <w:sz w:val="18"/>
              </w:rPr>
            </w:r>
            <w:r>
              <w:rPr>
                <w:b/>
                <w:sz w:val="18"/>
              </w:rPr>
              <w:t xml:space="preserve">Straddling, one </w:t>
            </w:r>
            <w:r>
              <w:rPr>
                <w:b/>
                <w:i/>
                <w:sz w:val="18"/>
              </w:rPr>
              <w:t>N</w:t>
            </w:r>
            <w:r>
              <w:rPr>
                <w:b/>
                <w:sz w:val="18"/>
              </w:rPr>
              <w:t>₀ per flask</w:t>
            </w:r>
          </w:p>
        </w:tc>
        <w:tc>
          <w:tcPr>
            <w:tcW w:type="dxa" w:w="1872"/>
          </w:tcPr>
          <w:p>
            <w:pPr>
              <w:spacing w:line="240" w:lineRule="auto" w:after="40"/>
            </w:pPr>
            <w:r>
              <w:rPr>
                <w:b/>
                <w:sz w:val="18"/>
              </w:rPr>
            </w:r>
            <w:r>
              <w:rPr>
                <w:b/>
                <w:sz w:val="18"/>
              </w:rPr>
              <w:t>Share</w:t>
            </w:r>
          </w:p>
        </w:tc>
        <w:tc>
          <w:tcPr>
            <w:tcW w:type="dxa" w:w="1872"/>
          </w:tcPr>
          <w:p>
            <w:pPr>
              <w:spacing w:line="240" w:lineRule="auto" w:after="40"/>
            </w:pPr>
            <w:r>
              <w:rPr>
                <w:b/>
                <w:sz w:val="18"/>
              </w:rPr>
            </w:r>
            <w:r>
              <w:rPr>
                <w:b/>
                <w:sz w:val="18"/>
              </w:rPr>
              <w:t xml:space="preserve">Straddling, each plating's own </w:t>
            </w:r>
            <w:r>
              <w:rPr>
                <w:b/>
                <w:i/>
                <w:sz w:val="18"/>
              </w:rPr>
              <w:t>N</w:t>
            </w:r>
            <w:r>
              <w:rPr>
                <w:b/>
                <w:sz w:val="18"/>
              </w:rPr>
              <w:t>₀</w:t>
            </w:r>
          </w:p>
        </w:tc>
        <w:tc>
          <w:tcPr>
            <w:tcW w:type="dxa" w:w="1872"/>
          </w:tcPr>
          <w:p>
            <w:pPr>
              <w:spacing w:line="240" w:lineRule="auto" w:after="40"/>
            </w:pPr>
            <w:r>
              <w:rPr>
                <w:b/>
                <w:sz w:val="18"/>
              </w:rPr>
            </w:r>
            <w:r>
              <w:rPr>
                <w:b/>
                <w:sz w:val="18"/>
              </w:rPr>
              <w:t>Share</w:t>
            </w:r>
          </w:p>
        </w:tc>
      </w:tr>
      <w:tr>
        <w:tc>
          <w:tcPr>
            <w:tcW w:type="dxa" w:w="1872"/>
          </w:tcPr>
          <w:p>
            <w:pPr>
              <w:spacing w:line="240" w:lineRule="auto" w:after="40"/>
            </w:pPr>
            <w:r>
              <w:rPr>
                <w:sz w:val="18"/>
              </w:rPr>
            </w:r>
            <w:r>
              <w:rPr>
                <w:sz w:val="18"/>
              </w:rPr>
              <w:t>10^-2</w:t>
            </w:r>
          </w:p>
        </w:tc>
        <w:tc>
          <w:tcPr>
            <w:tcW w:type="dxa" w:w="1872"/>
          </w:tcPr>
          <w:p>
            <w:pPr>
              <w:spacing w:line="240" w:lineRule="auto" w:after="40"/>
            </w:pPr>
            <w:r>
              <w:rPr>
                <w:sz w:val="18"/>
              </w:rPr>
            </w:r>
            <w:r>
              <w:rPr>
                <w:sz w:val="18"/>
              </w:rPr>
              <w:t>1 of 54</w:t>
            </w:r>
          </w:p>
        </w:tc>
        <w:tc>
          <w:tcPr>
            <w:tcW w:type="dxa" w:w="1872"/>
          </w:tcPr>
          <w:p>
            <w:pPr>
              <w:spacing w:line="240" w:lineRule="auto" w:after="40"/>
            </w:pPr>
            <w:r>
              <w:rPr>
                <w:sz w:val="18"/>
              </w:rPr>
            </w:r>
            <w:r>
              <w:rPr>
                <w:sz w:val="18"/>
              </w:rPr>
              <w:t>2%</w:t>
            </w:r>
          </w:p>
        </w:tc>
        <w:tc>
          <w:tcPr>
            <w:tcW w:type="dxa" w:w="1872"/>
          </w:tcPr>
          <w:p>
            <w:pPr>
              <w:spacing w:line="240" w:lineRule="auto" w:after="40"/>
            </w:pPr>
            <w:r>
              <w:rPr>
                <w:sz w:val="18"/>
              </w:rPr>
            </w:r>
            <w:r>
              <w:rPr>
                <w:sz w:val="18"/>
              </w:rPr>
              <w:t>1 of 54</w:t>
            </w:r>
          </w:p>
        </w:tc>
        <w:tc>
          <w:tcPr>
            <w:tcW w:type="dxa" w:w="1872"/>
          </w:tcPr>
          <w:p>
            <w:pPr>
              <w:spacing w:line="240" w:lineRule="auto" w:after="40"/>
            </w:pPr>
            <w:r>
              <w:rPr>
                <w:sz w:val="18"/>
              </w:rPr>
            </w:r>
            <w:r>
              <w:rPr>
                <w:sz w:val="18"/>
              </w:rPr>
              <w:t>2%</w:t>
            </w:r>
          </w:p>
        </w:tc>
      </w:tr>
      <w:tr>
        <w:tc>
          <w:tcPr>
            <w:tcW w:type="dxa" w:w="1872"/>
          </w:tcPr>
          <w:p>
            <w:pPr>
              <w:spacing w:line="240" w:lineRule="auto" w:after="40"/>
            </w:pPr>
            <w:r>
              <w:rPr>
                <w:sz w:val="18"/>
              </w:rPr>
            </w:r>
            <w:r>
              <w:rPr>
                <w:sz w:val="18"/>
              </w:rPr>
              <w:t>10^-3</w:t>
            </w:r>
          </w:p>
        </w:tc>
        <w:tc>
          <w:tcPr>
            <w:tcW w:type="dxa" w:w="1872"/>
          </w:tcPr>
          <w:p>
            <w:pPr>
              <w:spacing w:line="240" w:lineRule="auto" w:after="40"/>
            </w:pPr>
            <w:r>
              <w:rPr>
                <w:sz w:val="18"/>
              </w:rPr>
            </w:r>
            <w:r>
              <w:rPr>
                <w:sz w:val="18"/>
              </w:rPr>
              <w:t>6 of 54</w:t>
            </w:r>
          </w:p>
        </w:tc>
        <w:tc>
          <w:tcPr>
            <w:tcW w:type="dxa" w:w="1872"/>
          </w:tcPr>
          <w:p>
            <w:pPr>
              <w:spacing w:line="240" w:lineRule="auto" w:after="40"/>
            </w:pPr>
            <w:r>
              <w:rPr>
                <w:sz w:val="18"/>
              </w:rPr>
            </w:r>
            <w:r>
              <w:rPr>
                <w:sz w:val="18"/>
              </w:rPr>
              <w:t>11%</w:t>
            </w:r>
          </w:p>
        </w:tc>
        <w:tc>
          <w:tcPr>
            <w:tcW w:type="dxa" w:w="1872"/>
          </w:tcPr>
          <w:p>
            <w:pPr>
              <w:spacing w:line="240" w:lineRule="auto" w:after="40"/>
            </w:pPr>
            <w:r>
              <w:rPr>
                <w:sz w:val="18"/>
              </w:rPr>
            </w:r>
            <w:r>
              <w:rPr>
                <w:sz w:val="18"/>
              </w:rPr>
              <w:t>9 of 54</w:t>
            </w:r>
          </w:p>
        </w:tc>
        <w:tc>
          <w:tcPr>
            <w:tcW w:type="dxa" w:w="1872"/>
          </w:tcPr>
          <w:p>
            <w:pPr>
              <w:spacing w:line="240" w:lineRule="auto" w:after="40"/>
            </w:pPr>
            <w:r>
              <w:rPr>
                <w:sz w:val="18"/>
              </w:rPr>
            </w:r>
            <w:r>
              <w:rPr>
                <w:sz w:val="18"/>
              </w:rPr>
              <w:t>17%</w:t>
            </w:r>
          </w:p>
        </w:tc>
      </w:tr>
      <w:tr>
        <w:tc>
          <w:tcPr>
            <w:tcW w:type="dxa" w:w="1872"/>
          </w:tcPr>
          <w:p>
            <w:pPr>
              <w:spacing w:line="240" w:lineRule="auto" w:after="40"/>
            </w:pPr>
            <w:r>
              <w:rPr>
                <w:sz w:val="18"/>
              </w:rPr>
            </w:r>
            <w:r>
              <w:rPr>
                <w:sz w:val="18"/>
              </w:rPr>
              <w:t>10^-4</w:t>
            </w:r>
          </w:p>
        </w:tc>
        <w:tc>
          <w:tcPr>
            <w:tcW w:type="dxa" w:w="1872"/>
          </w:tcPr>
          <w:p>
            <w:pPr>
              <w:spacing w:line="240" w:lineRule="auto" w:after="40"/>
            </w:pPr>
            <w:r>
              <w:rPr>
                <w:sz w:val="18"/>
              </w:rPr>
            </w:r>
            <w:r>
              <w:rPr>
                <w:sz w:val="18"/>
              </w:rPr>
              <w:t>7 of 54</w:t>
            </w:r>
          </w:p>
        </w:tc>
        <w:tc>
          <w:tcPr>
            <w:tcW w:type="dxa" w:w="1872"/>
          </w:tcPr>
          <w:p>
            <w:pPr>
              <w:spacing w:line="240" w:lineRule="auto" w:after="40"/>
            </w:pPr>
            <w:r>
              <w:rPr>
                <w:sz w:val="18"/>
              </w:rPr>
            </w:r>
            <w:r>
              <w:rPr>
                <w:sz w:val="18"/>
              </w:rPr>
              <w:t>13%</w:t>
            </w:r>
          </w:p>
        </w:tc>
        <w:tc>
          <w:tcPr>
            <w:tcW w:type="dxa" w:w="1872"/>
          </w:tcPr>
          <w:p>
            <w:pPr>
              <w:spacing w:line="240" w:lineRule="auto" w:after="40"/>
            </w:pPr>
            <w:r>
              <w:rPr>
                <w:sz w:val="18"/>
              </w:rPr>
            </w:r>
            <w:r>
              <w:rPr>
                <w:sz w:val="18"/>
              </w:rPr>
              <w:t>8 of 54</w:t>
            </w:r>
          </w:p>
        </w:tc>
        <w:tc>
          <w:tcPr>
            <w:tcW w:type="dxa" w:w="1872"/>
          </w:tcPr>
          <w:p>
            <w:pPr>
              <w:spacing w:line="240" w:lineRule="auto" w:after="40"/>
            </w:pPr>
            <w:r>
              <w:rPr>
                <w:sz w:val="18"/>
              </w:rPr>
            </w:r>
            <w:r>
              <w:rPr>
                <w:sz w:val="18"/>
              </w:rPr>
              <w:t>15%</w:t>
            </w:r>
          </w:p>
        </w:tc>
      </w:tr>
    </w:tbl>
    <w:p/>
    <w:p>
      <w:r>
        <w:rPr>
          <w:b/>
        </w:rPr>
        <w:t>Table S13.</w:t>
      </w:r>
      <w:r>
        <w:t xml:space="preserve"> Every conclusion this paper draws from the two primary deposits, against uncertainty recomputed at the level the observations are actually independent. 20 survive unchanged, 6 survive with materially wider uncertainty, 5 do not survive, and 1 is withdrawn because its null is false before any data are seen. Each verdict applies to the claim as it was originally stated. Three of the five failures are gone from the text entirely; for the other two a weaker statement is retained and is marked as such where it appears -- the Cox coefficient trade is now reported as hazard ratios with no p-value, and institute C as the laboratory whose crossings its starting density does not account for rather than as a tested contrast. The five that fail are all between-laboratory p-values computed on flasks: every flask in a laboratory shares a starting culture, so a comparison that looks like 67 flasks is six laboratories, and for a three-against-three split of six clusters the smallest attainable two-sided p is 0.10. They are deleted rather than corrected, because there is nothing to correct them to.</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Section</w:t>
            </w:r>
          </w:p>
        </w:tc>
        <w:tc>
          <w:tcPr>
            <w:tcW w:type="dxa" w:w="1560"/>
          </w:tcPr>
          <w:p>
            <w:pPr>
              <w:spacing w:line="240" w:lineRule="auto" w:after="40"/>
            </w:pPr>
            <w:r>
              <w:rPr>
                <w:b/>
                <w:sz w:val="18"/>
              </w:rPr>
            </w:r>
            <w:r>
              <w:rPr>
                <w:b/>
                <w:sz w:val="18"/>
              </w:rPr>
              <w:t>Conclusion as originally stated</w:t>
            </w:r>
          </w:p>
        </w:tc>
        <w:tc>
          <w:tcPr>
            <w:tcW w:type="dxa" w:w="1560"/>
          </w:tcPr>
          <w:p>
            <w:pPr>
              <w:spacing w:line="240" w:lineRule="auto" w:after="40"/>
            </w:pPr>
            <w:r>
              <w:rPr>
                <w:b/>
                <w:sz w:val="18"/>
              </w:rPr>
            </w:r>
            <w:r>
              <w:rPr>
                <w:b/>
                <w:sz w:val="18"/>
              </w:rPr>
              <w:t>Units treated as independent</w:t>
            </w:r>
          </w:p>
        </w:tc>
        <w:tc>
          <w:tcPr>
            <w:tcW w:type="dxa" w:w="1560"/>
          </w:tcPr>
          <w:p>
            <w:pPr>
              <w:spacing w:line="240" w:lineRule="auto" w:after="40"/>
            </w:pPr>
            <w:r>
              <w:rPr>
                <w:b/>
                <w:sz w:val="18"/>
              </w:rPr>
            </w:r>
            <w:r>
              <w:rPr>
                <w:b/>
                <w:sz w:val="18"/>
              </w:rPr>
              <w:t>Independent clusters</w:t>
            </w:r>
          </w:p>
        </w:tc>
        <w:tc>
          <w:tcPr>
            <w:tcW w:type="dxa" w:w="1560"/>
          </w:tcPr>
          <w:p>
            <w:pPr>
              <w:spacing w:line="240" w:lineRule="auto" w:after="40"/>
            </w:pPr>
            <w:r>
              <w:rPr>
                <w:b/>
                <w:sz w:val="18"/>
              </w:rPr>
            </w:r>
            <w:r>
              <w:rPr>
                <w:b/>
                <w:sz w:val="18"/>
              </w:rPr>
              <w:t>Method used instead</w:t>
            </w:r>
          </w:p>
        </w:tc>
        <w:tc>
          <w:tcPr>
            <w:tcW w:type="dxa" w:w="1560"/>
          </w:tcPr>
          <w:p>
            <w:pPr>
              <w:spacing w:line="240" w:lineRule="auto" w:after="40"/>
            </w:pPr>
            <w:r>
              <w:rPr>
                <w:b/>
                <w:sz w:val="18"/>
              </w:rPr>
            </w:r>
            <w:r>
              <w:rPr>
                <w:b/>
                <w:sz w:val="18"/>
              </w:rPr>
              <w:t>Verdict</w:t>
            </w:r>
          </w:p>
        </w:tc>
      </w:tr>
      <w:tr>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the difference between panels in the growth association is itself supported (interaction p = 0.0072)</w:t>
            </w:r>
          </w:p>
        </w:tc>
        <w:tc>
          <w:tcPr>
            <w:tcW w:type="dxa" w:w="1560"/>
          </w:tcPr>
          <w:p>
            <w:pPr>
              <w:spacing w:line="240" w:lineRule="auto" w:after="40"/>
            </w:pPr>
            <w:r>
              <w:rPr>
                <w:sz w:val="18"/>
              </w:rPr>
            </w:r>
            <w:r>
              <w:rPr>
                <w:sz w:val="18"/>
              </w:rPr>
              <w:t>unknown isolate-panel (each of 210 isolates counted once per panel)</w:t>
            </w:r>
          </w:p>
        </w:tc>
        <w:tc>
          <w:tcPr>
            <w:tcW w:type="dxa" w:w="1560"/>
          </w:tcPr>
          <w:p>
            <w:pPr>
              <w:spacing w:line="240" w:lineRule="auto" w:after="40"/>
            </w:pPr>
            <w:r>
              <w:rPr>
                <w:sz w:val="18"/>
              </w:rPr>
            </w:r>
            <w:r>
              <w:rPr>
                <w:sz w:val="18"/>
              </w:rPr>
              <w:t>210 isolates</w:t>
            </w:r>
          </w:p>
        </w:tc>
        <w:tc>
          <w:tcPr>
            <w:tcW w:type="dxa" w:w="1560"/>
          </w:tcPr>
          <w:p>
            <w:pPr>
              <w:spacing w:line="240" w:lineRule="auto" w:after="40"/>
            </w:pPr>
            <w:r>
              <w:rPr>
                <w:sz w:val="18"/>
              </w:rPr>
            </w:r>
            <w:r>
              <w:rPr>
                <w:sz w:val="18"/>
              </w:rPr>
              <w:t>not recomputable</w:t>
            </w:r>
          </w:p>
        </w:tc>
        <w:tc>
          <w:tcPr>
            <w:tcW w:type="dxa" w:w="1560"/>
          </w:tcPr>
          <w:p>
            <w:pPr>
              <w:spacing w:line="240" w:lineRule="auto" w:after="40"/>
            </w:pPr>
            <w:r>
              <w:rPr>
                <w:sz w:val="18"/>
              </w:rPr>
            </w:r>
            <w:r>
              <w:rPr>
                <w:sz w:val="18"/>
              </w:rPr>
              <w:t>NOT SUPPORTED</w:t>
            </w:r>
          </w:p>
        </w:tc>
      </w:tr>
      <w:tr>
        <w:tc>
          <w:tcPr>
            <w:tcW w:type="dxa" w:w="1560"/>
          </w:tcPr>
          <w:p>
            <w:pPr>
              <w:spacing w:line="240" w:lineRule="auto" w:after="40"/>
            </w:pPr>
            <w:r>
              <w:rPr>
                <w:sz w:val="18"/>
              </w:rPr>
            </w:r>
            <w:r>
              <w:rPr>
                <w:sz w:val="18"/>
              </w:rPr>
              <w:t>5</w:t>
            </w:r>
          </w:p>
        </w:tc>
        <w:tc>
          <w:tcPr>
            <w:tcW w:type="dxa" w:w="1560"/>
          </w:tcPr>
          <w:p>
            <w:pPr>
              <w:spacing w:line="240" w:lineRule="auto" w:after="40"/>
            </w:pPr>
            <w:r>
              <w:rPr>
                <w:sz w:val="18"/>
              </w:rPr>
            </w:r>
            <w:r>
              <w:rPr>
                <w:sz w:val="18"/>
              </w:rPr>
              <w:t>starting density separates flasks that ever crossed below the assay floor from those that never did (AUC 0.974, p = 1.2e-10)</w:t>
            </w:r>
          </w:p>
        </w:tc>
        <w:tc>
          <w:tcPr>
            <w:tcW w:type="dxa" w:w="1560"/>
          </w:tcPr>
          <w:p>
            <w:pPr>
              <w:spacing w:line="240" w:lineRule="auto" w:after="40"/>
            </w:pPr>
            <w:r>
              <w:rPr>
                <w:sz w:val="18"/>
              </w:rPr>
            </w:r>
            <w:r>
              <w:rPr>
                <w:sz w:val="18"/>
              </w:rPr>
              <w:t>67 flask</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exact laboratory-level test (3 crossed vs 3 did not); cluster bootstrap over laboratories; permutation of crossing within laboratory, and within laboratory AND treatment arm</w:t>
            </w:r>
          </w:p>
        </w:tc>
        <w:tc>
          <w:tcPr>
            <w:tcW w:type="dxa" w:w="1560"/>
          </w:tcPr>
          <w:p>
            <w:pPr>
              <w:spacing w:line="240" w:lineRule="auto" w:after="40"/>
            </w:pPr>
            <w:r>
              <w:rPr>
                <w:sz w:val="18"/>
              </w:rPr>
            </w:r>
            <w:r>
              <w:rPr>
                <w:sz w:val="18"/>
              </w:rPr>
              <w:t>NOT SUPPORTED</w:t>
            </w:r>
          </w:p>
        </w:tc>
      </w:tr>
      <w:tr>
        <w:tc>
          <w:tcPr>
            <w:tcW w:type="dxa" w:w="1560"/>
          </w:tcPr>
          <w:p>
            <w:pPr>
              <w:spacing w:line="240" w:lineRule="auto" w:after="40"/>
            </w:pPr>
            <w:r>
              <w:rPr>
                <w:sz w:val="18"/>
              </w:rPr>
            </w:r>
            <w:r>
              <w:rPr>
                <w:sz w:val="18"/>
              </w:rPr>
              <w:t>5</w:t>
            </w:r>
          </w:p>
        </w:tc>
        <w:tc>
          <w:tcPr>
            <w:tcW w:type="dxa" w:w="1560"/>
          </w:tcPr>
          <w:p>
            <w:pPr>
              <w:spacing w:line="240" w:lineRule="auto" w:after="40"/>
            </w:pPr>
            <w:r>
              <w:rPr>
                <w:sz w:val="18"/>
              </w:rPr>
            </w:r>
            <w:r>
              <w:rPr>
                <w:sz w:val="18"/>
              </w:rPr>
              <w:t>in a Cox model, institutes D, E and F carry p = 0.015, 0.016, 0.015, which adjustment for starting density moves to 0.138, 0.172, 0.576</w:t>
            </w:r>
          </w:p>
        </w:tc>
        <w:tc>
          <w:tcPr>
            <w:tcW w:type="dxa" w:w="1560"/>
          </w:tcPr>
          <w:p>
            <w:pPr>
              <w:spacing w:line="240" w:lineRule="auto" w:after="40"/>
            </w:pPr>
            <w:r>
              <w:rPr>
                <w:sz w:val="18"/>
              </w:rPr>
            </w:r>
            <w:r>
              <w:rPr>
                <w:sz w:val="18"/>
              </w:rPr>
              <w:t>67 flask</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cluster-robust sandwich on six clusters</w:t>
            </w:r>
          </w:p>
        </w:tc>
        <w:tc>
          <w:tcPr>
            <w:tcW w:type="dxa" w:w="1560"/>
          </w:tcPr>
          <w:p>
            <w:pPr>
              <w:spacing w:line="240" w:lineRule="auto" w:after="40"/>
            </w:pPr>
            <w:r>
              <w:rPr>
                <w:sz w:val="18"/>
              </w:rPr>
            </w:r>
            <w:r>
              <w:rPr>
                <w:sz w:val="18"/>
              </w:rPr>
              <w:t>NOT SUPPORTED</w:t>
            </w:r>
          </w:p>
        </w:tc>
      </w:tr>
      <w:tr>
        <w:tc>
          <w:tcPr>
            <w:tcW w:type="dxa" w:w="1560"/>
          </w:tcPr>
          <w:p>
            <w:pPr>
              <w:spacing w:line="240" w:lineRule="auto" w:after="40"/>
            </w:pPr>
            <w:r>
              <w:rPr>
                <w:sz w:val="18"/>
              </w:rPr>
            </w:r>
            <w:r>
              <w:rPr>
                <w:sz w:val="18"/>
              </w:rPr>
              <w:t>5</w:t>
            </w:r>
          </w:p>
        </w:tc>
        <w:tc>
          <w:tcPr>
            <w:tcW w:type="dxa" w:w="1560"/>
          </w:tcPr>
          <w:p>
            <w:pPr>
              <w:spacing w:line="240" w:lineRule="auto" w:after="40"/>
            </w:pPr>
            <w:r>
              <w:rPr>
                <w:sz w:val="18"/>
              </w:rPr>
            </w:r>
            <w:r>
              <w:rPr>
                <w:sz w:val="18"/>
              </w:rPr>
              <w:t>the log-rank test separates the six laboratories on time to first crossing</w:t>
            </w:r>
          </w:p>
        </w:tc>
        <w:tc>
          <w:tcPr>
            <w:tcW w:type="dxa" w:w="1560"/>
          </w:tcPr>
          <w:p>
            <w:pPr>
              <w:spacing w:line="240" w:lineRule="auto" w:after="40"/>
            </w:pPr>
            <w:r>
              <w:rPr>
                <w:sz w:val="18"/>
              </w:rPr>
            </w:r>
            <w:r>
              <w:rPr>
                <w:sz w:val="18"/>
              </w:rPr>
              <w:t>67 flask</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none available: the grouping variable is the cluster</w:t>
            </w:r>
          </w:p>
        </w:tc>
        <w:tc>
          <w:tcPr>
            <w:tcW w:type="dxa" w:w="1560"/>
          </w:tcPr>
          <w:p>
            <w:pPr>
              <w:spacing w:line="240" w:lineRule="auto" w:after="40"/>
            </w:pPr>
            <w:r>
              <w:rPr>
                <w:sz w:val="18"/>
              </w:rPr>
            </w:r>
            <w:r>
              <w:rPr>
                <w:sz w:val="18"/>
              </w:rPr>
              <w:t>NOT SUPPORTED</w:t>
            </w:r>
          </w:p>
        </w:tc>
      </w:tr>
      <w:tr>
        <w:tc>
          <w:tcPr>
            <w:tcW w:type="dxa" w:w="1560"/>
          </w:tcPr>
          <w:p>
            <w:pPr>
              <w:spacing w:line="240" w:lineRule="auto" w:after="40"/>
            </w:pPr>
            <w:r>
              <w:rPr>
                <w:sz w:val="18"/>
              </w:rPr>
            </w:r>
            <w:r>
              <w:rPr>
                <w:sz w:val="18"/>
              </w:rPr>
              <w:t>5</w:t>
            </w:r>
          </w:p>
        </w:tc>
        <w:tc>
          <w:tcPr>
            <w:tcW w:type="dxa" w:w="1560"/>
          </w:tcPr>
          <w:p>
            <w:pPr>
              <w:spacing w:line="240" w:lineRule="auto" w:after="40"/>
            </w:pPr>
            <w:r>
              <w:rPr>
                <w:sz w:val="18"/>
              </w:rPr>
            </w:r>
            <w:r>
              <w:rPr>
                <w:sz w:val="18"/>
              </w:rPr>
              <w:t>institute C remains distinguishable after adjustment (HR 5.27, p &lt; 0.001)</w:t>
            </w:r>
          </w:p>
        </w:tc>
        <w:tc>
          <w:tcPr>
            <w:tcW w:type="dxa" w:w="1560"/>
          </w:tcPr>
          <w:p>
            <w:pPr>
              <w:spacing w:line="240" w:lineRule="auto" w:after="40"/>
            </w:pPr>
            <w:r>
              <w:rPr>
                <w:sz w:val="18"/>
              </w:rPr>
            </w:r>
            <w:r>
              <w:rPr>
                <w:sz w:val="18"/>
              </w:rPr>
              <w:t>67 flask</w:t>
            </w:r>
          </w:p>
        </w:tc>
        <w:tc>
          <w:tcPr>
            <w:tcW w:type="dxa" w:w="1560"/>
          </w:tcPr>
          <w:p>
            <w:pPr>
              <w:spacing w:line="240" w:lineRule="auto" w:after="40"/>
            </w:pPr>
            <w:r>
              <w:rPr>
                <w:sz w:val="18"/>
              </w:rPr>
            </w:r>
            <w:r>
              <w:rPr>
                <w:sz w:val="18"/>
              </w:rPr>
              <w:t>1</w:t>
            </w:r>
          </w:p>
        </w:tc>
        <w:tc>
          <w:tcPr>
            <w:tcW w:type="dxa" w:w="1560"/>
          </w:tcPr>
          <w:p>
            <w:pPr>
              <w:spacing w:line="240" w:lineRule="auto" w:after="40"/>
            </w:pPr>
            <w:r>
              <w:rPr>
                <w:sz w:val="18"/>
              </w:rPr>
            </w:r>
            <w:r>
              <w:rPr>
                <w:sz w:val="18"/>
              </w:rPr>
              <w:t>none available</w:t>
            </w:r>
          </w:p>
        </w:tc>
        <w:tc>
          <w:tcPr>
            <w:tcW w:type="dxa" w:w="1560"/>
          </w:tcPr>
          <w:p>
            <w:pPr>
              <w:spacing w:line="240" w:lineRule="auto" w:after="40"/>
            </w:pPr>
            <w:r>
              <w:rPr>
                <w:sz w:val="18"/>
              </w:rPr>
            </w:r>
            <w:r>
              <w:rPr>
                <w:sz w:val="18"/>
              </w:rPr>
              <w:t>NOT SUPPORTED</w:t>
            </w:r>
          </w:p>
        </w:tc>
      </w:tr>
      <w:tr>
        <w:tc>
          <w:tcPr>
            <w:tcW w:type="dxa" w:w="1560"/>
          </w:tcPr>
          <w:p>
            <w:pPr>
              <w:spacing w:line="240" w:lineRule="auto" w:after="40"/>
            </w:pPr>
            <w:r>
              <w:rPr>
                <w:sz w:val="18"/>
              </w:rPr>
            </w:r>
            <w:r>
              <w:rPr>
                <w:sz w:val="18"/>
              </w:rPr>
              <w:t>1</w:t>
            </w:r>
          </w:p>
        </w:tc>
        <w:tc>
          <w:tcPr>
            <w:tcW w:type="dxa" w:w="1560"/>
          </w:tcPr>
          <w:p>
            <w:pPr>
              <w:spacing w:line="240" w:lineRule="auto" w:after="40"/>
            </w:pPr>
            <w:r>
              <w:rPr>
                <w:sz w:val="18"/>
              </w:rPr>
            </w:r>
            <w:r>
              <w:rPr>
                <w:sz w:val="18"/>
              </w:rPr>
              <w:t>all 33 short isolates are at the ceiling; 88.0% of the rest are (Fisher p = 0.030)</w:t>
            </w:r>
          </w:p>
        </w:tc>
        <w:tc>
          <w:tcPr>
            <w:tcW w:type="dxa" w:w="1560"/>
          </w:tcPr>
          <w:p>
            <w:pPr>
              <w:spacing w:line="240" w:lineRule="auto" w:after="40"/>
            </w:pPr>
            <w:r>
              <w:rPr>
                <w:sz w:val="18"/>
              </w:rPr>
            </w:r>
            <w:r>
              <w:rPr>
                <w:sz w:val="18"/>
              </w:rPr>
              <w:t>217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none: the null is arithmetically impossible</w:t>
            </w:r>
          </w:p>
        </w:tc>
        <w:tc>
          <w:tcPr>
            <w:tcW w:type="dxa" w:w="1560"/>
          </w:tcPr>
          <w:p>
            <w:pPr>
              <w:spacing w:line="240" w:lineRule="auto" w:after="40"/>
            </w:pPr>
            <w:r>
              <w:rPr>
                <w:sz w:val="18"/>
              </w:rPr>
            </w:r>
            <w:r>
              <w:rPr>
                <w:sz w:val="18"/>
              </w:rPr>
              <w:t>WITHDRAWN</w:t>
            </w:r>
          </w:p>
        </w:tc>
      </w:tr>
      <w:tr>
        <w:tc>
          <w:tcPr>
            <w:tcW w:type="dxa" w:w="1560"/>
          </w:tcPr>
          <w:p>
            <w:pPr>
              <w:spacing w:line="240" w:lineRule="auto" w:after="40"/>
            </w:pPr>
            <w:r>
              <w:rPr>
                <w:sz w:val="18"/>
              </w:rPr>
            </w:r>
            <w:r>
              <w:rPr>
                <w:sz w:val="18"/>
              </w:rPr>
              <w:t>5</w:t>
            </w:r>
          </w:p>
        </w:tc>
        <w:tc>
          <w:tcPr>
            <w:tcW w:type="dxa" w:w="1560"/>
          </w:tcPr>
          <w:p>
            <w:pPr>
              <w:spacing w:line="240" w:lineRule="auto" w:after="40"/>
            </w:pPr>
            <w:r>
              <w:rPr>
                <w:sz w:val="18"/>
              </w:rPr>
            </w:r>
            <w:r>
              <w:rPr>
                <w:sz w:val="18"/>
              </w:rPr>
              <w:t>at ten times MIC of moxifloxacin the kill rate spans 5.2-fold between laboratories (0.090 to 0.464)</w:t>
            </w:r>
          </w:p>
        </w:tc>
        <w:tc>
          <w:tcPr>
            <w:tcW w:type="dxa" w:w="1560"/>
          </w:tcPr>
          <w:p>
            <w:pPr>
              <w:spacing w:line="240" w:lineRule="auto" w:after="40"/>
            </w:pPr>
            <w:r>
              <w:rPr>
                <w:sz w:val="18"/>
              </w:rPr>
            </w:r>
            <w:r>
              <w:rPr>
                <w:sz w:val="18"/>
              </w:rPr>
              <w:t>6 laboratory-arm cell</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cluster bootstrap over whole laboratories</w:t>
            </w:r>
          </w:p>
        </w:tc>
        <w:tc>
          <w:tcPr>
            <w:tcW w:type="dxa" w:w="1560"/>
          </w:tcPr>
          <w:p>
            <w:pPr>
              <w:spacing w:line="240" w:lineRule="auto" w:after="40"/>
            </w:pPr>
            <w:r>
              <w:rPr>
                <w:sz w:val="18"/>
              </w:rPr>
            </w:r>
            <w:r>
              <w:rPr>
                <w:sz w:val="18"/>
              </w:rPr>
              <w:t>WEAKENED</w:t>
            </w:r>
          </w:p>
        </w:tc>
      </w:tr>
      <w:tr>
        <w:tc>
          <w:tcPr>
            <w:tcW w:type="dxa" w:w="1560"/>
          </w:tcPr>
          <w:p>
            <w:pPr>
              <w:spacing w:line="240" w:lineRule="auto" w:after="40"/>
            </w:pPr>
            <w:r>
              <w:rPr>
                <w:sz w:val="18"/>
              </w:rPr>
            </w:r>
            <w:r>
              <w:rPr>
                <w:sz w:val="18"/>
              </w:rPr>
              <w:t>5</w:t>
            </w:r>
          </w:p>
        </w:tc>
        <w:tc>
          <w:tcPr>
            <w:tcW w:type="dxa" w:w="1560"/>
          </w:tcPr>
          <w:p>
            <w:pPr>
              <w:spacing w:line="240" w:lineRule="auto" w:after="40"/>
            </w:pPr>
            <w:r>
              <w:rPr>
                <w:sz w:val="18"/>
              </w:rPr>
            </w:r>
            <w:r>
              <w:rPr>
                <w:sz w:val="18"/>
              </w:rPr>
              <w:t>at one times MIC five of six laboratories record net growth</w:t>
            </w:r>
          </w:p>
        </w:tc>
        <w:tc>
          <w:tcPr>
            <w:tcW w:type="dxa" w:w="1560"/>
          </w:tcPr>
          <w:p>
            <w:pPr>
              <w:spacing w:line="240" w:lineRule="auto" w:after="40"/>
            </w:pPr>
            <w:r>
              <w:rPr>
                <w:sz w:val="18"/>
              </w:rPr>
            </w:r>
            <w:r>
              <w:rPr>
                <w:sz w:val="18"/>
              </w:rPr>
              <w:t>6 laboratory-arm cell</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Jeffreys interval on six clusters</w:t>
            </w:r>
          </w:p>
        </w:tc>
        <w:tc>
          <w:tcPr>
            <w:tcW w:type="dxa" w:w="1560"/>
          </w:tcPr>
          <w:p>
            <w:pPr>
              <w:spacing w:line="240" w:lineRule="auto" w:after="40"/>
            </w:pPr>
            <w:r>
              <w:rPr>
                <w:sz w:val="18"/>
              </w:rPr>
            </w:r>
            <w:r>
              <w:rPr>
                <w:sz w:val="18"/>
              </w:rPr>
              <w:t>WEAKENED</w:t>
            </w:r>
          </w:p>
        </w:tc>
      </w:tr>
      <w:tr>
        <w:tc>
          <w:tcPr>
            <w:tcW w:type="dxa" w:w="1560"/>
          </w:tcPr>
          <w:p>
            <w:pPr>
              <w:spacing w:line="240" w:lineRule="auto" w:after="40"/>
            </w:pPr>
            <w:r>
              <w:rPr>
                <w:sz w:val="18"/>
              </w:rPr>
            </w:r>
            <w:r>
              <w:rPr>
                <w:sz w:val="18"/>
              </w:rPr>
              <w:t>5 / 7</w:t>
            </w:r>
          </w:p>
        </w:tc>
        <w:tc>
          <w:tcPr>
            <w:tcW w:type="dxa" w:w="1560"/>
          </w:tcPr>
          <w:p>
            <w:pPr>
              <w:spacing w:line="240" w:lineRule="auto" w:after="40"/>
            </w:pPr>
            <w:r>
              <w:rPr>
                <w:sz w:val="18"/>
              </w:rPr>
            </w:r>
            <w:r>
              <w:rPr>
                <w:sz w:val="18"/>
              </w:rPr>
              <w:t>the laboratory effect lands on the duration endpoint and not on the rate; the rate is 'far more reproducible'</w:t>
            </w:r>
          </w:p>
        </w:tc>
        <w:tc>
          <w:tcPr>
            <w:tcW w:type="dxa" w:w="1560"/>
          </w:tcPr>
          <w:p>
            <w:pPr>
              <w:spacing w:line="240" w:lineRule="auto" w:after="40"/>
            </w:pPr>
            <w:r>
              <w:rPr>
                <w:sz w:val="18"/>
              </w:rPr>
            </w:r>
            <w:r>
              <w:rPr>
                <w:sz w:val="18"/>
              </w:rPr>
              <w:t>42 flask</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permutation of the laboratory label across flasks, within arm for the rate</w:t>
            </w:r>
          </w:p>
        </w:tc>
        <w:tc>
          <w:tcPr>
            <w:tcW w:type="dxa" w:w="1560"/>
          </w:tcPr>
          <w:p>
            <w:pPr>
              <w:spacing w:line="240" w:lineRule="auto" w:after="40"/>
            </w:pPr>
            <w:r>
              <w:rPr>
                <w:sz w:val="18"/>
              </w:rPr>
            </w:r>
            <w:r>
              <w:rPr>
                <w:sz w:val="18"/>
              </w:rPr>
              <w:t>WEAKENED</w:t>
            </w:r>
          </w:p>
        </w:tc>
      </w:tr>
      <w:tr>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the deepest demonstrable kill differs by 2.33 log10 between laboratories at one plating volume</w:t>
            </w:r>
          </w:p>
        </w:tc>
        <w:tc>
          <w:tcPr>
            <w:tcW w:type="dxa" w:w="1560"/>
          </w:tcPr>
          <w:p>
            <w:pPr>
              <w:spacing w:line="240" w:lineRule="auto" w:after="40"/>
            </w:pPr>
            <w:r>
              <w:rPr>
                <w:sz w:val="18"/>
              </w:rPr>
            </w:r>
            <w:r>
              <w:rPr>
                <w:sz w:val="18"/>
              </w:rPr>
              <w:t>12 day-zero reading</w:t>
            </w:r>
          </w:p>
        </w:tc>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cluster bootstrap over whole laboratories</w:t>
            </w:r>
          </w:p>
        </w:tc>
        <w:tc>
          <w:tcPr>
            <w:tcW w:type="dxa" w:w="1560"/>
          </w:tcPr>
          <w:p>
            <w:pPr>
              <w:spacing w:line="240" w:lineRule="auto" w:after="40"/>
            </w:pPr>
            <w:r>
              <w:rPr>
                <w:sz w:val="18"/>
              </w:rPr>
            </w:r>
            <w:r>
              <w:rPr>
                <w:sz w:val="18"/>
              </w:rPr>
              <w:t>WEAKENED</w:t>
            </w:r>
          </w:p>
        </w:tc>
      </w:tr>
      <w:tr>
        <w:tc>
          <w:tcPr>
            <w:tcW w:type="dxa" w:w="1560"/>
          </w:tcPr>
          <w:p>
            <w:pPr>
              <w:spacing w:line="240" w:lineRule="auto" w:after="40"/>
            </w:pPr>
            <w:r>
              <w:rPr>
                <w:sz w:val="18"/>
              </w:rPr>
            </w:r>
            <w:r>
              <w:rPr>
                <w:sz w:val="18"/>
              </w:rPr>
              <w:t>7</w:t>
            </w:r>
          </w:p>
        </w:tc>
        <w:tc>
          <w:tcPr>
            <w:tcW w:type="dxa" w:w="1560"/>
          </w:tcPr>
          <w:p>
            <w:pPr>
              <w:spacing w:line="240" w:lineRule="auto" w:after="40"/>
            </w:pPr>
            <w:r>
              <w:rPr>
                <w:sz w:val="18"/>
              </w:rPr>
            </w:r>
            <w:r>
              <w:rPr>
                <w:sz w:val="18"/>
              </w:rPr>
              <w:t>34.6% of 191 cross-laboratory pairs are inversions (95% CI 28.1-41.5)</w:t>
            </w:r>
          </w:p>
        </w:tc>
        <w:tc>
          <w:tcPr>
            <w:tcW w:type="dxa" w:w="1560"/>
          </w:tcPr>
          <w:p>
            <w:pPr>
              <w:spacing w:line="240" w:lineRule="auto" w:after="40"/>
            </w:pPr>
            <w:r>
              <w:rPr>
                <w:sz w:val="18"/>
              </w:rPr>
            </w:r>
            <w:r>
              <w:rPr>
                <w:sz w:val="18"/>
              </w:rPr>
              <w:t>191 pair of flasks</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cluster bootstrap over whole laboratories; also over flasks within laboratory; also delete-one-laboratory jackknife</w:t>
            </w:r>
          </w:p>
        </w:tc>
        <w:tc>
          <w:tcPr>
            <w:tcW w:type="dxa" w:w="1560"/>
          </w:tcPr>
          <w:p>
            <w:pPr>
              <w:spacing w:line="240" w:lineRule="auto" w:after="40"/>
            </w:pPr>
            <w:r>
              <w:rPr>
                <w:sz w:val="18"/>
              </w:rPr>
            </w:r>
            <w:r>
              <w:rPr>
                <w:sz w:val="18"/>
              </w:rPr>
              <w:t>WEAKENED</w:t>
            </w:r>
          </w:p>
        </w:tc>
      </w:tr>
      <w:tr>
        <w:tc>
          <w:tcPr>
            <w:tcW w:type="dxa" w:w="1560"/>
          </w:tcPr>
          <w:p>
            <w:pPr>
              <w:spacing w:line="240" w:lineRule="auto" w:after="40"/>
            </w:pPr>
            <w:r>
              <w:rPr>
                <w:sz w:val="18"/>
              </w:rPr>
            </w:r>
            <w:r>
              <w:rPr>
                <w:sz w:val="18"/>
              </w:rPr>
              <w:t>7</w:t>
            </w:r>
          </w:p>
        </w:tc>
        <w:tc>
          <w:tcPr>
            <w:tcW w:type="dxa" w:w="1560"/>
          </w:tcPr>
          <w:p>
            <w:pPr>
              <w:spacing w:line="240" w:lineRule="auto" w:after="40"/>
            </w:pPr>
            <w:r>
              <w:rPr>
                <w:sz w:val="18"/>
              </w:rPr>
            </w:r>
            <w:r>
              <w:rPr>
                <w:sz w:val="18"/>
              </w:rPr>
              <w:t>under the strictest rate separation the inversion rate is 23.0% of 100 pairs (95% CI 15.6-31.9)</w:t>
            </w:r>
          </w:p>
        </w:tc>
        <w:tc>
          <w:tcPr>
            <w:tcW w:type="dxa" w:w="1560"/>
          </w:tcPr>
          <w:p>
            <w:pPr>
              <w:spacing w:line="240" w:lineRule="auto" w:after="40"/>
            </w:pPr>
            <w:r>
              <w:rPr>
                <w:sz w:val="18"/>
              </w:rPr>
            </w:r>
            <w:r>
              <w:rPr>
                <w:sz w:val="18"/>
              </w:rPr>
              <w:t>100 pair of flasks</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cluster bootstrap over whole laboratories</w:t>
            </w:r>
          </w:p>
        </w:tc>
        <w:tc>
          <w:tcPr>
            <w:tcW w:type="dxa" w:w="1560"/>
          </w:tcPr>
          <w:p>
            <w:pPr>
              <w:spacing w:line="240" w:lineRule="auto" w:after="40"/>
            </w:pPr>
            <w:r>
              <w:rPr>
                <w:sz w:val="18"/>
              </w:rPr>
            </w:r>
            <w:r>
              <w:rPr>
                <w:sz w:val="18"/>
              </w:rPr>
              <w:t>WEAKENED</w:t>
            </w:r>
          </w:p>
        </w:tc>
      </w:tr>
      <w:tr>
        <w:tc>
          <w:tcPr>
            <w:tcW w:type="dxa" w:w="1560"/>
          </w:tcPr>
          <w:p>
            <w:pPr>
              <w:spacing w:line="240" w:lineRule="auto" w:after="40"/>
            </w:pPr>
            <w:r>
              <w:rPr>
                <w:sz w:val="18"/>
              </w:rPr>
            </w:r>
            <w:r>
              <w:rPr>
                <w:sz w:val="18"/>
              </w:rPr>
              <w:t>1</w:t>
            </w:r>
          </w:p>
        </w:tc>
        <w:tc>
          <w:tcPr>
            <w:tcW w:type="dxa" w:w="1560"/>
          </w:tcPr>
          <w:p>
            <w:pPr>
              <w:spacing w:line="240" w:lineRule="auto" w:after="40"/>
            </w:pPr>
            <w:r>
              <w:rPr>
                <w:sz w:val="18"/>
              </w:rPr>
            </w:r>
            <w:r>
              <w:rPr>
                <w:sz w:val="18"/>
              </w:rPr>
              <w:t>33 of 217 isolates (15.2%) lack the headroom for a 4-log endpoint</w:t>
            </w:r>
          </w:p>
        </w:tc>
        <w:tc>
          <w:tcPr>
            <w:tcW w:type="dxa" w:w="1560"/>
          </w:tcPr>
          <w:p>
            <w:pPr>
              <w:spacing w:line="240" w:lineRule="auto" w:after="40"/>
            </w:pPr>
            <w:r>
              <w:rPr>
                <w:sz w:val="18"/>
              </w:rPr>
            </w:r>
            <w:r>
              <w:rPr>
                <w:sz w:val="18"/>
              </w:rPr>
              <w:t>217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recount</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1 / 2</w:t>
            </w:r>
          </w:p>
        </w:tc>
        <w:tc>
          <w:tcPr>
            <w:tcW w:type="dxa" w:w="1560"/>
          </w:tcPr>
          <w:p>
            <w:pPr>
              <w:spacing w:line="240" w:lineRule="auto" w:after="40"/>
            </w:pPr>
            <w:r>
              <w:rPr>
                <w:sz w:val="18"/>
              </w:rPr>
            </w:r>
            <w:r>
              <w:rPr>
                <w:sz w:val="18"/>
              </w:rPr>
              <w:t>18 isolates rest on the floor at 15 days and 6 at 60</w:t>
            </w:r>
          </w:p>
        </w:tc>
        <w:tc>
          <w:tcPr>
            <w:tcW w:type="dxa" w:w="1560"/>
          </w:tcPr>
          <w:p>
            <w:pPr>
              <w:spacing w:line="240" w:lineRule="auto" w:after="40"/>
            </w:pPr>
            <w:r>
              <w:rPr>
                <w:sz w:val="18"/>
              </w:rPr>
            </w:r>
            <w:r>
              <w:rPr>
                <w:sz w:val="18"/>
              </w:rPr>
              <w:t>217 + 210 isolate-panel (each of 210 isolates counted once per panel)</w:t>
            </w:r>
          </w:p>
        </w:tc>
        <w:tc>
          <w:tcPr>
            <w:tcW w:type="dxa" w:w="1560"/>
          </w:tcPr>
          <w:p>
            <w:pPr>
              <w:spacing w:line="240" w:lineRule="auto" w:after="40"/>
            </w:pPr>
            <w:r>
              <w:rPr>
                <w:sz w:val="18"/>
              </w:rPr>
            </w:r>
            <w:r>
              <w:rPr>
                <w:sz w:val="18"/>
              </w:rPr>
              <w:t>210 isolates</w:t>
            </w:r>
          </w:p>
        </w:tc>
        <w:tc>
          <w:tcPr>
            <w:tcW w:type="dxa" w:w="1560"/>
          </w:tcPr>
          <w:p>
            <w:pPr>
              <w:spacing w:line="240" w:lineRule="auto" w:after="40"/>
            </w:pPr>
            <w:r>
              <w:rPr>
                <w:sz w:val="18"/>
              </w:rPr>
            </w:r>
            <w:r>
              <w:rPr>
                <w:sz w:val="18"/>
              </w:rPr>
              <w:t>exact McNemar on the paired binary</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10</w:t>
            </w:r>
          </w:p>
        </w:tc>
        <w:tc>
          <w:tcPr>
            <w:tcW w:type="dxa" w:w="1560"/>
          </w:tcPr>
          <w:p>
            <w:pPr>
              <w:spacing w:line="240" w:lineRule="auto" w:after="40"/>
            </w:pPr>
            <w:r>
              <w:rPr>
                <w:sz w:val="18"/>
              </w:rPr>
            </w:r>
            <w:r>
              <w:rPr>
                <w:sz w:val="18"/>
              </w:rPr>
              <w:t>no MIC-MDK association survives Benjamini-Hochberg (supplementary text, not a numbered section of the article)</w:t>
            </w:r>
          </w:p>
        </w:tc>
        <w:tc>
          <w:tcPr>
            <w:tcW w:type="dxa" w:w="1560"/>
          </w:tcPr>
          <w:p>
            <w:pPr>
              <w:spacing w:line="240" w:lineRule="auto" w:after="40"/>
            </w:pPr>
            <w:r>
              <w:rPr>
                <w:sz w:val="18"/>
              </w:rPr>
            </w:r>
            <w:r>
              <w:rPr>
                <w:sz w:val="18"/>
              </w:rPr>
              <w:t>6 tests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family of six</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2</w:t>
            </w:r>
          </w:p>
        </w:tc>
        <w:tc>
          <w:tcPr>
            <w:tcW w:type="dxa" w:w="1560"/>
          </w:tcPr>
          <w:p>
            <w:pPr>
              <w:spacing w:line="240" w:lineRule="auto" w:after="40"/>
            </w:pPr>
            <w:r>
              <w:rPr>
                <w:sz w:val="18"/>
              </w:rPr>
            </w:r>
            <w:r>
              <w:rPr>
                <w:sz w:val="18"/>
              </w:rPr>
              <w:t>18 isolates at the floor; their survival span IS their inoculum span</w:t>
            </w:r>
          </w:p>
        </w:tc>
        <w:tc>
          <w:tcPr>
            <w:tcW w:type="dxa" w:w="1560"/>
          </w:tcPr>
          <w:p>
            <w:pPr>
              <w:spacing w:line="240" w:lineRule="auto" w:after="40"/>
            </w:pPr>
            <w:r>
              <w:rPr>
                <w:sz w:val="18"/>
              </w:rPr>
            </w:r>
            <w:r>
              <w:rPr>
                <w:sz w:val="18"/>
              </w:rPr>
              <w:t>217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recount</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2</w:t>
            </w:r>
          </w:p>
        </w:tc>
        <w:tc>
          <w:tcPr>
            <w:tcW w:type="dxa" w:w="1560"/>
          </w:tcPr>
          <w:p>
            <w:pPr>
              <w:spacing w:line="240" w:lineRule="auto" w:after="40"/>
            </w:pPr>
            <w:r>
              <w:rPr>
                <w:sz w:val="18"/>
              </w:rPr>
            </w:r>
            <w:r>
              <w:rPr>
                <w:sz w:val="18"/>
              </w:rPr>
              <w:t>185 determinable, 12 forced by the inoculum, 6 undecidable</w:t>
            </w:r>
          </w:p>
        </w:tc>
        <w:tc>
          <w:tcPr>
            <w:tcW w:type="dxa" w:w="1560"/>
          </w:tcPr>
          <w:p>
            <w:pPr>
              <w:spacing w:line="240" w:lineRule="auto" w:after="40"/>
            </w:pPr>
            <w:r>
              <w:rPr>
                <w:sz w:val="18"/>
              </w:rPr>
            </w:r>
            <w:r>
              <w:rPr>
                <w:sz w:val="18"/>
              </w:rPr>
              <w:t>203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reclassification</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2</w:t>
            </w:r>
          </w:p>
        </w:tc>
        <w:tc>
          <w:tcPr>
            <w:tcW w:type="dxa" w:w="1560"/>
          </w:tcPr>
          <w:p>
            <w:pPr>
              <w:spacing w:line="240" w:lineRule="auto" w:after="40"/>
            </w:pPr>
            <w:r>
              <w:rPr>
                <w:sz w:val="18"/>
              </w:rPr>
            </w:r>
            <w:r>
              <w:rPr>
                <w:sz w:val="18"/>
              </w:rPr>
              <w:t>at 60 days the observability counts are 191, 6 and none, 'because the cultures are denser and few readings reach the floor'</w:t>
            </w:r>
          </w:p>
        </w:tc>
        <w:tc>
          <w:tcPr>
            <w:tcW w:type="dxa" w:w="1560"/>
          </w:tcPr>
          <w:p>
            <w:pPr>
              <w:spacing w:line="240" w:lineRule="auto" w:after="40"/>
            </w:pPr>
            <w:r>
              <w:rPr>
                <w:sz w:val="18"/>
              </w:rPr>
            </w:r>
            <w:r>
              <w:rPr>
                <w:sz w:val="18"/>
              </w:rPr>
              <w:t>203 + 197 isolate-panel (each of 210 isolates counted once per panel)</w:t>
            </w:r>
          </w:p>
        </w:tc>
        <w:tc>
          <w:tcPr>
            <w:tcW w:type="dxa" w:w="1560"/>
          </w:tcPr>
          <w:p>
            <w:pPr>
              <w:spacing w:line="240" w:lineRule="auto" w:after="40"/>
            </w:pPr>
            <w:r>
              <w:rPr>
                <w:sz w:val="18"/>
              </w:rPr>
            </w:r>
            <w:r>
              <w:rPr>
                <w:sz w:val="18"/>
              </w:rPr>
              <w:t>197 isolates</w:t>
            </w:r>
          </w:p>
        </w:tc>
        <w:tc>
          <w:tcPr>
            <w:tcW w:type="dxa" w:w="1560"/>
          </w:tcPr>
          <w:p>
            <w:pPr>
              <w:spacing w:line="240" w:lineRule="auto" w:after="40"/>
            </w:pPr>
            <w:r>
              <w:rPr>
                <w:sz w:val="18"/>
              </w:rPr>
            </w:r>
            <w:r>
              <w:rPr>
                <w:sz w:val="18"/>
              </w:rPr>
              <w:t>exact McNemar on the paired binary</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2 / 4</w:t>
            </w:r>
          </w:p>
        </w:tc>
        <w:tc>
          <w:tcPr>
            <w:tcW w:type="dxa" w:w="1560"/>
          </w:tcPr>
          <w:p>
            <w:pPr>
              <w:spacing w:line="240" w:lineRule="auto" w:after="40"/>
            </w:pPr>
            <w:r>
              <w:rPr>
                <w:sz w:val="18"/>
              </w:rPr>
            </w:r>
            <w:r>
              <w:rPr>
                <w:sz w:val="18"/>
              </w:rPr>
              <w:t>the deep endpoint is unreachable for 26.2% of resistant against 7.6% of susceptible isolates</w:t>
            </w:r>
          </w:p>
        </w:tc>
        <w:tc>
          <w:tcPr>
            <w:tcW w:type="dxa" w:w="1560"/>
          </w:tcPr>
          <w:p>
            <w:pPr>
              <w:spacing w:line="240" w:lineRule="auto" w:after="40"/>
            </w:pPr>
            <w:r>
              <w:rPr>
                <w:sz w:val="18"/>
              </w:rPr>
            </w:r>
            <w:r>
              <w:rPr>
                <w:sz w:val="18"/>
              </w:rPr>
              <w:t>217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Fisher exact</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resistant isolates enter the assay ten-fold lower</w:t>
            </w:r>
          </w:p>
        </w:tc>
        <w:tc>
          <w:tcPr>
            <w:tcW w:type="dxa" w:w="1560"/>
          </w:tcPr>
          <w:p>
            <w:pPr>
              <w:spacing w:line="240" w:lineRule="auto" w:after="40"/>
            </w:pPr>
            <w:r>
              <w:rPr>
                <w:sz w:val="18"/>
              </w:rPr>
            </w:r>
            <w:r>
              <w:rPr>
                <w:sz w:val="18"/>
              </w:rPr>
              <w:t>217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Mann-Whitney</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the resistance-tolerance association attenuates once starting density enters the model, and its interval then spans zero</w:t>
            </w:r>
          </w:p>
        </w:tc>
        <w:tc>
          <w:tcPr>
            <w:tcW w:type="dxa" w:w="1560"/>
          </w:tcPr>
          <w:p>
            <w:pPr>
              <w:spacing w:line="240" w:lineRule="auto" w:after="40"/>
            </w:pPr>
            <w:r>
              <w:rPr>
                <w:sz w:val="18"/>
              </w:rPr>
            </w:r>
            <w:r>
              <w:rPr>
                <w:sz w:val="18"/>
              </w:rPr>
              <w:t>202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refit</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growth state predicts the tolerance class and survives adjustment (beta = +0.027, p = 0.0025)</w:t>
            </w:r>
          </w:p>
        </w:tc>
        <w:tc>
          <w:tcPr>
            <w:tcW w:type="dxa" w:w="1560"/>
          </w:tcPr>
          <w:p>
            <w:pPr>
              <w:spacing w:line="240" w:lineRule="auto" w:after="40"/>
            </w:pPr>
            <w:r>
              <w:rPr>
                <w:sz w:val="18"/>
              </w:rPr>
            </w:r>
            <w:r>
              <w:rPr>
                <w:sz w:val="18"/>
              </w:rPr>
              <w:t>202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refit</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resistant isolates do not grow measurably more slowly (p = 0.24)</w:t>
            </w:r>
          </w:p>
        </w:tc>
        <w:tc>
          <w:tcPr>
            <w:tcW w:type="dxa" w:w="1560"/>
          </w:tcPr>
          <w:p>
            <w:pPr>
              <w:spacing w:line="240" w:lineRule="auto" w:after="40"/>
            </w:pPr>
            <w:r>
              <w:rPr>
                <w:sz w:val="18"/>
              </w:rPr>
            </w:r>
            <w:r>
              <w:rPr>
                <w:sz w:val="18"/>
              </w:rPr>
              <w:t>217 isolate</w:t>
            </w:r>
          </w:p>
        </w:tc>
        <w:tc>
          <w:tcPr>
            <w:tcW w:type="dxa" w:w="1560"/>
          </w:tcPr>
          <w:p>
            <w:pPr>
              <w:spacing w:line="240" w:lineRule="auto" w:after="40"/>
            </w:pPr>
            <w:r>
              <w:rPr>
                <w:sz w:val="18"/>
              </w:rPr>
            </w:r>
            <w:r>
              <w:rPr>
                <w:sz w:val="18"/>
              </w:rPr>
              <w:t>174 patients min</w:t>
            </w:r>
          </w:p>
        </w:tc>
        <w:tc>
          <w:tcPr>
            <w:tcW w:type="dxa" w:w="1560"/>
          </w:tcPr>
          <w:p>
            <w:pPr>
              <w:spacing w:line="240" w:lineRule="auto" w:after="40"/>
            </w:pPr>
            <w:r>
              <w:rPr>
                <w:sz w:val="18"/>
              </w:rPr>
            </w:r>
            <w:r>
              <w:rPr>
                <w:sz w:val="18"/>
              </w:rPr>
              <w:t>baseline-only Mann-Whitney</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the confound thins between panels: 15.2% short of headroom at 15 days against 3.3% at 60</w:t>
            </w:r>
          </w:p>
        </w:tc>
        <w:tc>
          <w:tcPr>
            <w:tcW w:type="dxa" w:w="1560"/>
          </w:tcPr>
          <w:p>
            <w:pPr>
              <w:spacing w:line="240" w:lineRule="auto" w:after="40"/>
            </w:pPr>
            <w:r>
              <w:rPr>
                <w:sz w:val="18"/>
              </w:rPr>
            </w:r>
            <w:r>
              <w:rPr>
                <w:sz w:val="18"/>
              </w:rPr>
              <w:t>217 + 210 isolate-panel (each of 210 isolates counted once per panel)</w:t>
            </w:r>
          </w:p>
        </w:tc>
        <w:tc>
          <w:tcPr>
            <w:tcW w:type="dxa" w:w="1560"/>
          </w:tcPr>
          <w:p>
            <w:pPr>
              <w:spacing w:line="240" w:lineRule="auto" w:after="40"/>
            </w:pPr>
            <w:r>
              <w:rPr>
                <w:sz w:val="18"/>
              </w:rPr>
            </w:r>
            <w:r>
              <w:rPr>
                <w:sz w:val="18"/>
              </w:rPr>
              <w:t>210 isolates</w:t>
            </w:r>
          </w:p>
        </w:tc>
        <w:tc>
          <w:tcPr>
            <w:tcW w:type="dxa" w:w="1560"/>
          </w:tcPr>
          <w:p>
            <w:pPr>
              <w:spacing w:line="240" w:lineRule="auto" w:after="40"/>
            </w:pPr>
            <w:r>
              <w:rPr>
                <w:sz w:val="18"/>
              </w:rPr>
            </w:r>
            <w:r>
              <w:rPr>
                <w:sz w:val="18"/>
              </w:rPr>
              <w:t>exact McNemar on the paired binary</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the 60-day cultures are denser, so headroom is larger there</w:t>
            </w:r>
          </w:p>
        </w:tc>
        <w:tc>
          <w:tcPr>
            <w:tcW w:type="dxa" w:w="1560"/>
          </w:tcPr>
          <w:p>
            <w:pPr>
              <w:spacing w:line="240" w:lineRule="auto" w:after="40"/>
            </w:pPr>
            <w:r>
              <w:rPr>
                <w:sz w:val="18"/>
              </w:rPr>
            </w:r>
            <w:r>
              <w:rPr>
                <w:sz w:val="18"/>
              </w:rPr>
              <w:t>420 treated as independent isolate-panel (each of 210 isolates counted once per panel)</w:t>
            </w:r>
          </w:p>
        </w:tc>
        <w:tc>
          <w:tcPr>
            <w:tcW w:type="dxa" w:w="1560"/>
          </w:tcPr>
          <w:p>
            <w:pPr>
              <w:spacing w:line="240" w:lineRule="auto" w:after="40"/>
            </w:pPr>
            <w:r>
              <w:rPr>
                <w:sz w:val="18"/>
              </w:rPr>
            </w:r>
            <w:r>
              <w:rPr>
                <w:sz w:val="18"/>
              </w:rPr>
              <w:t>210 isolates</w:t>
            </w:r>
          </w:p>
        </w:tc>
        <w:tc>
          <w:tcPr>
            <w:tcW w:type="dxa" w:w="1560"/>
          </w:tcPr>
          <w:p>
            <w:pPr>
              <w:spacing w:line="240" w:lineRule="auto" w:after="40"/>
            </w:pPr>
            <w:r>
              <w:rPr>
                <w:sz w:val="18"/>
              </w:rPr>
            </w:r>
            <w:r>
              <w:rPr>
                <w:sz w:val="18"/>
              </w:rPr>
              <w:t>Wilcoxon signed-rank on the within-isolate change</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4</w:t>
            </w:r>
          </w:p>
        </w:tc>
        <w:tc>
          <w:tcPr>
            <w:tcW w:type="dxa" w:w="1560"/>
          </w:tcPr>
          <w:p>
            <w:pPr>
              <w:spacing w:line="240" w:lineRule="auto" w:after="40"/>
            </w:pPr>
            <w:r>
              <w:rPr>
                <w:sz w:val="18"/>
              </w:rPr>
            </w:r>
            <w:r>
              <w:rPr>
                <w:sz w:val="18"/>
              </w:rPr>
              <w:t>the spread of starting densities more than halves between panels (IQR 1.00 to 0.42 log10)</w:t>
            </w:r>
          </w:p>
        </w:tc>
        <w:tc>
          <w:tcPr>
            <w:tcW w:type="dxa" w:w="1560"/>
          </w:tcPr>
          <w:p>
            <w:pPr>
              <w:spacing w:line="240" w:lineRule="auto" w:after="40"/>
            </w:pPr>
            <w:r>
              <w:rPr>
                <w:sz w:val="18"/>
              </w:rPr>
            </w:r>
            <w:r>
              <w:rPr>
                <w:sz w:val="18"/>
              </w:rPr>
              <w:t>420 isolate-panel (each of 210 isolates counted once per panel)</w:t>
            </w:r>
          </w:p>
        </w:tc>
        <w:tc>
          <w:tcPr>
            <w:tcW w:type="dxa" w:w="1560"/>
          </w:tcPr>
          <w:p>
            <w:pPr>
              <w:spacing w:line="240" w:lineRule="auto" w:after="40"/>
            </w:pPr>
            <w:r>
              <w:rPr>
                <w:sz w:val="18"/>
              </w:rPr>
            </w:r>
            <w:r>
              <w:rPr>
                <w:sz w:val="18"/>
              </w:rPr>
              <w:t>210 isolates</w:t>
            </w:r>
          </w:p>
        </w:tc>
        <w:tc>
          <w:tcPr>
            <w:tcW w:type="dxa" w:w="1560"/>
          </w:tcPr>
          <w:p>
            <w:pPr>
              <w:spacing w:line="240" w:lineRule="auto" w:after="40"/>
            </w:pPr>
            <w:r>
              <w:rPr>
                <w:sz w:val="18"/>
              </w:rPr>
            </w:r>
            <w:r>
              <w:rPr>
                <w:sz w:val="18"/>
              </w:rPr>
              <w:t>paired bootstrap resampling whole isolates</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5</w:t>
            </w:r>
          </w:p>
        </w:tc>
        <w:tc>
          <w:tcPr>
            <w:tcW w:type="dxa" w:w="1560"/>
          </w:tcPr>
          <w:p>
            <w:pPr>
              <w:spacing w:line="240" w:lineRule="auto" w:after="40"/>
            </w:pPr>
            <w:r>
              <w:rPr>
                <w:sz w:val="18"/>
              </w:rPr>
            </w:r>
            <w:r>
              <w:rPr>
                <w:sz w:val="18"/>
              </w:rPr>
              <w:t>of 64 treated series the final step is not a decline in 48 (75%)</w:t>
            </w:r>
          </w:p>
        </w:tc>
        <w:tc>
          <w:tcPr>
            <w:tcW w:type="dxa" w:w="1560"/>
          </w:tcPr>
          <w:p>
            <w:pPr>
              <w:spacing w:line="240" w:lineRule="auto" w:after="40"/>
            </w:pPr>
            <w:r>
              <w:rPr>
                <w:sz w:val="18"/>
              </w:rPr>
            </w:r>
            <w:r>
              <w:rPr>
                <w:sz w:val="18"/>
              </w:rPr>
              <w:t>64 series (one per treated flask)</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cluster bootstrap over whole laboratories</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5</w:t>
            </w:r>
          </w:p>
        </w:tc>
        <w:tc>
          <w:tcPr>
            <w:tcW w:type="dxa" w:w="1560"/>
          </w:tcPr>
          <w:p>
            <w:pPr>
              <w:spacing w:line="240" w:lineRule="auto" w:after="40"/>
            </w:pPr>
            <w:r>
              <w:rPr>
                <w:sz w:val="18"/>
              </w:rPr>
            </w:r>
            <w:r>
              <w:rPr>
                <w:sz w:val="18"/>
              </w:rPr>
              <w:t>44 of 64 series end more than one log10 above their own nadir</w:t>
            </w:r>
          </w:p>
        </w:tc>
        <w:tc>
          <w:tcPr>
            <w:tcW w:type="dxa" w:w="1560"/>
          </w:tcPr>
          <w:p>
            <w:pPr>
              <w:spacing w:line="240" w:lineRule="auto" w:after="40"/>
            </w:pPr>
            <w:r>
              <w:rPr>
                <w:sz w:val="18"/>
              </w:rPr>
            </w:r>
            <w:r>
              <w:rPr>
                <w:sz w:val="18"/>
              </w:rPr>
              <w:t>64 series (one per treated flask)</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cluster bootstrap over whole laboratories</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5 / Limitations</w:t>
            </w:r>
          </w:p>
        </w:tc>
        <w:tc>
          <w:tcPr>
            <w:tcW w:type="dxa" w:w="1560"/>
          </w:tcPr>
          <w:p>
            <w:pPr>
              <w:spacing w:line="240" w:lineRule="auto" w:after="40"/>
            </w:pPr>
            <w:r>
              <w:rPr>
                <w:sz w:val="18"/>
              </w:rPr>
            </w:r>
            <w:r>
              <w:rPr>
                <w:sz w:val="18"/>
              </w:rPr>
              <w:t>87.0% of the variance in flask starting density lies between laboratories</w:t>
            </w:r>
          </w:p>
        </w:tc>
        <w:tc>
          <w:tcPr>
            <w:tcW w:type="dxa" w:w="1560"/>
          </w:tcPr>
          <w:p>
            <w:pPr>
              <w:spacing w:line="240" w:lineRule="auto" w:after="40"/>
            </w:pPr>
            <w:r>
              <w:rPr>
                <w:sz w:val="18"/>
              </w:rPr>
            </w:r>
            <w:r>
              <w:rPr>
                <w:sz w:val="18"/>
              </w:rPr>
              <w:t>85 flask</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permutation of the laboratory label across flasks</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including the choice of plated volume widens the spread in measurable depth to 4.40 log10</w:t>
            </w:r>
          </w:p>
        </w:tc>
        <w:tc>
          <w:tcPr>
            <w:tcW w:type="dxa" w:w="1560"/>
          </w:tcPr>
          <w:p>
            <w:pPr>
              <w:spacing w:line="240" w:lineRule="auto" w:after="40"/>
            </w:pPr>
            <w:r>
              <w:rPr>
                <w:sz w:val="18"/>
              </w:rPr>
            </w:r>
            <w:r>
              <w:rPr>
                <w:sz w:val="18"/>
              </w:rPr>
              <w:t>up to 4 volumes x 5 laboratories laboratory-by-volume channel</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no resampling required for the volume term</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7</w:t>
            </w:r>
          </w:p>
        </w:tc>
        <w:tc>
          <w:tcPr>
            <w:tcW w:type="dxa" w:w="1560"/>
          </w:tcPr>
          <w:p>
            <w:pPr>
              <w:spacing w:line="240" w:lineRule="auto" w:after="40"/>
            </w:pPr>
            <w:r>
              <w:rPr>
                <w:sz w:val="18"/>
              </w:rPr>
            </w:r>
            <w:r>
              <w:rPr>
                <w:sz w:val="18"/>
              </w:rPr>
              <w:t>the criterion D_A/D_B &gt; b_A/b_B calls 83.8% of pairs correctly</w:t>
            </w:r>
          </w:p>
        </w:tc>
        <w:tc>
          <w:tcPr>
            <w:tcW w:type="dxa" w:w="1560"/>
          </w:tcPr>
          <w:p>
            <w:pPr>
              <w:spacing w:line="240" w:lineRule="auto" w:after="40"/>
            </w:pPr>
            <w:r>
              <w:rPr>
                <w:sz w:val="18"/>
              </w:rPr>
            </w:r>
            <w:r>
              <w:rPr>
                <w:sz w:val="18"/>
              </w:rPr>
              <w:t>191 pair of flasks</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cluster bootstrap over whole laboratories</w:t>
            </w:r>
          </w:p>
        </w:tc>
        <w:tc>
          <w:tcPr>
            <w:tcW w:type="dxa" w:w="1560"/>
          </w:tcPr>
          <w:p>
            <w:pPr>
              <w:spacing w:line="240" w:lineRule="auto" w:after="40"/>
            </w:pPr>
            <w:r>
              <w:rPr>
                <w:sz w:val="18"/>
              </w:rPr>
            </w:r>
            <w:r>
              <w:rPr>
                <w:sz w:val="18"/>
              </w:rPr>
              <w:t>SUPPORTED</w:t>
            </w:r>
          </w:p>
        </w:tc>
      </w:tr>
      <w:tr>
        <w:tc>
          <w:tcPr>
            <w:tcW w:type="dxa" w:w="1560"/>
          </w:tcPr>
          <w:p>
            <w:pPr>
              <w:spacing w:line="240" w:lineRule="auto" w:after="40"/>
            </w:pPr>
            <w:r>
              <w:rPr>
                <w:sz w:val="18"/>
              </w:rPr>
            </w:r>
            <w:r>
              <w:rPr>
                <w:sz w:val="18"/>
              </w:rPr>
              <w:t>Methods</w:t>
            </w:r>
          </w:p>
        </w:tc>
        <w:tc>
          <w:tcPr>
            <w:tcW w:type="dxa" w:w="1560"/>
          </w:tcPr>
          <w:p>
            <w:pPr>
              <w:spacing w:line="240" w:lineRule="auto" w:after="40"/>
            </w:pPr>
            <w:r>
              <w:rPr>
                <w:sz w:val="18"/>
              </w:rPr>
            </w:r>
            <w:r>
              <w:rPr>
                <w:sz w:val="18"/>
              </w:rPr>
              <w:t>83 of 498 below-limit flags (16.7%) are contradicted by another plating of the same sample at the same visit</w:t>
            </w:r>
          </w:p>
        </w:tc>
        <w:tc>
          <w:tcPr>
            <w:tcW w:type="dxa" w:w="1560"/>
          </w:tcPr>
          <w:p>
            <w:pPr>
              <w:spacing w:line="240" w:lineRule="auto" w:after="40"/>
            </w:pPr>
            <w:r>
              <w:rPr>
                <w:sz w:val="18"/>
              </w:rPr>
            </w:r>
            <w:r>
              <w:rPr>
                <w:sz w:val="18"/>
              </w:rPr>
              <w:t>498 flag (one reading)</w:t>
            </w:r>
          </w:p>
        </w:tc>
        <w:tc>
          <w:tcPr>
            <w:tcW w:type="dxa" w:w="1560"/>
          </w:tcPr>
          <w:p>
            <w:pPr>
              <w:spacing w:line="240" w:lineRule="auto" w:after="40"/>
            </w:pPr>
            <w:r>
              <w:rPr>
                <w:sz w:val="18"/>
              </w:rPr>
            </w:r>
            <w:r>
              <w:rPr>
                <w:sz w:val="18"/>
              </w:rPr>
              <w:t>6</w:t>
            </w:r>
          </w:p>
        </w:tc>
        <w:tc>
          <w:tcPr>
            <w:tcW w:type="dxa" w:w="1560"/>
          </w:tcPr>
          <w:p>
            <w:pPr>
              <w:spacing w:line="240" w:lineRule="auto" w:after="40"/>
            </w:pPr>
            <w:r>
              <w:rPr>
                <w:sz w:val="18"/>
              </w:rPr>
            </w:r>
            <w:r>
              <w:rPr>
                <w:sz w:val="18"/>
              </w:rPr>
              <w:t>cluster bootstrap over whole laboratories</w:t>
            </w:r>
          </w:p>
        </w:tc>
        <w:tc>
          <w:tcPr>
            <w:tcW w:type="dxa" w:w="1560"/>
          </w:tcPr>
          <w:p>
            <w:pPr>
              <w:spacing w:line="240" w:lineRule="auto" w:after="40"/>
            </w:pPr>
            <w:r>
              <w:rPr>
                <w:sz w:val="18"/>
              </w:rPr>
            </w:r>
            <w:r>
              <w:rPr>
                <w:sz w:val="18"/>
              </w:rPr>
              <w:t>SUPPORTED</w:t>
            </w:r>
          </w:p>
        </w:tc>
      </w:tr>
    </w:tbl>
    <w:p/>
    <w:p>
      <w:r>
        <w:rPr>
          <w:b/>
        </w:rPr>
        <w:t>Table S14.</w:t>
      </w:r>
      <w:r>
        <w:t xml:space="preserve"> What the assay floor </w:t>
      </w:r>
      <w:r>
        <w:rPr>
          <w:i/>
        </w:rPr>
        <w:t>L</w:t>
      </w:r>
      <w:r>
        <w:t xml:space="preserve"> is in each deposit analysed. No deposit reports a validated limit of quantification with a value. The six-laboratory file names the concept in the definitions of its below- and above-quantification-limit columns but defines it as whether the plate was countable, which is an operator's judgement. DERIVED means the value follows arithmetically from a recorded plated volume; INFERRED means it was read off the deposit's own behaviour and is labelled as inferred wherever it is used; NONE means no floor is evidenced and none is assumed; FLAGGED means the deposit marks below-limit readings without naming a value, which fixes no floor either. Where a plated volume is recorded the honest term is the minimum reportable positive count, one colony in that volume; elsewhere it is an operational assay floor.</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40"/>
            </w:pPr>
            <w:r>
              <w:rPr>
                <w:b/>
                <w:sz w:val="18"/>
              </w:rPr>
            </w:r>
            <w:r>
              <w:rPr>
                <w:b/>
                <w:sz w:val="18"/>
              </w:rPr>
              <w:t>Deposit</w:t>
            </w:r>
          </w:p>
        </w:tc>
        <w:tc>
          <w:tcPr>
            <w:tcW w:type="dxa" w:w="1337"/>
          </w:tcPr>
          <w:p>
            <w:pPr>
              <w:spacing w:line="240" w:lineRule="auto" w:after="40"/>
            </w:pPr>
            <w:r>
              <w:rPr>
                <w:b/>
                <w:sz w:val="18"/>
              </w:rPr>
            </w:r>
            <w:r>
              <w:rPr>
                <w:b/>
                <w:sz w:val="18"/>
              </w:rPr>
              <w:t>States an LOD</w:t>
            </w:r>
          </w:p>
        </w:tc>
        <w:tc>
          <w:tcPr>
            <w:tcW w:type="dxa" w:w="1337"/>
          </w:tcPr>
          <w:p>
            <w:pPr>
              <w:spacing w:line="240" w:lineRule="auto" w:after="40"/>
            </w:pPr>
            <w:r>
              <w:rPr>
                <w:b/>
                <w:sz w:val="18"/>
              </w:rPr>
            </w:r>
            <w:r>
              <w:rPr>
                <w:b/>
                <w:sz w:val="18"/>
              </w:rPr>
              <w:t>States an LOQ</w:t>
            </w:r>
          </w:p>
        </w:tc>
        <w:tc>
          <w:tcPr>
            <w:tcW w:type="dxa" w:w="1337"/>
          </w:tcPr>
          <w:p>
            <w:pPr>
              <w:spacing w:line="240" w:lineRule="auto" w:after="40"/>
            </w:pPr>
            <w:r>
              <w:rPr>
                <w:b/>
                <w:sz w:val="18"/>
              </w:rPr>
            </w:r>
            <w:r>
              <w:rPr>
                <w:b/>
                <w:sz w:val="18"/>
              </w:rPr>
              <w:t>Value used</w:t>
            </w:r>
          </w:p>
        </w:tc>
        <w:tc>
          <w:tcPr>
            <w:tcW w:type="dxa" w:w="1337"/>
          </w:tcPr>
          <w:p>
            <w:pPr>
              <w:spacing w:line="240" w:lineRule="auto" w:after="40"/>
            </w:pPr>
            <w:r>
              <w:rPr>
                <w:b/>
                <w:sz w:val="18"/>
              </w:rPr>
            </w:r>
            <w:r>
              <w:rPr>
                <w:b/>
                <w:sz w:val="18"/>
              </w:rPr>
              <w:t>Units</w:t>
            </w:r>
          </w:p>
        </w:tc>
        <w:tc>
          <w:tcPr>
            <w:tcW w:type="dxa" w:w="1337"/>
          </w:tcPr>
          <w:p>
            <w:pPr>
              <w:spacing w:line="240" w:lineRule="auto" w:after="40"/>
            </w:pPr>
            <w:r>
              <w:rPr>
                <w:b/>
                <w:sz w:val="18"/>
              </w:rPr>
            </w:r>
            <w:r>
              <w:rPr>
                <w:b/>
                <w:sz w:val="18"/>
              </w:rPr>
              <w:t>How obtained</w:t>
            </w:r>
          </w:p>
        </w:tc>
        <w:tc>
          <w:tcPr>
            <w:tcW w:type="dxa" w:w="1337"/>
          </w:tcPr>
          <w:p>
            <w:pPr>
              <w:spacing w:line="240" w:lineRule="auto" w:after="40"/>
            </w:pPr>
            <w:r>
              <w:rPr>
                <w:b/>
                <w:sz w:val="18"/>
              </w:rPr>
            </w:r>
            <w:r>
              <w:rPr>
                <w:b/>
                <w:sz w:val="18"/>
              </w:rPr>
              <w:t>What it should be called</w:t>
            </w:r>
          </w:p>
        </w:tc>
      </w:tr>
      <w:tr>
        <w:tc>
          <w:tcPr>
            <w:tcW w:type="dxa" w:w="1337"/>
          </w:tcPr>
          <w:p>
            <w:pPr>
              <w:spacing w:line="240" w:lineRule="auto" w:after="40"/>
            </w:pPr>
            <w:r>
              <w:rPr>
                <w:sz w:val="18"/>
              </w:rPr>
            </w:r>
            <w:r>
              <w:rPr>
                <w:sz w:val="18"/>
              </w:rPr>
              <w:t>Vijay 2024</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23</w:t>
            </w:r>
          </w:p>
        </w:tc>
        <w:tc>
          <w:tcPr>
            <w:tcW w:type="dxa" w:w="1337"/>
          </w:tcPr>
          <w:p>
            <w:pPr>
              <w:spacing w:line="240" w:lineRule="auto" w:after="40"/>
            </w:pPr>
            <w:r>
              <w:rPr>
                <w:sz w:val="18"/>
              </w:rPr>
            </w:r>
            <w:r>
              <w:rPr>
                <w:sz w:val="18"/>
              </w:rPr>
              <w:t>MPN per mL</w:t>
            </w:r>
          </w:p>
        </w:tc>
        <w:tc>
          <w:tcPr>
            <w:tcW w:type="dxa" w:w="1337"/>
          </w:tcPr>
          <w:p>
            <w:pPr>
              <w:spacing w:line="240" w:lineRule="auto" w:after="40"/>
            </w:pPr>
            <w:r>
              <w:rPr>
                <w:sz w:val="18"/>
              </w:rPr>
            </w:r>
            <w:r>
              <w:rPr>
                <w:sz w:val="18"/>
              </w:rPr>
              <w:t>INFERRED</w:t>
            </w:r>
          </w:p>
        </w:tc>
        <w:tc>
          <w:tcPr>
            <w:tcW w:type="dxa" w:w="1337"/>
          </w:tcPr>
          <w:p>
            <w:pPr>
              <w:spacing w:line="240" w:lineRule="auto" w:after="40"/>
            </w:pPr>
            <w:r>
              <w:rPr>
                <w:sz w:val="18"/>
              </w:rPr>
            </w:r>
            <w:r>
              <w:rPr>
                <w:sz w:val="18"/>
              </w:rPr>
              <w:t>operational assay floor</w:t>
            </w:r>
          </w:p>
        </w:tc>
      </w:tr>
      <w:tr>
        <w:tc>
          <w:tcPr>
            <w:tcW w:type="dxa" w:w="1337"/>
          </w:tcPr>
          <w:p>
            <w:pPr>
              <w:spacing w:line="240" w:lineRule="auto" w:after="40"/>
            </w:pPr>
            <w:r>
              <w:rPr>
                <w:sz w:val="18"/>
              </w:rPr>
            </w:r>
            <w:r>
              <w:rPr>
                <w:sz w:val="18"/>
              </w:rPr>
              <w:t>ERA4TB 2023</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term only</w:t>
            </w:r>
          </w:p>
        </w:tc>
        <w:tc>
          <w:tcPr>
            <w:tcW w:type="dxa" w:w="1337"/>
          </w:tcPr>
          <w:p>
            <w:pPr>
              <w:spacing w:line="240" w:lineRule="auto" w:after="40"/>
            </w:pPr>
            <w:r>
              <w:rPr>
                <w:sz w:val="18"/>
              </w:rPr>
            </w:r>
            <w:r>
              <w:rPr>
                <w:sz w:val="18"/>
              </w:rPr>
              <w:t>10, 100 and 400, per plated volume</w:t>
            </w:r>
          </w:p>
        </w:tc>
        <w:tc>
          <w:tcPr>
            <w:tcW w:type="dxa" w:w="1337"/>
          </w:tcPr>
          <w:p>
            <w:pPr>
              <w:spacing w:line="240" w:lineRule="auto" w:after="40"/>
            </w:pPr>
            <w:r>
              <w:rPr>
                <w:sz w:val="18"/>
              </w:rPr>
            </w:r>
            <w:r>
              <w:rPr>
                <w:sz w:val="18"/>
              </w:rPr>
              <w:t>CFU per mL</w:t>
            </w:r>
          </w:p>
        </w:tc>
        <w:tc>
          <w:tcPr>
            <w:tcW w:type="dxa" w:w="1337"/>
          </w:tcPr>
          <w:p>
            <w:pPr>
              <w:spacing w:line="240" w:lineRule="auto" w:after="40"/>
            </w:pPr>
            <w:r>
              <w:rPr>
                <w:sz w:val="18"/>
              </w:rPr>
            </w:r>
            <w:r>
              <w:rPr>
                <w:sz w:val="18"/>
              </w:rPr>
              <w:t>DERIVED</w:t>
            </w:r>
          </w:p>
        </w:tc>
        <w:tc>
          <w:tcPr>
            <w:tcW w:type="dxa" w:w="1337"/>
          </w:tcPr>
          <w:p>
            <w:pPr>
              <w:spacing w:line="240" w:lineRule="auto" w:after="40"/>
            </w:pPr>
            <w:r>
              <w:rPr>
                <w:sz w:val="18"/>
              </w:rPr>
            </w:r>
            <w:r>
              <w:rPr>
                <w:sz w:val="18"/>
              </w:rPr>
              <w:t>minimum reportable positive count</w:t>
            </w:r>
          </w:p>
        </w:tc>
      </w:tr>
      <w:tr>
        <w:tc>
          <w:tcPr>
            <w:tcW w:type="dxa" w:w="1337"/>
          </w:tcPr>
          <w:p>
            <w:pPr>
              <w:spacing w:line="240" w:lineRule="auto" w:after="40"/>
            </w:pPr>
            <w:r>
              <w:rPr>
                <w:sz w:val="18"/>
              </w:rPr>
            </w:r>
            <w:r>
              <w:rPr>
                <w:sz w:val="18"/>
              </w:rPr>
              <w:t>Windels 2024</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none; no value is recoverable</w:t>
            </w:r>
          </w:p>
        </w:tc>
        <w:tc>
          <w:tcPr>
            <w:tcW w:type="dxa" w:w="1337"/>
          </w:tcPr>
          <w:p>
            <w:pPr>
              <w:spacing w:line="240" w:lineRule="auto" w:after="40"/>
            </w:pPr>
            <w:r>
              <w:rPr>
                <w:sz w:val="18"/>
              </w:rPr>
            </w:r>
            <w:r>
              <w:rPr>
                <w:sz w:val="18"/>
              </w:rPr>
              <w:t>surviving fraction, dimensionless</w:t>
            </w:r>
          </w:p>
        </w:tc>
        <w:tc>
          <w:tcPr>
            <w:tcW w:type="dxa" w:w="1337"/>
          </w:tcPr>
          <w:p>
            <w:pPr>
              <w:spacing w:line="240" w:lineRule="auto" w:after="40"/>
            </w:pPr>
            <w:r>
              <w:rPr>
                <w:sz w:val="18"/>
              </w:rPr>
            </w:r>
            <w:r>
              <w:rPr>
                <w:sz w:val="18"/>
              </w:rPr>
              <w:t>FLAGGED</w:t>
            </w:r>
          </w:p>
        </w:tc>
        <w:tc>
          <w:tcPr>
            <w:tcW w:type="dxa" w:w="1337"/>
          </w:tcPr>
          <w:p>
            <w:pPr>
              <w:spacing w:line="240" w:lineRule="auto" w:after="40"/>
            </w:pPr>
            <w:r>
              <w:rPr>
                <w:sz w:val="18"/>
              </w:rPr>
            </w:r>
            <w:r>
              <w:rPr>
                <w:sz w:val="18"/>
              </w:rPr>
              <w:t>no floor is established; a below-limit reading is written as exact zero and fixes no value</w:t>
            </w:r>
          </w:p>
        </w:tc>
      </w:tr>
      <w:tr>
        <w:tc>
          <w:tcPr>
            <w:tcW w:type="dxa" w:w="1337"/>
          </w:tcPr>
          <w:p>
            <w:pPr>
              <w:spacing w:line="240" w:lineRule="auto" w:after="40"/>
            </w:pPr>
            <w:r>
              <w:rPr>
                <w:sz w:val="18"/>
              </w:rPr>
            </w:r>
            <w:r>
              <w:rPr>
                <w:sz w:val="18"/>
              </w:rPr>
              <w:t>Kaur 2024</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none; no floor is used</w:t>
            </w:r>
          </w:p>
        </w:tc>
        <w:tc>
          <w:tcPr>
            <w:tcW w:type="dxa" w:w="1337"/>
          </w:tcPr>
          <w:p>
            <w:pPr>
              <w:spacing w:line="240" w:lineRule="auto" w:after="40"/>
            </w:pPr>
            <w:r>
              <w:rPr>
                <w:sz w:val="18"/>
              </w:rPr>
            </w:r>
            <w:r>
              <w:rPr>
                <w:sz w:val="18"/>
              </w:rPr>
              <w:t>log10 CFU per mL</w:t>
            </w:r>
          </w:p>
        </w:tc>
        <w:tc>
          <w:tcPr>
            <w:tcW w:type="dxa" w:w="1337"/>
          </w:tcPr>
          <w:p>
            <w:pPr>
              <w:spacing w:line="240" w:lineRule="auto" w:after="40"/>
            </w:pPr>
            <w:r>
              <w:rPr>
                <w:sz w:val="18"/>
              </w:rPr>
            </w:r>
            <w:r>
              <w:rPr>
                <w:sz w:val="18"/>
              </w:rPr>
              <w:t>NONE</w:t>
            </w:r>
          </w:p>
        </w:tc>
        <w:tc>
          <w:tcPr>
            <w:tcW w:type="dxa" w:w="1337"/>
          </w:tcPr>
          <w:p>
            <w:pPr>
              <w:spacing w:line="240" w:lineRule="auto" w:after="40"/>
            </w:pPr>
            <w:r>
              <w:rPr>
                <w:sz w:val="18"/>
              </w:rPr>
            </w:r>
            <w:r>
              <w:rPr>
                <w:sz w:val="18"/>
              </w:rPr>
              <w:t>no floor is evidenced; the smallest reading is the smallest reading</w:t>
            </w:r>
          </w:p>
        </w:tc>
      </w:tr>
      <w:tr>
        <w:tc>
          <w:tcPr>
            <w:tcW w:type="dxa" w:w="1337"/>
          </w:tcPr>
          <w:p>
            <w:pPr>
              <w:spacing w:line="240" w:lineRule="auto" w:after="40"/>
            </w:pPr>
            <w:r>
              <w:rPr>
                <w:sz w:val="18"/>
              </w:rPr>
            </w:r>
            <w:r>
              <w:rPr>
                <w:sz w:val="18"/>
              </w:rPr>
              <w:t>Dubey 2026</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10</w:t>
            </w:r>
          </w:p>
        </w:tc>
        <w:tc>
          <w:tcPr>
            <w:tcW w:type="dxa" w:w="1337"/>
          </w:tcPr>
          <w:p>
            <w:pPr>
              <w:spacing w:line="240" w:lineRule="auto" w:after="40"/>
            </w:pPr>
            <w:r>
              <w:rPr>
                <w:sz w:val="18"/>
              </w:rPr>
            </w:r>
            <w:r>
              <w:rPr>
                <w:sz w:val="18"/>
              </w:rPr>
              <w:t>CFU per mL</w:t>
            </w:r>
          </w:p>
        </w:tc>
        <w:tc>
          <w:tcPr>
            <w:tcW w:type="dxa" w:w="1337"/>
          </w:tcPr>
          <w:p>
            <w:pPr>
              <w:spacing w:line="240" w:lineRule="auto" w:after="40"/>
            </w:pPr>
            <w:r>
              <w:rPr>
                <w:sz w:val="18"/>
              </w:rPr>
            </w:r>
            <w:r>
              <w:rPr>
                <w:sz w:val="18"/>
              </w:rPr>
              <w:t>DERIVED</w:t>
            </w:r>
          </w:p>
        </w:tc>
        <w:tc>
          <w:tcPr>
            <w:tcW w:type="dxa" w:w="1337"/>
          </w:tcPr>
          <w:p>
            <w:pPr>
              <w:spacing w:line="240" w:lineRule="auto" w:after="40"/>
            </w:pPr>
            <w:r>
              <w:rPr>
                <w:sz w:val="18"/>
              </w:rPr>
            </w:r>
            <w:r>
              <w:rPr>
                <w:sz w:val="18"/>
              </w:rPr>
              <w:t>minimum reportable positive count</w:t>
            </w:r>
          </w:p>
        </w:tc>
      </w:tr>
    </w:tbl>
    <w:p/>
    <w:p>
      <w:r>
        <w:rPr>
          <w:b/>
        </w:rPr>
        <w:t>Table S15.</w:t>
      </w:r>
      <w:r>
        <w:t xml:space="preserve"> Sensitivity of the load-bearing counts to the choice of floor. Each deposit is sensitive to a different thing, so the table is long rather than wide: one row per deposit, floor scenario and quantity. The clinical sweep steps through every three-tube most-probable-number rung at or below 23 per mL, and the number of isolates short of four logs of headroom moves only between 28 and 33 across the whole range, which is why the inferred floor is safe to use. The six-laboratory rows price what pooling the four plating volumes to one floor would cost. The Kaur deposit records no plated volume, so its rows show what assuming one would do: the four-log endpoint stays reachable throughout while the headroom itself moves by 1.6 log10.</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line="240" w:lineRule="auto" w:after="40"/>
            </w:pPr>
            <w:r>
              <w:rPr>
                <w:b/>
                <w:sz w:val="18"/>
              </w:rPr>
            </w:r>
            <w:r>
              <w:rPr>
                <w:b/>
                <w:sz w:val="18"/>
              </w:rPr>
              <w:t>Deposit</w:t>
            </w:r>
          </w:p>
        </w:tc>
        <w:tc>
          <w:tcPr>
            <w:tcW w:type="dxa" w:w="2340"/>
          </w:tcPr>
          <w:p>
            <w:pPr>
              <w:spacing w:line="240" w:lineRule="auto" w:after="40"/>
            </w:pPr>
            <w:r>
              <w:rPr>
                <w:b/>
                <w:sz w:val="18"/>
              </w:rPr>
            </w:r>
            <w:r>
              <w:rPr>
                <w:b/>
                <w:sz w:val="18"/>
              </w:rPr>
              <w:t>Floor assumed</w:t>
            </w:r>
          </w:p>
        </w:tc>
        <w:tc>
          <w:tcPr>
            <w:tcW w:type="dxa" w:w="2340"/>
          </w:tcPr>
          <w:p>
            <w:pPr>
              <w:spacing w:line="240" w:lineRule="auto" w:after="40"/>
            </w:pPr>
            <w:r>
              <w:rPr>
                <w:b/>
                <w:sz w:val="18"/>
              </w:rPr>
            </w:r>
            <w:r>
              <w:rPr>
                <w:b/>
                <w:sz w:val="18"/>
              </w:rPr>
              <w:t>Quantity</w:t>
            </w:r>
          </w:p>
        </w:tc>
        <w:tc>
          <w:tcPr>
            <w:tcW w:type="dxa" w:w="2340"/>
          </w:tcPr>
          <w:p>
            <w:pPr>
              <w:spacing w:line="240" w:lineRule="auto" w:after="40"/>
            </w:pPr>
            <w:r>
              <w:rPr>
                <w:b/>
                <w:sz w:val="18"/>
              </w:rPr>
            </w:r>
            <w:r>
              <w:rPr>
                <w:b/>
                <w:sz w:val="18"/>
              </w:rPr>
              <w:t>Value</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28</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17</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3.6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28</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3.6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3.6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3.6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3.6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3.6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17</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7.2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7.2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7.2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7.2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7.2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7.2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7.4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7.4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7.4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7.4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7.4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7.4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9.2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9.2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9.2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9.2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9.2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9.2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11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11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11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11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11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11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14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14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14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14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14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14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15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15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15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15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15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15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20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20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20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20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20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20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21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21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21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203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21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21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21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23 MPN/mL</w:t>
            </w:r>
          </w:p>
        </w:tc>
        <w:tc>
          <w:tcPr>
            <w:tcW w:type="dxa" w:w="2340"/>
          </w:tcPr>
          <w:p>
            <w:pPr>
              <w:spacing w:line="240" w:lineRule="auto" w:after="40"/>
            </w:pPr>
            <w:r>
              <w:rPr>
                <w:sz w:val="18"/>
              </w:rPr>
            </w:r>
            <w:r>
              <w:rPr>
                <w:sz w:val="18"/>
              </w:rPr>
              <w:t>isolates short of 4 logs</w:t>
            </w:r>
          </w:p>
        </w:tc>
        <w:tc>
          <w:tcPr>
            <w:tcW w:type="dxa" w:w="2340"/>
          </w:tcPr>
          <w:p>
            <w:pPr>
              <w:spacing w:line="240" w:lineRule="auto" w:after="40"/>
            </w:pPr>
            <w:r>
              <w:rPr>
                <w:sz w:val="18"/>
              </w:rPr>
            </w:r>
            <w:r>
              <w:rPr>
                <w:sz w:val="18"/>
              </w:rPr>
              <w:t>33</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23 MPN/mL</w:t>
            </w:r>
          </w:p>
        </w:tc>
        <w:tc>
          <w:tcPr>
            <w:tcW w:type="dxa" w:w="2340"/>
          </w:tcPr>
          <w:p>
            <w:pPr>
              <w:spacing w:line="240" w:lineRule="auto" w:after="40"/>
            </w:pPr>
            <w:r>
              <w:rPr>
                <w:sz w:val="18"/>
              </w:rPr>
            </w:r>
            <w:r>
              <w:rPr>
                <w:sz w:val="18"/>
              </w:rPr>
              <w:t>isolates at the floor</w:t>
            </w:r>
          </w:p>
        </w:tc>
        <w:tc>
          <w:tcPr>
            <w:tcW w:type="dxa" w:w="2340"/>
          </w:tcPr>
          <w:p>
            <w:pPr>
              <w:spacing w:line="240" w:lineRule="auto" w:after="40"/>
            </w:pPr>
            <w:r>
              <w:rPr>
                <w:sz w:val="18"/>
              </w:rPr>
            </w:r>
            <w:r>
              <w:rPr>
                <w:sz w:val="18"/>
              </w:rPr>
              <w:t>18</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23 MPN/mL</w:t>
            </w:r>
          </w:p>
        </w:tc>
        <w:tc>
          <w:tcPr>
            <w:tcW w:type="dxa" w:w="2340"/>
          </w:tcPr>
          <w:p>
            <w:pPr>
              <w:spacing w:line="240" w:lineRule="auto" w:after="40"/>
            </w:pPr>
            <w:r>
              <w:rPr>
                <w:sz w:val="18"/>
              </w:rPr>
            </w:r>
            <w:r>
              <w:rPr>
                <w:sz w:val="18"/>
              </w:rPr>
              <w:t>calls resting on a measured fraction</w:t>
            </w:r>
          </w:p>
        </w:tc>
        <w:tc>
          <w:tcPr>
            <w:tcW w:type="dxa" w:w="2340"/>
          </w:tcPr>
          <w:p>
            <w:pPr>
              <w:spacing w:line="240" w:lineRule="auto" w:after="40"/>
            </w:pPr>
            <w:r>
              <w:rPr>
                <w:sz w:val="18"/>
              </w:rPr>
            </w:r>
            <w:r>
              <w:rPr>
                <w:sz w:val="18"/>
              </w:rPr>
              <w:t>185</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23 MPN/mL</w:t>
            </w:r>
          </w:p>
        </w:tc>
        <w:tc>
          <w:tcPr>
            <w:tcW w:type="dxa" w:w="2340"/>
          </w:tcPr>
          <w:p>
            <w:pPr>
              <w:spacing w:line="240" w:lineRule="auto" w:after="40"/>
            </w:pPr>
            <w:r>
              <w:rPr>
                <w:sz w:val="18"/>
              </w:rPr>
            </w:r>
            <w:r>
              <w:rPr>
                <w:sz w:val="18"/>
              </w:rPr>
              <w:t>calls with one compatible class</w:t>
            </w:r>
          </w:p>
        </w:tc>
        <w:tc>
          <w:tcPr>
            <w:tcW w:type="dxa" w:w="2340"/>
          </w:tcPr>
          <w:p>
            <w:pPr>
              <w:spacing w:line="240" w:lineRule="auto" w:after="40"/>
            </w:pPr>
            <w:r>
              <w:rPr>
                <w:sz w:val="18"/>
              </w:rPr>
            </w:r>
            <w:r>
              <w:rPr>
                <w:sz w:val="18"/>
              </w:rPr>
              <w:t>12</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23 MPN/mL</w:t>
            </w:r>
          </w:p>
        </w:tc>
        <w:tc>
          <w:tcPr>
            <w:tcW w:type="dxa" w:w="2340"/>
          </w:tcPr>
          <w:p>
            <w:pPr>
              <w:spacing w:line="240" w:lineRule="auto" w:after="40"/>
            </w:pPr>
            <w:r>
              <w:rPr>
                <w:sz w:val="18"/>
              </w:rPr>
            </w:r>
            <w:r>
              <w:rPr>
                <w:sz w:val="18"/>
              </w:rPr>
              <w:t>calls with several compatible classes</w:t>
            </w:r>
          </w:p>
        </w:tc>
        <w:tc>
          <w:tcPr>
            <w:tcW w:type="dxa" w:w="2340"/>
          </w:tcPr>
          <w:p>
            <w:pPr>
              <w:spacing w:line="240" w:lineRule="auto" w:after="40"/>
            </w:pPr>
            <w:r>
              <w:rPr>
                <w:sz w:val="18"/>
              </w:rPr>
            </w:r>
            <w:r>
              <w:rPr>
                <w:sz w:val="18"/>
              </w:rPr>
              <w:t>6</w:t>
            </w:r>
          </w:p>
        </w:tc>
      </w:tr>
      <w:tr>
        <w:tc>
          <w:tcPr>
            <w:tcW w:type="dxa" w:w="2340"/>
          </w:tcPr>
          <w:p>
            <w:pPr>
              <w:spacing w:line="240" w:lineRule="auto" w:after="40"/>
            </w:pPr>
            <w:r>
              <w:rPr>
                <w:sz w:val="18"/>
              </w:rPr>
            </w:r>
            <w:r>
              <w:rPr>
                <w:sz w:val="18"/>
              </w:rPr>
              <w:t>Vijay 2024</w:t>
            </w:r>
          </w:p>
        </w:tc>
        <w:tc>
          <w:tcPr>
            <w:tcW w:type="dxa" w:w="2340"/>
          </w:tcPr>
          <w:p>
            <w:pPr>
              <w:spacing w:line="240" w:lineRule="auto" w:after="40"/>
            </w:pPr>
            <w:r>
              <w:rPr>
                <w:sz w:val="18"/>
              </w:rPr>
            </w:r>
            <w:r>
              <w:rPr>
                <w:sz w:val="18"/>
              </w:rPr>
              <w:t>floor = 23 MPN/mL</w:t>
            </w:r>
          </w:p>
        </w:tc>
        <w:tc>
          <w:tcPr>
            <w:tcW w:type="dxa" w:w="2340"/>
          </w:tcPr>
          <w:p>
            <w:pPr>
              <w:spacing w:line="240" w:lineRule="auto" w:after="40"/>
            </w:pPr>
            <w:r>
              <w:rPr>
                <w:sz w:val="18"/>
              </w:rPr>
            </w:r>
            <w:r>
              <w:rPr>
                <w:sz w:val="18"/>
              </w:rPr>
              <w:t>short of 4 logs, baseline only</w:t>
            </w:r>
          </w:p>
        </w:tc>
        <w:tc>
          <w:tcPr>
            <w:tcW w:type="dxa" w:w="2340"/>
          </w:tcPr>
          <w:p>
            <w:pPr>
              <w:spacing w:line="240" w:lineRule="auto" w:after="40"/>
            </w:pPr>
            <w:r>
              <w:rPr>
                <w:sz w:val="18"/>
              </w:rPr>
            </w:r>
            <w:r>
              <w:rPr>
                <w:sz w:val="18"/>
              </w:rPr>
              <w:t>21</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per-volume (as analysed)</w:t>
            </w:r>
          </w:p>
        </w:tc>
        <w:tc>
          <w:tcPr>
            <w:tcW w:type="dxa" w:w="2340"/>
          </w:tcPr>
          <w:p>
            <w:pPr>
              <w:spacing w:line="240" w:lineRule="auto" w:after="40"/>
            </w:pPr>
            <w:r>
              <w:rPr>
                <w:sz w:val="18"/>
              </w:rPr>
            </w:r>
            <w:r>
              <w:rPr>
                <w:sz w:val="18"/>
              </w:rPr>
              <w:t>genuine counts a pooled floor discards (%)</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per-volume (as analysed)</w:t>
            </w:r>
          </w:p>
        </w:tc>
        <w:tc>
          <w:tcPr>
            <w:tcW w:type="dxa" w:w="2340"/>
          </w:tcPr>
          <w:p>
            <w:pPr>
              <w:spacing w:line="240" w:lineRule="auto" w:after="40"/>
            </w:pPr>
            <w:r>
              <w:rPr>
                <w:sz w:val="18"/>
              </w:rPr>
            </w:r>
            <w:r>
              <w:rPr>
                <w:sz w:val="18"/>
              </w:rPr>
              <w:t>below-limit flags contradicted (%)</w:t>
            </w:r>
          </w:p>
        </w:tc>
        <w:tc>
          <w:tcPr>
            <w:tcW w:type="dxa" w:w="2340"/>
          </w:tcPr>
          <w:p>
            <w:pPr>
              <w:spacing w:line="240" w:lineRule="auto" w:after="40"/>
            </w:pPr>
            <w:r>
              <w:rPr>
                <w:sz w:val="18"/>
              </w:rPr>
            </w:r>
            <w:r>
              <w:rPr>
                <w:sz w:val="18"/>
              </w:rPr>
              <w:t>16.67</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pooled at the most sensitive volume, 100 uL</w:t>
            </w:r>
          </w:p>
        </w:tc>
        <w:tc>
          <w:tcPr>
            <w:tcW w:type="dxa" w:w="2340"/>
          </w:tcPr>
          <w:p>
            <w:pPr>
              <w:spacing w:line="240" w:lineRule="auto" w:after="40"/>
            </w:pPr>
            <w:r>
              <w:rPr>
                <w:sz w:val="18"/>
              </w:rPr>
            </w:r>
            <w:r>
              <w:rPr>
                <w:sz w:val="18"/>
              </w:rPr>
              <w:t>genuine counts a pooled floor discards (%)</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pooled at the most sensitive volume, 100 uL</w:t>
            </w:r>
          </w:p>
        </w:tc>
        <w:tc>
          <w:tcPr>
            <w:tcW w:type="dxa" w:w="2340"/>
          </w:tcPr>
          <w:p>
            <w:pPr>
              <w:spacing w:line="240" w:lineRule="auto" w:after="40"/>
            </w:pPr>
            <w:r>
              <w:rPr>
                <w:sz w:val="18"/>
              </w:rPr>
            </w:r>
            <w:r>
              <w:rPr>
                <w:sz w:val="18"/>
              </w:rPr>
              <w:t>below-limit flags contradicted (%)</w:t>
            </w:r>
          </w:p>
        </w:tc>
        <w:tc>
          <w:tcPr>
            <w:tcW w:type="dxa" w:w="2340"/>
          </w:tcPr>
          <w:p>
            <w:pPr>
              <w:spacing w:line="240" w:lineRule="auto" w:after="40"/>
            </w:pPr>
            <w:r>
              <w:rPr>
                <w:sz w:val="18"/>
              </w:rPr>
            </w:r>
            <w:r>
              <w:rPr>
                <w:sz w:val="18"/>
              </w:rPr>
              <w:t>43.17</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pooled at the modal volume, 10 uL</w:t>
            </w:r>
          </w:p>
        </w:tc>
        <w:tc>
          <w:tcPr>
            <w:tcW w:type="dxa" w:w="2340"/>
          </w:tcPr>
          <w:p>
            <w:pPr>
              <w:spacing w:line="240" w:lineRule="auto" w:after="40"/>
            </w:pPr>
            <w:r>
              <w:rPr>
                <w:sz w:val="18"/>
              </w:rPr>
            </w:r>
            <w:r>
              <w:rPr>
                <w:sz w:val="18"/>
              </w:rPr>
              <w:t>genuine counts a pooled floor discards (%)</w:t>
            </w:r>
          </w:p>
        </w:tc>
        <w:tc>
          <w:tcPr>
            <w:tcW w:type="dxa" w:w="2340"/>
          </w:tcPr>
          <w:p>
            <w:pPr>
              <w:spacing w:line="240" w:lineRule="auto" w:after="40"/>
            </w:pPr>
            <w:r>
              <w:rPr>
                <w:sz w:val="18"/>
              </w:rPr>
            </w:r>
            <w:r>
              <w:rPr>
                <w:sz w:val="18"/>
              </w:rPr>
              <w:t>1.13</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pooled at the modal volume, 10 uL</w:t>
            </w:r>
          </w:p>
        </w:tc>
        <w:tc>
          <w:tcPr>
            <w:tcW w:type="dxa" w:w="2340"/>
          </w:tcPr>
          <w:p>
            <w:pPr>
              <w:spacing w:line="240" w:lineRule="auto" w:after="40"/>
            </w:pPr>
            <w:r>
              <w:rPr>
                <w:sz w:val="18"/>
              </w:rPr>
            </w:r>
            <w:r>
              <w:rPr>
                <w:sz w:val="18"/>
              </w:rPr>
              <w:t>below-limit flags contradicted (%)</w:t>
            </w:r>
          </w:p>
        </w:tc>
        <w:tc>
          <w:tcPr>
            <w:tcW w:type="dxa" w:w="2340"/>
          </w:tcPr>
          <w:p>
            <w:pPr>
              <w:spacing w:line="240" w:lineRule="auto" w:after="40"/>
            </w:pPr>
            <w:r>
              <w:rPr>
                <w:sz w:val="18"/>
              </w:rPr>
            </w:r>
            <w:r>
              <w:rPr>
                <w:sz w:val="18"/>
              </w:rPr>
              <w:t>28.71</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pooled at the least sensitive volume, 2.5 uL</w:t>
            </w:r>
          </w:p>
        </w:tc>
        <w:tc>
          <w:tcPr>
            <w:tcW w:type="dxa" w:w="2340"/>
          </w:tcPr>
          <w:p>
            <w:pPr>
              <w:spacing w:line="240" w:lineRule="auto" w:after="40"/>
            </w:pPr>
            <w:r>
              <w:rPr>
                <w:sz w:val="18"/>
              </w:rPr>
            </w:r>
            <w:r>
              <w:rPr>
                <w:sz w:val="18"/>
              </w:rPr>
              <w:t>genuine counts a pooled floor discards (%)</w:t>
            </w:r>
          </w:p>
        </w:tc>
        <w:tc>
          <w:tcPr>
            <w:tcW w:type="dxa" w:w="2340"/>
          </w:tcPr>
          <w:p>
            <w:pPr>
              <w:spacing w:line="240" w:lineRule="auto" w:after="40"/>
            </w:pPr>
            <w:r>
              <w:rPr>
                <w:sz w:val="18"/>
              </w:rPr>
            </w:r>
            <w:r>
              <w:rPr>
                <w:sz w:val="18"/>
              </w:rPr>
              <w:t>5.94</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pooled at the least sensitive volume, 2.5 uL</w:t>
            </w:r>
          </w:p>
        </w:tc>
        <w:tc>
          <w:tcPr>
            <w:tcW w:type="dxa" w:w="2340"/>
          </w:tcPr>
          <w:p>
            <w:pPr>
              <w:spacing w:line="240" w:lineRule="auto" w:after="40"/>
            </w:pPr>
            <w:r>
              <w:rPr>
                <w:sz w:val="18"/>
              </w:rPr>
            </w:r>
            <w:r>
              <w:rPr>
                <w:sz w:val="18"/>
              </w:rPr>
              <w:t>below-limit flags contradicted (%)</w:t>
            </w:r>
          </w:p>
        </w:tc>
        <w:tc>
          <w:tcPr>
            <w:tcW w:type="dxa" w:w="2340"/>
          </w:tcPr>
          <w:p>
            <w:pPr>
              <w:spacing w:line="240" w:lineRule="auto" w:after="40"/>
            </w:pPr>
            <w:r>
              <w:rPr>
                <w:sz w:val="18"/>
              </w:rPr>
            </w:r>
            <w:r>
              <w:rPr>
                <w:sz w:val="18"/>
              </w:rPr>
              <w:t>15.26</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pooled at the geometric mean of the per-volume floors</w:t>
            </w:r>
          </w:p>
        </w:tc>
        <w:tc>
          <w:tcPr>
            <w:tcW w:type="dxa" w:w="2340"/>
          </w:tcPr>
          <w:p>
            <w:pPr>
              <w:spacing w:line="240" w:lineRule="auto" w:after="40"/>
            </w:pPr>
            <w:r>
              <w:rPr>
                <w:sz w:val="18"/>
              </w:rPr>
            </w:r>
            <w:r>
              <w:rPr>
                <w:sz w:val="18"/>
              </w:rPr>
              <w:t>genuine counts a pooled floor discards (%)</w:t>
            </w:r>
          </w:p>
        </w:tc>
        <w:tc>
          <w:tcPr>
            <w:tcW w:type="dxa" w:w="2340"/>
          </w:tcPr>
          <w:p>
            <w:pPr>
              <w:spacing w:line="240" w:lineRule="auto" w:after="40"/>
            </w:pPr>
            <w:r>
              <w:rPr>
                <w:sz w:val="18"/>
              </w:rPr>
            </w:r>
            <w:r>
              <w:rPr>
                <w:sz w:val="18"/>
              </w:rPr>
              <w:t>1.04</w:t>
            </w:r>
          </w:p>
        </w:tc>
      </w:tr>
      <w:tr>
        <w:tc>
          <w:tcPr>
            <w:tcW w:type="dxa" w:w="2340"/>
          </w:tcPr>
          <w:p>
            <w:pPr>
              <w:spacing w:line="240" w:lineRule="auto" w:after="40"/>
            </w:pPr>
            <w:r>
              <w:rPr>
                <w:sz w:val="18"/>
              </w:rPr>
            </w:r>
            <w:r>
              <w:rPr>
                <w:sz w:val="18"/>
              </w:rPr>
              <w:t>ERA4TB</w:t>
            </w:r>
          </w:p>
        </w:tc>
        <w:tc>
          <w:tcPr>
            <w:tcW w:type="dxa" w:w="2340"/>
          </w:tcPr>
          <w:p>
            <w:pPr>
              <w:spacing w:line="240" w:lineRule="auto" w:after="40"/>
            </w:pPr>
            <w:r>
              <w:rPr>
                <w:sz w:val="18"/>
              </w:rPr>
            </w:r>
            <w:r>
              <w:rPr>
                <w:sz w:val="18"/>
              </w:rPr>
              <w:t>pooled at the geometric mean of the per-volume floors</w:t>
            </w:r>
          </w:p>
        </w:tc>
        <w:tc>
          <w:tcPr>
            <w:tcW w:type="dxa" w:w="2340"/>
          </w:tcPr>
          <w:p>
            <w:pPr>
              <w:spacing w:line="240" w:lineRule="auto" w:after="40"/>
            </w:pPr>
            <w:r>
              <w:rPr>
                <w:sz w:val="18"/>
              </w:rPr>
            </w:r>
            <w:r>
              <w:rPr>
                <w:sz w:val="18"/>
              </w:rPr>
              <w:t>below-limit flags contradicted (%)</w:t>
            </w:r>
          </w:p>
        </w:tc>
        <w:tc>
          <w:tcPr>
            <w:tcW w:type="dxa" w:w="2340"/>
          </w:tcPr>
          <w:p>
            <w:pPr>
              <w:spacing w:line="240" w:lineRule="auto" w:after="40"/>
            </w:pPr>
            <w:r>
              <w:rPr>
                <w:sz w:val="18"/>
              </w:rPr>
            </w:r>
            <w:r>
              <w:rPr>
                <w:sz w:val="18"/>
              </w:rPr>
              <w:t>38.96</w:t>
            </w:r>
          </w:p>
        </w:tc>
      </w:tr>
      <w:tr>
        <w:tc>
          <w:tcPr>
            <w:tcW w:type="dxa" w:w="2340"/>
          </w:tcPr>
          <w:p>
            <w:pPr>
              <w:spacing w:line="240" w:lineRule="auto" w:after="40"/>
            </w:pPr>
            <w:r>
              <w:rPr>
                <w:sz w:val="18"/>
              </w:rPr>
            </w:r>
            <w:r>
              <w:rPr>
                <w:sz w:val="18"/>
              </w:rPr>
              <w:t>Dubey 2026</w:t>
            </w:r>
          </w:p>
        </w:tc>
        <w:tc>
          <w:tcPr>
            <w:tcW w:type="dxa" w:w="2340"/>
          </w:tcPr>
          <w:p>
            <w:pPr>
              <w:spacing w:line="240" w:lineRule="auto" w:after="40"/>
            </w:pPr>
            <w:r>
              <w:rPr>
                <w:sz w:val="18"/>
              </w:rPr>
            </w:r>
            <w:r>
              <w:rPr>
                <w:sz w:val="18"/>
              </w:rPr>
              <w:t>the below-limit placeholder taken literally</w:t>
            </w:r>
          </w:p>
        </w:tc>
        <w:tc>
          <w:tcPr>
            <w:tcW w:type="dxa" w:w="2340"/>
          </w:tcPr>
          <w:p>
            <w:pPr>
              <w:spacing w:line="240" w:lineRule="auto" w:after="40"/>
            </w:pPr>
            <w:r>
              <w:rPr>
                <w:sz w:val="18"/>
              </w:rPr>
            </w:r>
            <w:r>
              <w:rPr>
                <w:sz w:val="18"/>
              </w:rPr>
              <w:t>median headroom (log10)</w:t>
            </w:r>
          </w:p>
        </w:tc>
        <w:tc>
          <w:tcPr>
            <w:tcW w:type="dxa" w:w="2340"/>
          </w:tcPr>
          <w:p>
            <w:pPr>
              <w:spacing w:line="240" w:lineRule="auto" w:after="40"/>
            </w:pPr>
            <w:r>
              <w:rPr>
                <w:sz w:val="18"/>
              </w:rPr>
            </w:r>
            <w:r>
              <w:rPr>
                <w:sz w:val="18"/>
              </w:rPr>
              <w:t>6.08</w:t>
            </w:r>
          </w:p>
        </w:tc>
      </w:tr>
      <w:tr>
        <w:tc>
          <w:tcPr>
            <w:tcW w:type="dxa" w:w="2340"/>
          </w:tcPr>
          <w:p>
            <w:pPr>
              <w:spacing w:line="240" w:lineRule="auto" w:after="40"/>
            </w:pPr>
            <w:r>
              <w:rPr>
                <w:sz w:val="18"/>
              </w:rPr>
            </w:r>
            <w:r>
              <w:rPr>
                <w:sz w:val="18"/>
              </w:rPr>
              <w:t>Dubey 2026</w:t>
            </w:r>
          </w:p>
        </w:tc>
        <w:tc>
          <w:tcPr>
            <w:tcW w:type="dxa" w:w="2340"/>
          </w:tcPr>
          <w:p>
            <w:pPr>
              <w:spacing w:line="240" w:lineRule="auto" w:after="40"/>
            </w:pPr>
            <w:r>
              <w:rPr>
                <w:sz w:val="18"/>
              </w:rPr>
            </w:r>
            <w:r>
              <w:rPr>
                <w:sz w:val="18"/>
              </w:rPr>
              <w:t>the below-limit placeholder taken literally</w:t>
            </w:r>
          </w:p>
        </w:tc>
        <w:tc>
          <w:tcPr>
            <w:tcW w:type="dxa" w:w="2340"/>
          </w:tcPr>
          <w:p>
            <w:pPr>
              <w:spacing w:line="240" w:lineRule="auto" w:after="40"/>
            </w:pPr>
            <w:r>
              <w:rPr>
                <w:sz w:val="18"/>
              </w:rPr>
            </w:r>
            <w:r>
              <w:rPr>
                <w:sz w:val="18"/>
              </w:rPr>
              <w:t>cultures short of 4 logs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Dubey 2026</w:t>
            </w:r>
          </w:p>
        </w:tc>
        <w:tc>
          <w:tcPr>
            <w:tcW w:type="dxa" w:w="2340"/>
          </w:tcPr>
          <w:p>
            <w:pPr>
              <w:spacing w:line="240" w:lineRule="auto" w:after="40"/>
            </w:pPr>
            <w:r>
              <w:rPr>
                <w:sz w:val="18"/>
              </w:rPr>
            </w:r>
            <w:r>
              <w:rPr>
                <w:sz w:val="18"/>
              </w:rPr>
              <w:t>100 uL plated, as the deposit's staging record gives</w:t>
            </w:r>
          </w:p>
        </w:tc>
        <w:tc>
          <w:tcPr>
            <w:tcW w:type="dxa" w:w="2340"/>
          </w:tcPr>
          <w:p>
            <w:pPr>
              <w:spacing w:line="240" w:lineRule="auto" w:after="40"/>
            </w:pPr>
            <w:r>
              <w:rPr>
                <w:sz w:val="18"/>
              </w:rPr>
            </w:r>
            <w:r>
              <w:rPr>
                <w:sz w:val="18"/>
              </w:rPr>
              <w:t>median headroom (log10)</w:t>
            </w:r>
          </w:p>
        </w:tc>
        <w:tc>
          <w:tcPr>
            <w:tcW w:type="dxa" w:w="2340"/>
          </w:tcPr>
          <w:p>
            <w:pPr>
              <w:spacing w:line="240" w:lineRule="auto" w:after="40"/>
            </w:pPr>
            <w:r>
              <w:rPr>
                <w:sz w:val="18"/>
              </w:rPr>
            </w:r>
            <w:r>
              <w:rPr>
                <w:sz w:val="18"/>
              </w:rPr>
              <w:t>5.08</w:t>
            </w:r>
          </w:p>
        </w:tc>
      </w:tr>
      <w:tr>
        <w:tc>
          <w:tcPr>
            <w:tcW w:type="dxa" w:w="2340"/>
          </w:tcPr>
          <w:p>
            <w:pPr>
              <w:spacing w:line="240" w:lineRule="auto" w:after="40"/>
            </w:pPr>
            <w:r>
              <w:rPr>
                <w:sz w:val="18"/>
              </w:rPr>
            </w:r>
            <w:r>
              <w:rPr>
                <w:sz w:val="18"/>
              </w:rPr>
              <w:t>Dubey 2026</w:t>
            </w:r>
          </w:p>
        </w:tc>
        <w:tc>
          <w:tcPr>
            <w:tcW w:type="dxa" w:w="2340"/>
          </w:tcPr>
          <w:p>
            <w:pPr>
              <w:spacing w:line="240" w:lineRule="auto" w:after="40"/>
            </w:pPr>
            <w:r>
              <w:rPr>
                <w:sz w:val="18"/>
              </w:rPr>
            </w:r>
            <w:r>
              <w:rPr>
                <w:sz w:val="18"/>
              </w:rPr>
              <w:t>100 uL plated, as the deposit's staging record gives</w:t>
            </w:r>
          </w:p>
        </w:tc>
        <w:tc>
          <w:tcPr>
            <w:tcW w:type="dxa" w:w="2340"/>
          </w:tcPr>
          <w:p>
            <w:pPr>
              <w:spacing w:line="240" w:lineRule="auto" w:after="40"/>
            </w:pPr>
            <w:r>
              <w:rPr>
                <w:sz w:val="18"/>
              </w:rPr>
            </w:r>
            <w:r>
              <w:rPr>
                <w:sz w:val="18"/>
              </w:rPr>
              <w:t>cultures short of 4 logs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Dubey 2026</w:t>
            </w:r>
          </w:p>
        </w:tc>
        <w:tc>
          <w:tcPr>
            <w:tcW w:type="dxa" w:w="2340"/>
          </w:tcPr>
          <w:p>
            <w:pPr>
              <w:spacing w:line="240" w:lineRule="auto" w:after="40"/>
            </w:pPr>
            <w:r>
              <w:rPr>
                <w:sz w:val="18"/>
              </w:rPr>
            </w:r>
            <w:r>
              <w:rPr>
                <w:sz w:val="18"/>
              </w:rPr>
              <w:t>50 uL plated</w:t>
            </w:r>
          </w:p>
        </w:tc>
        <w:tc>
          <w:tcPr>
            <w:tcW w:type="dxa" w:w="2340"/>
          </w:tcPr>
          <w:p>
            <w:pPr>
              <w:spacing w:line="240" w:lineRule="auto" w:after="40"/>
            </w:pPr>
            <w:r>
              <w:rPr>
                <w:sz w:val="18"/>
              </w:rPr>
            </w:r>
            <w:r>
              <w:rPr>
                <w:sz w:val="18"/>
              </w:rPr>
              <w:t>median headroom (log10)</w:t>
            </w:r>
          </w:p>
        </w:tc>
        <w:tc>
          <w:tcPr>
            <w:tcW w:type="dxa" w:w="2340"/>
          </w:tcPr>
          <w:p>
            <w:pPr>
              <w:spacing w:line="240" w:lineRule="auto" w:after="40"/>
            </w:pPr>
            <w:r>
              <w:rPr>
                <w:sz w:val="18"/>
              </w:rPr>
            </w:r>
            <w:r>
              <w:rPr>
                <w:sz w:val="18"/>
              </w:rPr>
              <w:t>4.78</w:t>
            </w:r>
          </w:p>
        </w:tc>
      </w:tr>
      <w:tr>
        <w:tc>
          <w:tcPr>
            <w:tcW w:type="dxa" w:w="2340"/>
          </w:tcPr>
          <w:p>
            <w:pPr>
              <w:spacing w:line="240" w:lineRule="auto" w:after="40"/>
            </w:pPr>
            <w:r>
              <w:rPr>
                <w:sz w:val="18"/>
              </w:rPr>
            </w:r>
            <w:r>
              <w:rPr>
                <w:sz w:val="18"/>
              </w:rPr>
              <w:t>Dubey 2026</w:t>
            </w:r>
          </w:p>
        </w:tc>
        <w:tc>
          <w:tcPr>
            <w:tcW w:type="dxa" w:w="2340"/>
          </w:tcPr>
          <w:p>
            <w:pPr>
              <w:spacing w:line="240" w:lineRule="auto" w:after="40"/>
            </w:pPr>
            <w:r>
              <w:rPr>
                <w:sz w:val="18"/>
              </w:rPr>
            </w:r>
            <w:r>
              <w:rPr>
                <w:sz w:val="18"/>
              </w:rPr>
              <w:t>50 uL plated</w:t>
            </w:r>
          </w:p>
        </w:tc>
        <w:tc>
          <w:tcPr>
            <w:tcW w:type="dxa" w:w="2340"/>
          </w:tcPr>
          <w:p>
            <w:pPr>
              <w:spacing w:line="240" w:lineRule="auto" w:after="40"/>
            </w:pPr>
            <w:r>
              <w:rPr>
                <w:sz w:val="18"/>
              </w:rPr>
            </w:r>
            <w:r>
              <w:rPr>
                <w:sz w:val="18"/>
              </w:rPr>
              <w:t>cultures short of 4 logs</w:t>
            </w:r>
          </w:p>
        </w:tc>
        <w:tc>
          <w:tcPr>
            <w:tcW w:type="dxa" w:w="2340"/>
          </w:tcPr>
          <w:p>
            <w:pPr>
              <w:spacing w:line="240" w:lineRule="auto" w:after="40"/>
            </w:pPr>
            <w:r>
              <w:rPr>
                <w:sz w:val="18"/>
              </w:rPr>
            </w:r>
            <w:r>
              <w:rPr>
                <w:sz w:val="18"/>
              </w:rPr>
              <w:t>0</w:t>
            </w:r>
          </w:p>
        </w:tc>
      </w:tr>
      <w:tr>
        <w:tc>
          <w:tcPr>
            <w:tcW w:type="dxa" w:w="2340"/>
          </w:tcPr>
          <w:p>
            <w:pPr>
              <w:spacing w:line="240" w:lineRule="auto" w:after="40"/>
            </w:pPr>
            <w:r>
              <w:rPr>
                <w:sz w:val="18"/>
              </w:rPr>
            </w:r>
            <w:r>
              <w:rPr>
                <w:sz w:val="18"/>
              </w:rPr>
              <w:t>Dubey 2026</w:t>
            </w:r>
          </w:p>
        </w:tc>
        <w:tc>
          <w:tcPr>
            <w:tcW w:type="dxa" w:w="2340"/>
          </w:tcPr>
          <w:p>
            <w:pPr>
              <w:spacing w:line="240" w:lineRule="auto" w:after="40"/>
            </w:pPr>
            <w:r>
              <w:rPr>
                <w:sz w:val="18"/>
              </w:rPr>
            </w:r>
            <w:r>
              <w:rPr>
                <w:sz w:val="18"/>
              </w:rPr>
              <w:t>10 uL plated</w:t>
            </w:r>
          </w:p>
        </w:tc>
        <w:tc>
          <w:tcPr>
            <w:tcW w:type="dxa" w:w="2340"/>
          </w:tcPr>
          <w:p>
            <w:pPr>
              <w:spacing w:line="240" w:lineRule="auto" w:after="40"/>
            </w:pPr>
            <w:r>
              <w:rPr>
                <w:sz w:val="18"/>
              </w:rPr>
            </w:r>
            <w:r>
              <w:rPr>
                <w:sz w:val="18"/>
              </w:rPr>
              <w:t>median headroom (log10)</w:t>
            </w:r>
          </w:p>
        </w:tc>
        <w:tc>
          <w:tcPr>
            <w:tcW w:type="dxa" w:w="2340"/>
          </w:tcPr>
          <w:p>
            <w:pPr>
              <w:spacing w:line="240" w:lineRule="auto" w:after="40"/>
            </w:pPr>
            <w:r>
              <w:rPr>
                <w:sz w:val="18"/>
              </w:rPr>
            </w:r>
            <w:r>
              <w:rPr>
                <w:sz w:val="18"/>
              </w:rPr>
              <w:t>4.08</w:t>
            </w:r>
          </w:p>
        </w:tc>
      </w:tr>
      <w:tr>
        <w:tc>
          <w:tcPr>
            <w:tcW w:type="dxa" w:w="2340"/>
          </w:tcPr>
          <w:p>
            <w:pPr>
              <w:spacing w:line="240" w:lineRule="auto" w:after="40"/>
            </w:pPr>
            <w:r>
              <w:rPr>
                <w:sz w:val="18"/>
              </w:rPr>
            </w:r>
            <w:r>
              <w:rPr>
                <w:sz w:val="18"/>
              </w:rPr>
              <w:t>Dubey 2026</w:t>
            </w:r>
          </w:p>
        </w:tc>
        <w:tc>
          <w:tcPr>
            <w:tcW w:type="dxa" w:w="2340"/>
          </w:tcPr>
          <w:p>
            <w:pPr>
              <w:spacing w:line="240" w:lineRule="auto" w:after="40"/>
            </w:pPr>
            <w:r>
              <w:rPr>
                <w:sz w:val="18"/>
              </w:rPr>
            </w:r>
            <w:r>
              <w:rPr>
                <w:sz w:val="18"/>
              </w:rPr>
              <w:t>10 uL plated</w:t>
            </w:r>
          </w:p>
        </w:tc>
        <w:tc>
          <w:tcPr>
            <w:tcW w:type="dxa" w:w="2340"/>
          </w:tcPr>
          <w:p>
            <w:pPr>
              <w:spacing w:line="240" w:lineRule="auto" w:after="40"/>
            </w:pPr>
            <w:r>
              <w:rPr>
                <w:sz w:val="18"/>
              </w:rPr>
            </w:r>
            <w:r>
              <w:rPr>
                <w:sz w:val="18"/>
              </w:rPr>
              <w:t>cultures short of 4 logs</w:t>
            </w:r>
          </w:p>
        </w:tc>
        <w:tc>
          <w:tcPr>
            <w:tcW w:type="dxa" w:w="2340"/>
          </w:tcPr>
          <w:p>
            <w:pPr>
              <w:spacing w:line="240" w:lineRule="auto" w:after="40"/>
            </w:pPr>
            <w:r>
              <w:rPr>
                <w:sz w:val="18"/>
              </w:rPr>
            </w:r>
            <w:r>
              <w:rPr>
                <w:sz w:val="18"/>
              </w:rPr>
              <w:t>5</w:t>
            </w:r>
          </w:p>
        </w:tc>
      </w:tr>
      <w:tr>
        <w:tc>
          <w:tcPr>
            <w:tcW w:type="dxa" w:w="2340"/>
          </w:tcPr>
          <w:p>
            <w:pPr>
              <w:spacing w:line="240" w:lineRule="auto" w:after="40"/>
            </w:pPr>
            <w:r>
              <w:rPr>
                <w:sz w:val="18"/>
              </w:rPr>
            </w:r>
            <w:r>
              <w:rPr>
                <w:sz w:val="18"/>
              </w:rPr>
              <w:t>Kaur 2024</w:t>
            </w:r>
          </w:p>
        </w:tc>
        <w:tc>
          <w:tcPr>
            <w:tcW w:type="dxa" w:w="2340"/>
          </w:tcPr>
          <w:p>
            <w:pPr>
              <w:spacing w:line="240" w:lineRule="auto" w:after="40"/>
            </w:pPr>
            <w:r>
              <w:rPr>
                <w:sz w:val="18"/>
              </w:rPr>
            </w:r>
            <w:r>
              <w:rPr>
                <w:sz w:val="18"/>
              </w:rPr>
              <w:t>100 uL plated, if it had been stated</w:t>
            </w:r>
          </w:p>
        </w:tc>
        <w:tc>
          <w:tcPr>
            <w:tcW w:type="dxa" w:w="2340"/>
          </w:tcPr>
          <w:p>
            <w:pPr>
              <w:spacing w:line="240" w:lineRule="auto" w:after="40"/>
            </w:pPr>
            <w:r>
              <w:rPr>
                <w:sz w:val="18"/>
              </w:rPr>
            </w:r>
            <w:r>
              <w:rPr>
                <w:sz w:val="18"/>
              </w:rPr>
              <w:t>headroom (log10)</w:t>
            </w:r>
          </w:p>
        </w:tc>
        <w:tc>
          <w:tcPr>
            <w:tcW w:type="dxa" w:w="2340"/>
          </w:tcPr>
          <w:p>
            <w:pPr>
              <w:spacing w:line="240" w:lineRule="auto" w:after="40"/>
            </w:pPr>
            <w:r>
              <w:rPr>
                <w:sz w:val="18"/>
              </w:rPr>
            </w:r>
            <w:r>
              <w:rPr>
                <w:sz w:val="18"/>
              </w:rPr>
              <w:t>6.03</w:t>
            </w:r>
          </w:p>
        </w:tc>
      </w:tr>
      <w:tr>
        <w:tc>
          <w:tcPr>
            <w:tcW w:type="dxa" w:w="2340"/>
          </w:tcPr>
          <w:p>
            <w:pPr>
              <w:spacing w:line="240" w:lineRule="auto" w:after="40"/>
            </w:pPr>
            <w:r>
              <w:rPr>
                <w:sz w:val="18"/>
              </w:rPr>
            </w:r>
            <w:r>
              <w:rPr>
                <w:sz w:val="18"/>
              </w:rPr>
              <w:t>Kaur 2024</w:t>
            </w:r>
          </w:p>
        </w:tc>
        <w:tc>
          <w:tcPr>
            <w:tcW w:type="dxa" w:w="2340"/>
          </w:tcPr>
          <w:p>
            <w:pPr>
              <w:spacing w:line="240" w:lineRule="auto" w:after="40"/>
            </w:pPr>
            <w:r>
              <w:rPr>
                <w:sz w:val="18"/>
              </w:rPr>
            </w:r>
            <w:r>
              <w:rPr>
                <w:sz w:val="18"/>
              </w:rPr>
              <w:t>100 uL plated, if it had been stated</w:t>
            </w:r>
          </w:p>
        </w:tc>
        <w:tc>
          <w:tcPr>
            <w:tcW w:type="dxa" w:w="2340"/>
          </w:tcPr>
          <w:p>
            <w:pPr>
              <w:spacing w:line="240" w:lineRule="auto" w:after="40"/>
            </w:pPr>
            <w:r>
              <w:rPr>
                <w:sz w:val="18"/>
              </w:rPr>
            </w:r>
            <w:r>
              <w:rPr>
                <w:sz w:val="18"/>
              </w:rPr>
              <w:t>4-log endpoint reachable</w:t>
            </w:r>
          </w:p>
        </w:tc>
        <w:tc>
          <w:tcPr>
            <w:tcW w:type="dxa" w:w="2340"/>
          </w:tcPr>
          <w:p>
            <w:pPr>
              <w:spacing w:line="240" w:lineRule="auto" w:after="40"/>
            </w:pPr>
            <w:r>
              <w:rPr>
                <w:sz w:val="18"/>
              </w:rPr>
            </w:r>
            <w:r>
              <w:rPr>
                <w:sz w:val="18"/>
              </w:rPr>
              <w:t>True</w:t>
            </w:r>
          </w:p>
        </w:tc>
      </w:tr>
      <w:tr>
        <w:tc>
          <w:tcPr>
            <w:tcW w:type="dxa" w:w="2340"/>
          </w:tcPr>
          <w:p>
            <w:pPr>
              <w:spacing w:line="240" w:lineRule="auto" w:after="40"/>
            </w:pPr>
            <w:r>
              <w:rPr>
                <w:sz w:val="18"/>
              </w:rPr>
            </w:r>
            <w:r>
              <w:rPr>
                <w:sz w:val="18"/>
              </w:rPr>
              <w:t>Kaur 2024</w:t>
            </w:r>
          </w:p>
        </w:tc>
        <w:tc>
          <w:tcPr>
            <w:tcW w:type="dxa" w:w="2340"/>
          </w:tcPr>
          <w:p>
            <w:pPr>
              <w:spacing w:line="240" w:lineRule="auto" w:after="40"/>
            </w:pPr>
            <w:r>
              <w:rPr>
                <w:sz w:val="18"/>
              </w:rPr>
            </w:r>
            <w:r>
              <w:rPr>
                <w:sz w:val="18"/>
              </w:rPr>
              <w:t>the observed minimum, which occurs once</w:t>
            </w:r>
          </w:p>
        </w:tc>
        <w:tc>
          <w:tcPr>
            <w:tcW w:type="dxa" w:w="2340"/>
          </w:tcPr>
          <w:p>
            <w:pPr>
              <w:spacing w:line="240" w:lineRule="auto" w:after="40"/>
            </w:pPr>
            <w:r>
              <w:rPr>
                <w:sz w:val="18"/>
              </w:rPr>
            </w:r>
            <w:r>
              <w:rPr>
                <w:sz w:val="18"/>
              </w:rPr>
              <w:t>headroom (log10)</w:t>
            </w:r>
          </w:p>
        </w:tc>
        <w:tc>
          <w:tcPr>
            <w:tcW w:type="dxa" w:w="2340"/>
          </w:tcPr>
          <w:p>
            <w:pPr>
              <w:spacing w:line="240" w:lineRule="auto" w:after="40"/>
            </w:pPr>
            <w:r>
              <w:rPr>
                <w:sz w:val="18"/>
              </w:rPr>
            </w:r>
            <w:r>
              <w:rPr>
                <w:sz w:val="18"/>
              </w:rPr>
              <w:t>5.43</w:t>
            </w:r>
          </w:p>
        </w:tc>
      </w:tr>
      <w:tr>
        <w:tc>
          <w:tcPr>
            <w:tcW w:type="dxa" w:w="2340"/>
          </w:tcPr>
          <w:p>
            <w:pPr>
              <w:spacing w:line="240" w:lineRule="auto" w:after="40"/>
            </w:pPr>
            <w:r>
              <w:rPr>
                <w:sz w:val="18"/>
              </w:rPr>
            </w:r>
            <w:r>
              <w:rPr>
                <w:sz w:val="18"/>
              </w:rPr>
              <w:t>Kaur 2024</w:t>
            </w:r>
          </w:p>
        </w:tc>
        <w:tc>
          <w:tcPr>
            <w:tcW w:type="dxa" w:w="2340"/>
          </w:tcPr>
          <w:p>
            <w:pPr>
              <w:spacing w:line="240" w:lineRule="auto" w:after="40"/>
            </w:pPr>
            <w:r>
              <w:rPr>
                <w:sz w:val="18"/>
              </w:rPr>
            </w:r>
            <w:r>
              <w:rPr>
                <w:sz w:val="18"/>
              </w:rPr>
              <w:t>the observed minimum, which occurs once</w:t>
            </w:r>
          </w:p>
        </w:tc>
        <w:tc>
          <w:tcPr>
            <w:tcW w:type="dxa" w:w="2340"/>
          </w:tcPr>
          <w:p>
            <w:pPr>
              <w:spacing w:line="240" w:lineRule="auto" w:after="40"/>
            </w:pPr>
            <w:r>
              <w:rPr>
                <w:sz w:val="18"/>
              </w:rPr>
            </w:r>
            <w:r>
              <w:rPr>
                <w:sz w:val="18"/>
              </w:rPr>
              <w:t>4-log endpoint reachable</w:t>
            </w:r>
          </w:p>
        </w:tc>
        <w:tc>
          <w:tcPr>
            <w:tcW w:type="dxa" w:w="2340"/>
          </w:tcPr>
          <w:p>
            <w:pPr>
              <w:spacing w:line="240" w:lineRule="auto" w:after="40"/>
            </w:pPr>
            <w:r>
              <w:rPr>
                <w:sz w:val="18"/>
              </w:rPr>
            </w:r>
            <w:r>
              <w:rPr>
                <w:sz w:val="18"/>
              </w:rPr>
              <w:t>True</w:t>
            </w:r>
          </w:p>
        </w:tc>
      </w:tr>
      <w:tr>
        <w:tc>
          <w:tcPr>
            <w:tcW w:type="dxa" w:w="2340"/>
          </w:tcPr>
          <w:p>
            <w:pPr>
              <w:spacing w:line="240" w:lineRule="auto" w:after="40"/>
            </w:pPr>
            <w:r>
              <w:rPr>
                <w:sz w:val="18"/>
              </w:rPr>
            </w:r>
            <w:r>
              <w:rPr>
                <w:sz w:val="18"/>
              </w:rPr>
              <w:t>Kaur 2024</w:t>
            </w:r>
          </w:p>
        </w:tc>
        <w:tc>
          <w:tcPr>
            <w:tcW w:type="dxa" w:w="2340"/>
          </w:tcPr>
          <w:p>
            <w:pPr>
              <w:spacing w:line="240" w:lineRule="auto" w:after="40"/>
            </w:pPr>
            <w:r>
              <w:rPr>
                <w:sz w:val="18"/>
              </w:rPr>
            </w:r>
            <w:r>
              <w:rPr>
                <w:sz w:val="18"/>
              </w:rPr>
              <w:t>10 uL plated, if it had been stated</w:t>
            </w:r>
          </w:p>
        </w:tc>
        <w:tc>
          <w:tcPr>
            <w:tcW w:type="dxa" w:w="2340"/>
          </w:tcPr>
          <w:p>
            <w:pPr>
              <w:spacing w:line="240" w:lineRule="auto" w:after="40"/>
            </w:pPr>
            <w:r>
              <w:rPr>
                <w:sz w:val="18"/>
              </w:rPr>
            </w:r>
            <w:r>
              <w:rPr>
                <w:sz w:val="18"/>
              </w:rPr>
              <w:t>headroom (log10)</w:t>
            </w:r>
          </w:p>
        </w:tc>
        <w:tc>
          <w:tcPr>
            <w:tcW w:type="dxa" w:w="2340"/>
          </w:tcPr>
          <w:p>
            <w:pPr>
              <w:spacing w:line="240" w:lineRule="auto" w:after="40"/>
            </w:pPr>
            <w:r>
              <w:rPr>
                <w:sz w:val="18"/>
              </w:rPr>
            </w:r>
            <w:r>
              <w:rPr>
                <w:sz w:val="18"/>
              </w:rPr>
              <w:t>5.03</w:t>
            </w:r>
          </w:p>
        </w:tc>
      </w:tr>
      <w:tr>
        <w:tc>
          <w:tcPr>
            <w:tcW w:type="dxa" w:w="2340"/>
          </w:tcPr>
          <w:p>
            <w:pPr>
              <w:spacing w:line="240" w:lineRule="auto" w:after="40"/>
            </w:pPr>
            <w:r>
              <w:rPr>
                <w:sz w:val="18"/>
              </w:rPr>
            </w:r>
            <w:r>
              <w:rPr>
                <w:sz w:val="18"/>
              </w:rPr>
              <w:t>Kaur 2024</w:t>
            </w:r>
          </w:p>
        </w:tc>
        <w:tc>
          <w:tcPr>
            <w:tcW w:type="dxa" w:w="2340"/>
          </w:tcPr>
          <w:p>
            <w:pPr>
              <w:spacing w:line="240" w:lineRule="auto" w:after="40"/>
            </w:pPr>
            <w:r>
              <w:rPr>
                <w:sz w:val="18"/>
              </w:rPr>
            </w:r>
            <w:r>
              <w:rPr>
                <w:sz w:val="18"/>
              </w:rPr>
              <w:t>10 uL plated, if it had been stated</w:t>
            </w:r>
          </w:p>
        </w:tc>
        <w:tc>
          <w:tcPr>
            <w:tcW w:type="dxa" w:w="2340"/>
          </w:tcPr>
          <w:p>
            <w:pPr>
              <w:spacing w:line="240" w:lineRule="auto" w:after="40"/>
            </w:pPr>
            <w:r>
              <w:rPr>
                <w:sz w:val="18"/>
              </w:rPr>
            </w:r>
            <w:r>
              <w:rPr>
                <w:sz w:val="18"/>
              </w:rPr>
              <w:t>4-log endpoint reachable</w:t>
            </w:r>
          </w:p>
        </w:tc>
        <w:tc>
          <w:tcPr>
            <w:tcW w:type="dxa" w:w="2340"/>
          </w:tcPr>
          <w:p>
            <w:pPr>
              <w:spacing w:line="240" w:lineRule="auto" w:after="40"/>
            </w:pPr>
            <w:r>
              <w:rPr>
                <w:sz w:val="18"/>
              </w:rPr>
            </w:r>
            <w:r>
              <w:rPr>
                <w:sz w:val="18"/>
              </w:rPr>
              <w:t>True</w:t>
            </w:r>
          </w:p>
        </w:tc>
      </w:tr>
      <w:tr>
        <w:tc>
          <w:tcPr>
            <w:tcW w:type="dxa" w:w="2340"/>
          </w:tcPr>
          <w:p>
            <w:pPr>
              <w:spacing w:line="240" w:lineRule="auto" w:after="40"/>
            </w:pPr>
            <w:r>
              <w:rPr>
                <w:sz w:val="18"/>
              </w:rPr>
            </w:r>
            <w:r>
              <w:rPr>
                <w:sz w:val="18"/>
              </w:rPr>
              <w:t>Kaur 2024</w:t>
            </w:r>
          </w:p>
        </w:tc>
        <w:tc>
          <w:tcPr>
            <w:tcW w:type="dxa" w:w="2340"/>
          </w:tcPr>
          <w:p>
            <w:pPr>
              <w:spacing w:line="240" w:lineRule="auto" w:after="40"/>
            </w:pPr>
            <w:r>
              <w:rPr>
                <w:sz w:val="18"/>
              </w:rPr>
            </w:r>
            <w:r>
              <w:rPr>
                <w:sz w:val="18"/>
              </w:rPr>
              <w:t>2.5 uL plated, if it had been stated</w:t>
            </w:r>
          </w:p>
        </w:tc>
        <w:tc>
          <w:tcPr>
            <w:tcW w:type="dxa" w:w="2340"/>
          </w:tcPr>
          <w:p>
            <w:pPr>
              <w:spacing w:line="240" w:lineRule="auto" w:after="40"/>
            </w:pPr>
            <w:r>
              <w:rPr>
                <w:sz w:val="18"/>
              </w:rPr>
            </w:r>
            <w:r>
              <w:rPr>
                <w:sz w:val="18"/>
              </w:rPr>
              <w:t>headroom (log10)</w:t>
            </w:r>
          </w:p>
        </w:tc>
        <w:tc>
          <w:tcPr>
            <w:tcW w:type="dxa" w:w="2340"/>
          </w:tcPr>
          <w:p>
            <w:pPr>
              <w:spacing w:line="240" w:lineRule="auto" w:after="40"/>
            </w:pPr>
            <w:r>
              <w:rPr>
                <w:sz w:val="18"/>
              </w:rPr>
            </w:r>
            <w:r>
              <w:rPr>
                <w:sz w:val="18"/>
              </w:rPr>
              <w:t>4.43</w:t>
            </w:r>
          </w:p>
        </w:tc>
      </w:tr>
      <w:tr>
        <w:tc>
          <w:tcPr>
            <w:tcW w:type="dxa" w:w="2340"/>
          </w:tcPr>
          <w:p>
            <w:pPr>
              <w:spacing w:line="240" w:lineRule="auto" w:after="40"/>
            </w:pPr>
            <w:r>
              <w:rPr>
                <w:sz w:val="18"/>
              </w:rPr>
            </w:r>
            <w:r>
              <w:rPr>
                <w:sz w:val="18"/>
              </w:rPr>
              <w:t>Kaur 2024</w:t>
            </w:r>
          </w:p>
        </w:tc>
        <w:tc>
          <w:tcPr>
            <w:tcW w:type="dxa" w:w="2340"/>
          </w:tcPr>
          <w:p>
            <w:pPr>
              <w:spacing w:line="240" w:lineRule="auto" w:after="40"/>
            </w:pPr>
            <w:r>
              <w:rPr>
                <w:sz w:val="18"/>
              </w:rPr>
            </w:r>
            <w:r>
              <w:rPr>
                <w:sz w:val="18"/>
              </w:rPr>
              <w:t>2.5 uL plated, if it had been stated</w:t>
            </w:r>
          </w:p>
        </w:tc>
        <w:tc>
          <w:tcPr>
            <w:tcW w:type="dxa" w:w="2340"/>
          </w:tcPr>
          <w:p>
            <w:pPr>
              <w:spacing w:line="240" w:lineRule="auto" w:after="40"/>
            </w:pPr>
            <w:r>
              <w:rPr>
                <w:sz w:val="18"/>
              </w:rPr>
            </w:r>
            <w:r>
              <w:rPr>
                <w:sz w:val="18"/>
              </w:rPr>
              <w:t>4-log endpoint reachable</w:t>
            </w:r>
          </w:p>
        </w:tc>
        <w:tc>
          <w:tcPr>
            <w:tcW w:type="dxa" w:w="2340"/>
          </w:tcPr>
          <w:p>
            <w:pPr>
              <w:spacing w:line="240" w:lineRule="auto" w:after="40"/>
            </w:pPr>
            <w:r>
              <w:rPr>
                <w:sz w:val="18"/>
              </w:rPr>
            </w:r>
            <w:r>
              <w:rPr>
                <w:sz w:val="18"/>
              </w:rPr>
              <w:t>True</w:t>
            </w:r>
          </w:p>
        </w:tc>
      </w:tr>
      <w:tr>
        <w:tc>
          <w:tcPr>
            <w:tcW w:type="dxa" w:w="2340"/>
          </w:tcPr>
          <w:p>
            <w:pPr>
              <w:spacing w:line="240" w:lineRule="auto" w:after="40"/>
            </w:pPr>
            <w:r>
              <w:rPr>
                <w:sz w:val="18"/>
              </w:rPr>
            </w:r>
            <w:r>
              <w:rPr>
                <w:sz w:val="18"/>
              </w:rPr>
              <w:t>Windels 2024</w:t>
            </w:r>
          </w:p>
        </w:tc>
        <w:tc>
          <w:tcPr>
            <w:tcW w:type="dxa" w:w="2340"/>
          </w:tcPr>
          <w:p>
            <w:pPr>
              <w:spacing w:line="240" w:lineRule="auto" w:after="40"/>
            </w:pPr>
            <w:r>
              <w:rPr>
                <w:sz w:val="18"/>
              </w:rPr>
            </w:r>
            <w:r>
              <w:rPr>
                <w:sz w:val="18"/>
              </w:rPr>
              <w:t>no floor is recoverable</w:t>
            </w:r>
          </w:p>
        </w:tc>
        <w:tc>
          <w:tcPr>
            <w:tcW w:type="dxa" w:w="2340"/>
          </w:tcPr>
          <w:p>
            <w:pPr>
              <w:spacing w:line="240" w:lineRule="auto" w:after="40"/>
            </w:pPr>
            <w:r>
              <w:rPr>
                <w:sz w:val="18"/>
              </w:rPr>
            </w:r>
            <w:r>
              <w:rPr>
                <w:sz w:val="18"/>
              </w:rPr>
              <w:t>readings written as exact zero</w:t>
            </w:r>
          </w:p>
        </w:tc>
        <w:tc>
          <w:tcPr>
            <w:tcW w:type="dxa" w:w="2340"/>
          </w:tcPr>
          <w:p>
            <w:pPr>
              <w:spacing w:line="240" w:lineRule="auto" w:after="40"/>
            </w:pPr>
            <w:r>
              <w:rPr>
                <w:sz w:val="18"/>
              </w:rPr>
            </w:r>
            <w:r>
              <w:rPr>
                <w:sz w:val="18"/>
              </w:rPr>
              <w:t>6</w:t>
            </w:r>
          </w:p>
        </w:tc>
      </w:tr>
    </w:tbl>
    <w:p/>
    <w:p>
      <w:r>
        <w:rPr>
          <w:b/>
        </w:rPr>
        <w:t>Table S16.</w:t>
      </w:r>
      <w:r>
        <w:t xml:space="preserve"> The comparison the Methods promise: rows dropped from the association family against rows retained, on starting density and susceptibility. The MDR exclusion differs in susceptibility by construction, since those isolates are outside the resistant-versus-susceptible contrast the family tests. The one difference not by construction is in the 60-day panel, where the dropped rows sit higher in starting density (p = 0.027); it affects 20 rows and no conclusion drawn from that panel.</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240" w:lineRule="auto" w:after="40"/>
            </w:pPr>
            <w:r>
              <w:rPr>
                <w:b/>
                <w:sz w:val="18"/>
              </w:rPr>
            </w:r>
            <w:r>
              <w:rPr>
                <w:b/>
                <w:sz w:val="18"/>
              </w:rPr>
              <w:t>Panel</w:t>
            </w:r>
          </w:p>
        </w:tc>
        <w:tc>
          <w:tcPr>
            <w:tcW w:type="dxa" w:w="936"/>
          </w:tcPr>
          <w:p>
            <w:pPr>
              <w:spacing w:line="240" w:lineRule="auto" w:after="40"/>
            </w:pPr>
            <w:r>
              <w:rPr>
                <w:b/>
                <w:sz w:val="18"/>
              </w:rPr>
            </w:r>
            <w:r>
              <w:rPr>
                <w:b/>
                <w:sz w:val="18"/>
              </w:rPr>
              <w:t>Exclusion</w:t>
            </w:r>
          </w:p>
        </w:tc>
        <w:tc>
          <w:tcPr>
            <w:tcW w:type="dxa" w:w="936"/>
          </w:tcPr>
          <w:p>
            <w:pPr>
              <w:spacing w:line="240" w:lineRule="auto" w:after="40"/>
            </w:pPr>
            <w:r>
              <w:rPr>
                <w:b/>
                <w:sz w:val="18"/>
              </w:rPr>
            </w:r>
            <w:r>
              <w:rPr>
                <w:b/>
                <w:sz w:val="18"/>
              </w:rPr>
              <w:t>Dropped</w:t>
            </w:r>
          </w:p>
        </w:tc>
        <w:tc>
          <w:tcPr>
            <w:tcW w:type="dxa" w:w="936"/>
          </w:tcPr>
          <w:p>
            <w:pPr>
              <w:spacing w:line="240" w:lineRule="auto" w:after="40"/>
            </w:pPr>
            <w:r>
              <w:rPr>
                <w:b/>
                <w:sz w:val="18"/>
              </w:rPr>
            </w:r>
            <w:r>
              <w:rPr>
                <w:b/>
                <w:sz w:val="18"/>
              </w:rPr>
              <w:t>Retained</w:t>
            </w:r>
          </w:p>
        </w:tc>
        <w:tc>
          <w:tcPr>
            <w:tcW w:type="dxa" w:w="936"/>
          </w:tcPr>
          <w:p>
            <w:pPr>
              <w:spacing w:line="240" w:lineRule="auto" w:after="40"/>
            </w:pPr>
            <w:r>
              <w:rPr>
                <w:b/>
                <w:sz w:val="18"/>
              </w:rPr>
            </w:r>
            <w:r>
              <w:rPr>
                <w:b/>
                <w:sz w:val="18"/>
              </w:rPr>
              <w:t>Median log10 N0 retained</w:t>
            </w:r>
          </w:p>
        </w:tc>
        <w:tc>
          <w:tcPr>
            <w:tcW w:type="dxa" w:w="936"/>
          </w:tcPr>
          <w:p>
            <w:pPr>
              <w:spacing w:line="240" w:lineRule="auto" w:after="40"/>
            </w:pPr>
            <w:r>
              <w:rPr>
                <w:b/>
                <w:sz w:val="18"/>
              </w:rPr>
            </w:r>
            <w:r>
              <w:rPr>
                <w:b/>
                <w:sz w:val="18"/>
              </w:rPr>
              <w:t>Median log10 N0 dropped</w:t>
            </w:r>
          </w:p>
        </w:tc>
        <w:tc>
          <w:tcPr>
            <w:tcW w:type="dxa" w:w="936"/>
          </w:tcPr>
          <w:p>
            <w:pPr>
              <w:spacing w:line="240" w:lineRule="auto" w:after="40"/>
            </w:pPr>
            <w:r>
              <w:rPr>
                <w:b/>
                <w:sz w:val="18"/>
              </w:rPr>
            </w:r>
            <w:r>
              <w:rPr>
                <w:b/>
                <w:sz w:val="18"/>
              </w:rPr>
              <w:t>p</w:t>
            </w:r>
          </w:p>
        </w:tc>
        <w:tc>
          <w:tcPr>
            <w:tcW w:type="dxa" w:w="936"/>
          </w:tcPr>
          <w:p>
            <w:pPr>
              <w:spacing w:line="240" w:lineRule="auto" w:after="40"/>
            </w:pPr>
            <w:r>
              <w:rPr>
                <w:b/>
                <w:sz w:val="18"/>
              </w:rPr>
            </w:r>
            <w:r>
              <w:rPr>
                <w:b/>
                <w:sz w:val="18"/>
              </w:rPr>
              <w:t>Resistant, retained</w:t>
            </w:r>
          </w:p>
        </w:tc>
        <w:tc>
          <w:tcPr>
            <w:tcW w:type="dxa" w:w="936"/>
          </w:tcPr>
          <w:p>
            <w:pPr>
              <w:spacing w:line="240" w:lineRule="auto" w:after="40"/>
            </w:pPr>
            <w:r>
              <w:rPr>
                <w:b/>
                <w:sz w:val="18"/>
              </w:rPr>
            </w:r>
            <w:r>
              <w:rPr>
                <w:b/>
                <w:sz w:val="18"/>
              </w:rPr>
              <w:t>Resistant, dropped</w:t>
            </w:r>
          </w:p>
        </w:tc>
        <w:tc>
          <w:tcPr>
            <w:tcW w:type="dxa" w:w="936"/>
          </w:tcPr>
          <w:p>
            <w:pPr>
              <w:spacing w:line="240" w:lineRule="auto" w:after="40"/>
            </w:pPr>
            <w:r>
              <w:rPr>
                <w:b/>
                <w:sz w:val="18"/>
              </w:rPr>
            </w:r>
            <w:r>
              <w:rPr>
                <w:b/>
                <w:sz w:val="18"/>
              </w:rPr>
              <w:t>p</w:t>
            </w:r>
          </w:p>
        </w:tc>
      </w:tr>
      <w:tr>
        <w:tc>
          <w:tcPr>
            <w:tcW w:type="dxa" w:w="936"/>
          </w:tcPr>
          <w:p>
            <w:pPr>
              <w:spacing w:line="240" w:lineRule="auto" w:after="40"/>
            </w:pPr>
            <w:r>
              <w:rPr>
                <w:sz w:val="18"/>
              </w:rPr>
            </w:r>
            <w:r>
              <w:rPr>
                <w:sz w:val="18"/>
              </w:rPr>
              <w:t>15-day</w:t>
            </w:r>
          </w:p>
        </w:tc>
        <w:tc>
          <w:tcPr>
            <w:tcW w:type="dxa" w:w="936"/>
          </w:tcPr>
          <w:p>
            <w:pPr>
              <w:spacing w:line="240" w:lineRule="auto" w:after="40"/>
            </w:pPr>
            <w:r>
              <w:rPr>
                <w:sz w:val="18"/>
              </w:rPr>
            </w:r>
            <w:r>
              <w:rPr>
                <w:sz w:val="18"/>
              </w:rPr>
              <w:t>label missing or 'MDR'</w:t>
            </w:r>
          </w:p>
        </w:tc>
        <w:tc>
          <w:tcPr>
            <w:tcW w:type="dxa" w:w="936"/>
          </w:tcPr>
          <w:p>
            <w:pPr>
              <w:spacing w:line="240" w:lineRule="auto" w:after="40"/>
            </w:pPr>
            <w:r>
              <w:rPr>
                <w:sz w:val="18"/>
              </w:rPr>
            </w:r>
            <w:r>
              <w:rPr>
                <w:sz w:val="18"/>
              </w:rPr>
              <w:t>14</w:t>
            </w:r>
          </w:p>
        </w:tc>
        <w:tc>
          <w:tcPr>
            <w:tcW w:type="dxa" w:w="936"/>
          </w:tcPr>
          <w:p>
            <w:pPr>
              <w:spacing w:line="240" w:lineRule="auto" w:after="40"/>
            </w:pPr>
            <w:r>
              <w:rPr>
                <w:sz w:val="18"/>
              </w:rPr>
            </w:r>
            <w:r>
              <w:rPr>
                <w:sz w:val="18"/>
              </w:rPr>
              <w:t>202</w:t>
            </w:r>
          </w:p>
        </w:tc>
        <w:tc>
          <w:tcPr>
            <w:tcW w:type="dxa" w:w="936"/>
          </w:tcPr>
          <w:p>
            <w:pPr>
              <w:spacing w:line="240" w:lineRule="auto" w:after="40"/>
            </w:pPr>
            <w:r>
              <w:rPr>
                <w:sz w:val="18"/>
              </w:rPr>
            </w:r>
            <w:r>
              <w:rPr>
                <w:sz w:val="18"/>
              </w:rPr>
              <w:t>5.79</w:t>
            </w:r>
          </w:p>
        </w:tc>
        <w:tc>
          <w:tcPr>
            <w:tcW w:type="dxa" w:w="936"/>
          </w:tcPr>
          <w:p>
            <w:pPr>
              <w:spacing w:line="240" w:lineRule="auto" w:after="40"/>
            </w:pPr>
            <w:r>
              <w:rPr>
                <w:sz w:val="18"/>
              </w:rPr>
            </w:r>
            <w:r>
              <w:rPr>
                <w:sz w:val="18"/>
              </w:rPr>
              <w:t>5.36</w:t>
            </w:r>
          </w:p>
        </w:tc>
        <w:tc>
          <w:tcPr>
            <w:tcW w:type="dxa" w:w="936"/>
          </w:tcPr>
          <w:p>
            <w:pPr>
              <w:spacing w:line="240" w:lineRule="auto" w:after="40"/>
            </w:pPr>
            <w:r>
              <w:rPr>
                <w:sz w:val="18"/>
              </w:rPr>
            </w:r>
            <w:r>
              <w:rPr>
                <w:sz w:val="18"/>
              </w:rPr>
              <w:t>0.198</w:t>
            </w:r>
          </w:p>
        </w:tc>
        <w:tc>
          <w:tcPr>
            <w:tcW w:type="dxa" w:w="936"/>
          </w:tcPr>
          <w:p>
            <w:pPr>
              <w:spacing w:line="240" w:lineRule="auto" w:after="40"/>
            </w:pPr>
            <w:r>
              <w:rPr>
                <w:sz w:val="18"/>
              </w:rPr>
            </w:r>
            <w:r>
              <w:rPr>
                <w:sz w:val="18"/>
              </w:rPr>
              <w:t>41%</w:t>
            </w:r>
          </w:p>
        </w:tc>
        <w:tc>
          <w:tcPr>
            <w:tcW w:type="dxa" w:w="936"/>
          </w:tcPr>
          <w:p>
            <w:pPr>
              <w:spacing w:line="240" w:lineRule="auto" w:after="40"/>
            </w:pPr>
            <w:r>
              <w:rPr>
                <w:sz w:val="18"/>
              </w:rPr>
            </w:r>
            <w:r>
              <w:rPr>
                <w:sz w:val="18"/>
              </w:rPr>
              <w:t>0%</w:t>
            </w:r>
          </w:p>
        </w:tc>
        <w:tc>
          <w:tcPr>
            <w:tcW w:type="dxa" w:w="936"/>
          </w:tcPr>
          <w:p>
            <w:pPr>
              <w:spacing w:line="240" w:lineRule="auto" w:after="40"/>
            </w:pPr>
            <w:r>
              <w:rPr>
                <w:sz w:val="18"/>
              </w:rPr>
            </w:r>
            <w:r>
              <w:rPr>
                <w:sz w:val="18"/>
              </w:rPr>
              <w:t>0.001</w:t>
            </w:r>
          </w:p>
        </w:tc>
      </w:tr>
      <w:tr>
        <w:tc>
          <w:tcPr>
            <w:tcW w:type="dxa" w:w="936"/>
          </w:tcPr>
          <w:p>
            <w:pPr>
              <w:spacing w:line="240" w:lineRule="auto" w:after="40"/>
            </w:pPr>
            <w:r>
              <w:rPr>
                <w:sz w:val="18"/>
              </w:rPr>
            </w:r>
            <w:r>
              <w:rPr>
                <w:sz w:val="18"/>
              </w:rPr>
              <w:t>15-day</w:t>
            </w:r>
          </w:p>
        </w:tc>
        <w:tc>
          <w:tcPr>
            <w:tcW w:type="dxa" w:w="936"/>
          </w:tcPr>
          <w:p>
            <w:pPr>
              <w:spacing w:line="240" w:lineRule="auto" w:after="40"/>
            </w:pPr>
            <w:r>
              <w:rPr>
                <w:sz w:val="18"/>
              </w:rPr>
            </w:r>
            <w:r>
              <w:rPr>
                <w:sz w:val="18"/>
              </w:rPr>
              <w:t>growth proxy missing</w:t>
            </w:r>
          </w:p>
        </w:tc>
        <w:tc>
          <w:tcPr>
            <w:tcW w:type="dxa" w:w="936"/>
          </w:tcPr>
          <w:p>
            <w:pPr>
              <w:spacing w:line="240" w:lineRule="auto" w:after="40"/>
            </w:pPr>
            <w:r>
              <w:rPr>
                <w:sz w:val="18"/>
              </w:rPr>
            </w:r>
            <w:r>
              <w:rPr>
                <w:sz w:val="18"/>
              </w:rPr>
              <w:t>1</w:t>
            </w:r>
          </w:p>
        </w:tc>
        <w:tc>
          <w:tcPr>
            <w:tcW w:type="dxa" w:w="936"/>
          </w:tcPr>
          <w:p>
            <w:pPr>
              <w:spacing w:line="240" w:lineRule="auto" w:after="40"/>
            </w:pPr>
            <w:r>
              <w:rPr>
                <w:sz w:val="18"/>
              </w:rPr>
            </w:r>
            <w:r>
              <w:rPr>
                <w:sz w:val="18"/>
              </w:rPr>
              <w:t>202</w:t>
            </w:r>
          </w:p>
        </w:tc>
        <w:tc>
          <w:tcPr>
            <w:tcW w:type="dxa" w:w="936"/>
          </w:tcPr>
          <w:p>
            <w:pPr>
              <w:spacing w:line="240" w:lineRule="auto" w:after="40"/>
            </w:pPr>
            <w:r>
              <w:rPr>
                <w:sz w:val="18"/>
              </w:rPr>
            </w:r>
            <w:r>
              <w:rPr>
                <w:sz w:val="18"/>
              </w:rPr>
              <w:t>5.79</w:t>
            </w:r>
          </w:p>
        </w:tc>
        <w:tc>
          <w:tcPr>
            <w:tcW w:type="dxa" w:w="936"/>
          </w:tcPr>
          <w:p>
            <w:pPr>
              <w:spacing w:line="240" w:lineRule="auto" w:after="40"/>
            </w:pPr>
            <w:r>
              <w:rPr>
                <w:sz w:val="18"/>
              </w:rPr>
            </w:r>
            <w:r>
              <w:rPr>
                <w:sz w:val="18"/>
              </w:rPr>
              <w:t>6.79</w:t>
            </w:r>
          </w:p>
        </w:tc>
        <w:tc>
          <w:tcPr>
            <w:tcW w:type="dxa" w:w="936"/>
          </w:tcPr>
          <w:p>
            <w:pPr>
              <w:spacing w:line="240" w:lineRule="auto" w:after="40"/>
            </w:pPr>
            <w:r>
              <w:rPr>
                <w:sz w:val="18"/>
              </w:rPr>
            </w:r>
            <w:r>
              <w:rPr>
                <w:sz w:val="18"/>
              </w:rPr>
              <w:t>0.149</w:t>
            </w:r>
          </w:p>
        </w:tc>
        <w:tc>
          <w:tcPr>
            <w:tcW w:type="dxa" w:w="936"/>
          </w:tcPr>
          <w:p>
            <w:pPr>
              <w:spacing w:line="240" w:lineRule="auto" w:after="40"/>
            </w:pPr>
            <w:r>
              <w:rPr>
                <w:sz w:val="18"/>
              </w:rPr>
            </w:r>
            <w:r>
              <w:rPr>
                <w:sz w:val="18"/>
              </w:rPr>
              <w:t>41%</w:t>
            </w:r>
          </w:p>
        </w:tc>
        <w:tc>
          <w:tcPr>
            <w:tcW w:type="dxa" w:w="936"/>
          </w:tcPr>
          <w:p>
            <w:pPr>
              <w:spacing w:line="240" w:lineRule="auto" w:after="40"/>
            </w:pPr>
            <w:r>
              <w:rPr>
                <w:sz w:val="18"/>
              </w:rPr>
            </w:r>
            <w:r>
              <w:rPr>
                <w:sz w:val="18"/>
              </w:rPr>
              <w:t>100%</w:t>
            </w:r>
          </w:p>
        </w:tc>
        <w:tc>
          <w:tcPr>
            <w:tcW w:type="dxa" w:w="936"/>
          </w:tcPr>
          <w:p>
            <w:pPr>
              <w:spacing w:line="240" w:lineRule="auto" w:after="40"/>
            </w:pPr>
            <w:r>
              <w:rPr>
                <w:sz w:val="18"/>
              </w:rPr>
            </w:r>
            <w:r>
              <w:rPr>
                <w:sz w:val="18"/>
              </w:rPr>
              <w:t>0.414</w:t>
            </w:r>
          </w:p>
        </w:tc>
      </w:tr>
      <w:tr>
        <w:tc>
          <w:tcPr>
            <w:tcW w:type="dxa" w:w="936"/>
          </w:tcPr>
          <w:p>
            <w:pPr>
              <w:spacing w:line="240" w:lineRule="auto" w:after="40"/>
            </w:pPr>
            <w:r>
              <w:rPr>
                <w:sz w:val="18"/>
              </w:rPr>
            </w:r>
            <w:r>
              <w:rPr>
                <w:sz w:val="18"/>
              </w:rPr>
              <w:t>60-day</w:t>
            </w:r>
          </w:p>
        </w:tc>
        <w:tc>
          <w:tcPr>
            <w:tcW w:type="dxa" w:w="936"/>
          </w:tcPr>
          <w:p>
            <w:pPr>
              <w:spacing w:line="240" w:lineRule="auto" w:after="40"/>
            </w:pPr>
            <w:r>
              <w:rPr>
                <w:sz w:val="18"/>
              </w:rPr>
            </w:r>
            <w:r>
              <w:rPr>
                <w:sz w:val="18"/>
              </w:rPr>
              <w:t>label missing or 'MDR'</w:t>
            </w:r>
          </w:p>
        </w:tc>
        <w:tc>
          <w:tcPr>
            <w:tcW w:type="dxa" w:w="936"/>
          </w:tcPr>
          <w:p>
            <w:pPr>
              <w:spacing w:line="240" w:lineRule="auto" w:after="40"/>
            </w:pPr>
            <w:r>
              <w:rPr>
                <w:sz w:val="18"/>
              </w:rPr>
            </w:r>
            <w:r>
              <w:rPr>
                <w:sz w:val="18"/>
              </w:rPr>
              <w:t>20</w:t>
            </w:r>
          </w:p>
        </w:tc>
        <w:tc>
          <w:tcPr>
            <w:tcW w:type="dxa" w:w="936"/>
          </w:tcPr>
          <w:p>
            <w:pPr>
              <w:spacing w:line="240" w:lineRule="auto" w:after="40"/>
            </w:pPr>
            <w:r>
              <w:rPr>
                <w:sz w:val="18"/>
              </w:rPr>
            </w:r>
            <w:r>
              <w:rPr>
                <w:sz w:val="18"/>
              </w:rPr>
              <w:t>196</w:t>
            </w:r>
          </w:p>
        </w:tc>
        <w:tc>
          <w:tcPr>
            <w:tcW w:type="dxa" w:w="936"/>
          </w:tcPr>
          <w:p>
            <w:pPr>
              <w:spacing w:line="240" w:lineRule="auto" w:after="40"/>
            </w:pPr>
            <w:r>
              <w:rPr>
                <w:sz w:val="18"/>
              </w:rPr>
            </w:r>
            <w:r>
              <w:rPr>
                <w:sz w:val="18"/>
              </w:rPr>
              <w:t>7.36</w:t>
            </w:r>
          </w:p>
        </w:tc>
        <w:tc>
          <w:tcPr>
            <w:tcW w:type="dxa" w:w="936"/>
          </w:tcPr>
          <w:p>
            <w:pPr>
              <w:spacing w:line="240" w:lineRule="auto" w:after="40"/>
            </w:pPr>
            <w:r>
              <w:rPr>
                <w:sz w:val="18"/>
              </w:rPr>
            </w:r>
            <w:r>
              <w:rPr>
                <w:sz w:val="18"/>
              </w:rPr>
              <w:t>7.79</w:t>
            </w:r>
          </w:p>
        </w:tc>
        <w:tc>
          <w:tcPr>
            <w:tcW w:type="dxa" w:w="936"/>
          </w:tcPr>
          <w:p>
            <w:pPr>
              <w:spacing w:line="240" w:lineRule="auto" w:after="40"/>
            </w:pPr>
            <w:r>
              <w:rPr>
                <w:sz w:val="18"/>
              </w:rPr>
            </w:r>
            <w:r>
              <w:rPr>
                <w:sz w:val="18"/>
              </w:rPr>
              <w:t>0.027</w:t>
            </w:r>
          </w:p>
        </w:tc>
        <w:tc>
          <w:tcPr>
            <w:tcW w:type="dxa" w:w="936"/>
          </w:tcPr>
          <w:p>
            <w:pPr>
              <w:spacing w:line="240" w:lineRule="auto" w:after="40"/>
            </w:pPr>
            <w:r>
              <w:rPr>
                <w:sz w:val="18"/>
              </w:rPr>
            </w:r>
            <w:r>
              <w:rPr>
                <w:sz w:val="18"/>
              </w:rPr>
              <w:t>40%</w:t>
            </w:r>
          </w:p>
        </w:tc>
        <w:tc>
          <w:tcPr>
            <w:tcW w:type="dxa" w:w="936"/>
          </w:tcPr>
          <w:p>
            <w:pPr>
              <w:spacing w:line="240" w:lineRule="auto" w:after="40"/>
            </w:pPr>
            <w:r>
              <w:rPr>
                <w:sz w:val="18"/>
              </w:rPr>
            </w:r>
            <w:r>
              <w:rPr>
                <w:sz w:val="18"/>
              </w:rPr>
              <w:t>20%</w:t>
            </w:r>
          </w:p>
        </w:tc>
        <w:tc>
          <w:tcPr>
            <w:tcW w:type="dxa" w:w="936"/>
          </w:tcPr>
          <w:p>
            <w:pPr>
              <w:spacing w:line="240" w:lineRule="auto" w:after="40"/>
            </w:pPr>
            <w:r>
              <w:rPr>
                <w:sz w:val="18"/>
              </w:rPr>
            </w:r>
            <w:r>
              <w:rPr>
                <w:sz w:val="18"/>
              </w:rPr>
              <w:t>0.093</w:t>
            </w:r>
          </w:p>
        </w:tc>
      </w:tr>
      <w:tr>
        <w:tc>
          <w:tcPr>
            <w:tcW w:type="dxa" w:w="936"/>
          </w:tcPr>
          <w:p>
            <w:pPr>
              <w:spacing w:line="240" w:lineRule="auto" w:after="40"/>
            </w:pPr>
            <w:r>
              <w:rPr>
                <w:sz w:val="18"/>
              </w:rPr>
            </w:r>
            <w:r>
              <w:rPr>
                <w:sz w:val="18"/>
              </w:rPr>
              <w:t>60-day</w:t>
            </w:r>
          </w:p>
        </w:tc>
        <w:tc>
          <w:tcPr>
            <w:tcW w:type="dxa" w:w="936"/>
          </w:tcPr>
          <w:p>
            <w:pPr>
              <w:spacing w:line="240" w:lineRule="auto" w:after="40"/>
            </w:pPr>
            <w:r>
              <w:rPr>
                <w:sz w:val="18"/>
              </w:rPr>
            </w:r>
            <w:r>
              <w:rPr>
                <w:sz w:val="18"/>
              </w:rPr>
              <w:t>growth proxy missing</w:t>
            </w:r>
          </w:p>
        </w:tc>
        <w:tc>
          <w:tcPr>
            <w:tcW w:type="dxa" w:w="936"/>
          </w:tcPr>
          <w:p>
            <w:pPr>
              <w:spacing w:line="240" w:lineRule="auto" w:after="40"/>
            </w:pPr>
            <w:r>
              <w:rPr>
                <w:sz w:val="18"/>
              </w:rPr>
            </w:r>
            <w:r>
              <w:rPr>
                <w:sz w:val="18"/>
              </w:rPr>
              <w:t>1</w:t>
            </w:r>
          </w:p>
        </w:tc>
        <w:tc>
          <w:tcPr>
            <w:tcW w:type="dxa" w:w="936"/>
          </w:tcPr>
          <w:p>
            <w:pPr>
              <w:spacing w:line="240" w:lineRule="auto" w:after="40"/>
            </w:pPr>
            <w:r>
              <w:rPr>
                <w:sz w:val="18"/>
              </w:rPr>
            </w:r>
            <w:r>
              <w:rPr>
                <w:sz w:val="18"/>
              </w:rPr>
              <w:t>196</w:t>
            </w:r>
          </w:p>
        </w:tc>
        <w:tc>
          <w:tcPr>
            <w:tcW w:type="dxa" w:w="936"/>
          </w:tcPr>
          <w:p>
            <w:pPr>
              <w:spacing w:line="240" w:lineRule="auto" w:after="40"/>
            </w:pPr>
            <w:r>
              <w:rPr>
                <w:sz w:val="18"/>
              </w:rPr>
            </w:r>
            <w:r>
              <w:rPr>
                <w:sz w:val="18"/>
              </w:rPr>
              <w:t>7.36</w:t>
            </w:r>
          </w:p>
        </w:tc>
        <w:tc>
          <w:tcPr>
            <w:tcW w:type="dxa" w:w="936"/>
          </w:tcPr>
          <w:p>
            <w:pPr>
              <w:spacing w:line="240" w:lineRule="auto" w:after="40"/>
            </w:pPr>
            <w:r>
              <w:rPr>
                <w:sz w:val="18"/>
              </w:rPr>
            </w:r>
            <w:r>
              <w:rPr>
                <w:sz w:val="18"/>
              </w:rPr>
              <w:t>7.36</w:t>
            </w:r>
          </w:p>
        </w:tc>
        <w:tc>
          <w:tcPr>
            <w:tcW w:type="dxa" w:w="936"/>
          </w:tcPr>
          <w:p>
            <w:pPr>
              <w:spacing w:line="240" w:lineRule="auto" w:after="40"/>
            </w:pPr>
            <w:r>
              <w:rPr>
                <w:sz w:val="18"/>
              </w:rPr>
            </w:r>
            <w:r>
              <w:rPr>
                <w:sz w:val="18"/>
              </w:rPr>
              <w:t>0.749</w:t>
            </w:r>
          </w:p>
        </w:tc>
        <w:tc>
          <w:tcPr>
            <w:tcW w:type="dxa" w:w="936"/>
          </w:tcPr>
          <w:p>
            <w:pPr>
              <w:spacing w:line="240" w:lineRule="auto" w:after="40"/>
            </w:pPr>
            <w:r>
              <w:rPr>
                <w:sz w:val="18"/>
              </w:rPr>
            </w:r>
            <w:r>
              <w:rPr>
                <w:sz w:val="18"/>
              </w:rPr>
              <w:t>40%</w:t>
            </w:r>
          </w:p>
        </w:tc>
        <w:tc>
          <w:tcPr>
            <w:tcW w:type="dxa" w:w="936"/>
          </w:tcPr>
          <w:p>
            <w:pPr>
              <w:spacing w:line="240" w:lineRule="auto" w:after="40"/>
            </w:pPr>
            <w:r>
              <w:rPr>
                <w:sz w:val="18"/>
              </w:rPr>
            </w:r>
            <w:r>
              <w:rPr>
                <w:sz w:val="18"/>
              </w:rPr>
              <w:t>100%</w:t>
            </w:r>
          </w:p>
        </w:tc>
        <w:tc>
          <w:tcPr>
            <w:tcW w:type="dxa" w:w="936"/>
          </w:tcPr>
          <w:p>
            <w:pPr>
              <w:spacing w:line="240" w:lineRule="auto" w:after="40"/>
            </w:pPr>
            <w:r>
              <w:rPr>
                <w:sz w:val="18"/>
              </w:rPr>
            </w:r>
            <w:r>
              <w:rPr>
                <w:sz w:val="18"/>
              </w:rPr>
              <w:t>0.406</w:t>
            </w:r>
          </w:p>
        </w:tc>
      </w:tr>
    </w:tbl>
    <w:p/>
    <w:p>
      <w:r>
        <w:rPr>
          <w:b/>
        </w:rPr>
        <w:t>Table S17.</w:t>
      </w:r>
      <w:r>
        <w:t xml:space="preserve"> The ordinal reanalysis against the linear model it replaces, member for member. The linear model scores the ordering 0, 1, 2, which assumes the two class steps are equal; the ordinal model does not. Every direction agrees and the same two members survive correction under both, so the linear treatment did not manufacture the result -- but the coefficients it reports are in a unit that does not exist, which is why the ordinal fit is the one in the main table.</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240" w:lineRule="auto" w:after="40"/>
            </w:pPr>
            <w:r>
              <w:rPr>
                <w:b/>
                <w:sz w:val="18"/>
              </w:rPr>
            </w:r>
            <w:r>
              <w:rPr>
                <w:b/>
                <w:sz w:val="18"/>
              </w:rPr>
              <w:t>Predictor</w:t>
            </w:r>
          </w:p>
        </w:tc>
        <w:tc>
          <w:tcPr>
            <w:tcW w:type="dxa" w:w="936"/>
          </w:tcPr>
          <w:p>
            <w:pPr>
              <w:spacing w:line="240" w:lineRule="auto" w:after="40"/>
            </w:pPr>
            <w:r>
              <w:rPr>
                <w:b/>
                <w:sz w:val="18"/>
              </w:rPr>
            </w:r>
            <w:r>
              <w:rPr>
                <w:b/>
                <w:sz w:val="18"/>
              </w:rPr>
              <w:t>Prior culture</w:t>
            </w:r>
          </w:p>
        </w:tc>
        <w:tc>
          <w:tcPr>
            <w:tcW w:type="dxa" w:w="936"/>
          </w:tcPr>
          <w:p>
            <w:pPr>
              <w:spacing w:line="240" w:lineRule="auto" w:after="40"/>
            </w:pPr>
            <w:r>
              <w:rPr>
                <w:b/>
                <w:sz w:val="18"/>
              </w:rPr>
            </w:r>
            <w:r>
              <w:rPr>
                <w:b/>
                <w:sz w:val="18"/>
              </w:rPr>
              <w:t>Reading day</w:t>
            </w:r>
          </w:p>
        </w:tc>
        <w:tc>
          <w:tcPr>
            <w:tcW w:type="dxa" w:w="936"/>
          </w:tcPr>
          <w:p>
            <w:pPr>
              <w:spacing w:line="240" w:lineRule="auto" w:after="40"/>
            </w:pPr>
            <w:r>
              <w:rPr>
                <w:b/>
                <w:sz w:val="18"/>
              </w:rPr>
            </w:r>
            <w:r>
              <w:rPr>
                <w:b/>
                <w:sz w:val="18"/>
              </w:rPr>
              <w:t>Linear beta</w:t>
            </w:r>
          </w:p>
        </w:tc>
        <w:tc>
          <w:tcPr>
            <w:tcW w:type="dxa" w:w="936"/>
          </w:tcPr>
          <w:p>
            <w:pPr>
              <w:spacing w:line="240" w:lineRule="auto" w:after="40"/>
            </w:pPr>
            <w:r>
              <w:rPr>
                <w:b/>
                <w:sz w:val="18"/>
              </w:rPr>
            </w:r>
            <w:r>
              <w:rPr>
                <w:b/>
                <w:sz w:val="18"/>
              </w:rPr>
              <w:t>p (linear)</w:t>
            </w:r>
          </w:p>
        </w:tc>
        <w:tc>
          <w:tcPr>
            <w:tcW w:type="dxa" w:w="936"/>
          </w:tcPr>
          <w:p>
            <w:pPr>
              <w:spacing w:line="240" w:lineRule="auto" w:after="40"/>
            </w:pPr>
            <w:r>
              <w:rPr>
                <w:b/>
                <w:sz w:val="18"/>
              </w:rPr>
            </w:r>
            <w:r>
              <w:rPr>
                <w:b/>
                <w:sz w:val="18"/>
              </w:rPr>
              <w:t>Survives BH</w:t>
            </w:r>
          </w:p>
        </w:tc>
        <w:tc>
          <w:tcPr>
            <w:tcW w:type="dxa" w:w="936"/>
          </w:tcPr>
          <w:p>
            <w:pPr>
              <w:spacing w:line="240" w:lineRule="auto" w:after="40"/>
            </w:pPr>
            <w:r>
              <w:rPr>
                <w:b/>
                <w:sz w:val="18"/>
              </w:rPr>
            </w:r>
            <w:r>
              <w:rPr>
                <w:b/>
                <w:sz w:val="18"/>
              </w:rPr>
              <w:t>Odds ratio</w:t>
            </w:r>
          </w:p>
        </w:tc>
        <w:tc>
          <w:tcPr>
            <w:tcW w:type="dxa" w:w="936"/>
          </w:tcPr>
          <w:p>
            <w:pPr>
              <w:spacing w:line="240" w:lineRule="auto" w:after="40"/>
            </w:pPr>
            <w:r>
              <w:rPr>
                <w:b/>
                <w:sz w:val="18"/>
              </w:rPr>
            </w:r>
            <w:r>
              <w:rPr>
                <w:b/>
                <w:sz w:val="18"/>
              </w:rPr>
              <w:t>p (ordinal)</w:t>
            </w:r>
          </w:p>
        </w:tc>
        <w:tc>
          <w:tcPr>
            <w:tcW w:type="dxa" w:w="936"/>
          </w:tcPr>
          <w:p>
            <w:pPr>
              <w:spacing w:line="240" w:lineRule="auto" w:after="40"/>
            </w:pPr>
            <w:r>
              <w:rPr>
                <w:b/>
                <w:sz w:val="18"/>
              </w:rPr>
            </w:r>
            <w:r>
              <w:rPr>
                <w:b/>
                <w:sz w:val="18"/>
              </w:rPr>
              <w:t>Survives BH</w:t>
            </w:r>
          </w:p>
        </w:tc>
        <w:tc>
          <w:tcPr>
            <w:tcW w:type="dxa" w:w="936"/>
          </w:tcPr>
          <w:p>
            <w:pPr>
              <w:spacing w:line="240" w:lineRule="auto" w:after="40"/>
            </w:pPr>
            <w:r>
              <w:rPr>
                <w:b/>
                <w:sz w:val="18"/>
              </w:rPr>
            </w:r>
            <w:r>
              <w:rPr>
                <w:b/>
                <w:sz w:val="18"/>
              </w:rPr>
              <w:t>Same direction</w:t>
            </w:r>
          </w:p>
        </w:tc>
      </w:tr>
      <w:tr>
        <w:tc>
          <w:tcPr>
            <w:tcW w:type="dxa" w:w="936"/>
          </w:tcPr>
          <w:p>
            <w:pPr>
              <w:spacing w:line="240" w:lineRule="auto" w:after="40"/>
            </w:pPr>
            <w:r>
              <w:rPr>
                <w:sz w:val="18"/>
              </w:rPr>
            </w:r>
            <w:r>
              <w:rPr>
                <w:sz w:val="18"/>
              </w:rPr>
              <w:t>time to OD 0.4</w:t>
            </w:r>
          </w:p>
        </w:tc>
        <w:tc>
          <w:tcPr>
            <w:tcW w:type="dxa" w:w="936"/>
          </w:tcPr>
          <w:p>
            <w:pPr>
              <w:spacing w:line="240" w:lineRule="auto" w:after="40"/>
            </w:pPr>
            <w:r>
              <w:rPr>
                <w:sz w:val="18"/>
              </w:rPr>
            </w:r>
            <w:r>
              <w:rPr>
                <w:sz w:val="18"/>
              </w:rPr>
              <w:t>15 d</w:t>
            </w:r>
          </w:p>
        </w:tc>
        <w:tc>
          <w:tcPr>
            <w:tcW w:type="dxa" w:w="936"/>
          </w:tcPr>
          <w:p>
            <w:pPr>
              <w:spacing w:line="240" w:lineRule="auto" w:after="40"/>
            </w:pPr>
            <w:r>
              <w:rPr>
                <w:sz w:val="18"/>
              </w:rPr>
            </w:r>
            <w:r>
              <w:rPr>
                <w:sz w:val="18"/>
              </w:rPr>
              <w:t>day 5</w:t>
            </w:r>
          </w:p>
        </w:tc>
        <w:tc>
          <w:tcPr>
            <w:tcW w:type="dxa" w:w="936"/>
          </w:tcPr>
          <w:p>
            <w:pPr>
              <w:spacing w:line="240" w:lineRule="auto" w:after="40"/>
            </w:pPr>
            <w:r>
              <w:rPr>
                <w:sz w:val="18"/>
              </w:rPr>
            </w:r>
            <w:r>
              <w:rPr>
                <w:sz w:val="18"/>
              </w:rPr>
              <w:t>+0.0266</w:t>
            </w:r>
          </w:p>
        </w:tc>
        <w:tc>
          <w:tcPr>
            <w:tcW w:type="dxa" w:w="936"/>
          </w:tcPr>
          <w:p>
            <w:pPr>
              <w:spacing w:line="240" w:lineRule="auto" w:after="40"/>
            </w:pPr>
            <w:r>
              <w:rPr>
                <w:sz w:val="18"/>
              </w:rPr>
            </w:r>
            <w:r>
              <w:rPr>
                <w:sz w:val="18"/>
              </w:rPr>
              <w:t>0.0025</w:t>
            </w:r>
          </w:p>
        </w:tc>
        <w:tc>
          <w:tcPr>
            <w:tcW w:type="dxa" w:w="936"/>
          </w:tcPr>
          <w:p>
            <w:pPr>
              <w:spacing w:line="240" w:lineRule="auto" w:after="40"/>
            </w:pPr>
            <w:r>
              <w:rPr>
                <w:sz w:val="18"/>
              </w:rPr>
            </w:r>
            <w:r>
              <w:rPr>
                <w:sz w:val="18"/>
              </w:rPr>
              <w:t>yes</w:t>
            </w:r>
          </w:p>
        </w:tc>
        <w:tc>
          <w:tcPr>
            <w:tcW w:type="dxa" w:w="936"/>
          </w:tcPr>
          <w:p>
            <w:pPr>
              <w:spacing w:line="240" w:lineRule="auto" w:after="40"/>
            </w:pPr>
            <w:r>
              <w:rPr>
                <w:sz w:val="18"/>
              </w:rPr>
            </w:r>
            <w:r>
              <w:rPr>
                <w:sz w:val="18"/>
              </w:rPr>
              <w:t>1.096</w:t>
            </w:r>
          </w:p>
        </w:tc>
        <w:tc>
          <w:tcPr>
            <w:tcW w:type="dxa" w:w="936"/>
          </w:tcPr>
          <w:p>
            <w:pPr>
              <w:spacing w:line="240" w:lineRule="auto" w:after="40"/>
            </w:pPr>
            <w:r>
              <w:rPr>
                <w:sz w:val="18"/>
              </w:rPr>
            </w:r>
            <w:r>
              <w:rPr>
                <w:sz w:val="18"/>
              </w:rPr>
              <w:t>0.0030</w:t>
            </w:r>
          </w:p>
        </w:tc>
        <w:tc>
          <w:tcPr>
            <w:tcW w:type="dxa" w:w="936"/>
          </w:tcPr>
          <w:p>
            <w:pPr>
              <w:spacing w:line="240" w:lineRule="auto" w:after="40"/>
            </w:pPr>
            <w:r>
              <w:rPr>
                <w:sz w:val="18"/>
              </w:rPr>
            </w:r>
            <w:r>
              <w:rPr>
                <w:sz w:val="18"/>
              </w:rPr>
              <w:t>yes</w:t>
            </w:r>
          </w:p>
        </w:tc>
        <w:tc>
          <w:tcPr>
            <w:tcW w:type="dxa" w:w="936"/>
          </w:tcPr>
          <w:p>
            <w:pPr>
              <w:spacing w:line="240" w:lineRule="auto" w:after="40"/>
            </w:pPr>
            <w:r>
              <w:rPr>
                <w:sz w:val="18"/>
              </w:rPr>
            </w:r>
            <w:r>
              <w:rPr>
                <w:sz w:val="18"/>
              </w:rPr>
              <w:t>yes</w:t>
            </w:r>
          </w:p>
        </w:tc>
      </w:tr>
      <w:tr>
        <w:tc>
          <w:tcPr>
            <w:tcW w:type="dxa" w:w="936"/>
          </w:tcPr>
          <w:p>
            <w:pPr>
              <w:spacing w:line="240" w:lineRule="auto" w:after="40"/>
            </w:pPr>
            <w:r>
              <w:rPr>
                <w:sz w:val="18"/>
              </w:rPr>
            </w:r>
            <w:r>
              <w:rPr>
                <w:sz w:val="18"/>
              </w:rPr>
              <w:t>resistance</w:t>
            </w:r>
          </w:p>
        </w:tc>
        <w:tc>
          <w:tcPr>
            <w:tcW w:type="dxa" w:w="936"/>
          </w:tcPr>
          <w:p>
            <w:pPr>
              <w:spacing w:line="240" w:lineRule="auto" w:after="40"/>
            </w:pPr>
            <w:r>
              <w:rPr>
                <w:sz w:val="18"/>
              </w:rPr>
            </w:r>
            <w:r>
              <w:rPr>
                <w:sz w:val="18"/>
              </w:rPr>
              <w:t>15 d</w:t>
            </w:r>
          </w:p>
        </w:tc>
        <w:tc>
          <w:tcPr>
            <w:tcW w:type="dxa" w:w="936"/>
          </w:tcPr>
          <w:p>
            <w:pPr>
              <w:spacing w:line="240" w:lineRule="auto" w:after="40"/>
            </w:pPr>
            <w:r>
              <w:rPr>
                <w:sz w:val="18"/>
              </w:rPr>
            </w:r>
            <w:r>
              <w:rPr>
                <w:sz w:val="18"/>
              </w:rPr>
              <w:t>day 5</w:t>
            </w:r>
          </w:p>
        </w:tc>
        <w:tc>
          <w:tcPr>
            <w:tcW w:type="dxa" w:w="936"/>
          </w:tcPr>
          <w:p>
            <w:pPr>
              <w:spacing w:line="240" w:lineRule="auto" w:after="40"/>
            </w:pPr>
            <w:r>
              <w:rPr>
                <w:sz w:val="18"/>
              </w:rPr>
            </w:r>
            <w:r>
              <w:rPr>
                <w:sz w:val="18"/>
              </w:rPr>
              <w:t>+0.2589</w:t>
            </w:r>
          </w:p>
        </w:tc>
        <w:tc>
          <w:tcPr>
            <w:tcW w:type="dxa" w:w="936"/>
          </w:tcPr>
          <w:p>
            <w:pPr>
              <w:spacing w:line="240" w:lineRule="auto" w:after="40"/>
            </w:pPr>
            <w:r>
              <w:rPr>
                <w:sz w:val="18"/>
              </w:rPr>
            </w:r>
            <w:r>
              <w:rPr>
                <w:sz w:val="18"/>
              </w:rPr>
              <w:t>0.0035</w:t>
            </w:r>
          </w:p>
        </w:tc>
        <w:tc>
          <w:tcPr>
            <w:tcW w:type="dxa" w:w="936"/>
          </w:tcPr>
          <w:p>
            <w:pPr>
              <w:spacing w:line="240" w:lineRule="auto" w:after="40"/>
            </w:pPr>
            <w:r>
              <w:rPr>
                <w:sz w:val="18"/>
              </w:rPr>
            </w:r>
            <w:r>
              <w:rPr>
                <w:sz w:val="18"/>
              </w:rPr>
              <w:t>yes</w:t>
            </w:r>
          </w:p>
        </w:tc>
        <w:tc>
          <w:tcPr>
            <w:tcW w:type="dxa" w:w="936"/>
          </w:tcPr>
          <w:p>
            <w:pPr>
              <w:spacing w:line="240" w:lineRule="auto" w:after="40"/>
            </w:pPr>
            <w:r>
              <w:rPr>
                <w:sz w:val="18"/>
              </w:rPr>
            </w:r>
            <w:r>
              <w:rPr>
                <w:sz w:val="18"/>
              </w:rPr>
              <w:t>2.317</w:t>
            </w:r>
          </w:p>
        </w:tc>
        <w:tc>
          <w:tcPr>
            <w:tcW w:type="dxa" w:w="936"/>
          </w:tcPr>
          <w:p>
            <w:pPr>
              <w:spacing w:line="240" w:lineRule="auto" w:after="40"/>
            </w:pPr>
            <w:r>
              <w:rPr>
                <w:sz w:val="18"/>
              </w:rPr>
            </w:r>
            <w:r>
              <w:rPr>
                <w:sz w:val="18"/>
              </w:rPr>
              <w:t>0.0042</w:t>
            </w:r>
          </w:p>
        </w:tc>
        <w:tc>
          <w:tcPr>
            <w:tcW w:type="dxa" w:w="936"/>
          </w:tcPr>
          <w:p>
            <w:pPr>
              <w:spacing w:line="240" w:lineRule="auto" w:after="40"/>
            </w:pPr>
            <w:r>
              <w:rPr>
                <w:sz w:val="18"/>
              </w:rPr>
            </w:r>
            <w:r>
              <w:rPr>
                <w:sz w:val="18"/>
              </w:rPr>
              <w:t>yes</w:t>
            </w:r>
          </w:p>
        </w:tc>
        <w:tc>
          <w:tcPr>
            <w:tcW w:type="dxa" w:w="936"/>
          </w:tcPr>
          <w:p>
            <w:pPr>
              <w:spacing w:line="240" w:lineRule="auto" w:after="40"/>
            </w:pPr>
            <w:r>
              <w:rPr>
                <w:sz w:val="18"/>
              </w:rPr>
            </w:r>
            <w:r>
              <w:rPr>
                <w:sz w:val="18"/>
              </w:rPr>
              <w:t>yes</w:t>
            </w:r>
          </w:p>
        </w:tc>
      </w:tr>
      <w:tr>
        <w:tc>
          <w:tcPr>
            <w:tcW w:type="dxa" w:w="936"/>
          </w:tcPr>
          <w:p>
            <w:pPr>
              <w:spacing w:line="240" w:lineRule="auto" w:after="40"/>
            </w:pPr>
            <w:r>
              <w:rPr>
                <w:sz w:val="18"/>
              </w:rPr>
            </w:r>
            <w:r>
              <w:rPr>
                <w:sz w:val="18"/>
              </w:rPr>
              <w:t>time to OD 0.4</w:t>
            </w:r>
          </w:p>
        </w:tc>
        <w:tc>
          <w:tcPr>
            <w:tcW w:type="dxa" w:w="936"/>
          </w:tcPr>
          <w:p>
            <w:pPr>
              <w:spacing w:line="240" w:lineRule="auto" w:after="40"/>
            </w:pPr>
            <w:r>
              <w:rPr>
                <w:sz w:val="18"/>
              </w:rPr>
            </w:r>
            <w:r>
              <w:rPr>
                <w:sz w:val="18"/>
              </w:rPr>
              <w:t>60 d</w:t>
            </w:r>
          </w:p>
        </w:tc>
        <w:tc>
          <w:tcPr>
            <w:tcW w:type="dxa" w:w="936"/>
          </w:tcPr>
          <w:p>
            <w:pPr>
              <w:spacing w:line="240" w:lineRule="auto" w:after="40"/>
            </w:pPr>
            <w:r>
              <w:rPr>
                <w:sz w:val="18"/>
              </w:rPr>
            </w:r>
            <w:r>
              <w:rPr>
                <w:sz w:val="18"/>
              </w:rPr>
              <w:t>day 2</w:t>
            </w:r>
          </w:p>
        </w:tc>
        <w:tc>
          <w:tcPr>
            <w:tcW w:type="dxa" w:w="936"/>
          </w:tcPr>
          <w:p>
            <w:pPr>
              <w:spacing w:line="240" w:lineRule="auto" w:after="40"/>
            </w:pPr>
            <w:r>
              <w:rPr>
                <w:sz w:val="18"/>
              </w:rPr>
            </w:r>
            <w:r>
              <w:rPr>
                <w:sz w:val="18"/>
              </w:rPr>
              <w:t>-0.0195</w:t>
            </w:r>
          </w:p>
        </w:tc>
        <w:tc>
          <w:tcPr>
            <w:tcW w:type="dxa" w:w="936"/>
          </w:tcPr>
          <w:p>
            <w:pPr>
              <w:spacing w:line="240" w:lineRule="auto" w:after="40"/>
            </w:pPr>
            <w:r>
              <w:rPr>
                <w:sz w:val="18"/>
              </w:rPr>
            </w:r>
            <w:r>
              <w:rPr>
                <w:sz w:val="18"/>
              </w:rPr>
              <w:t>0.0590</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0.933</w:t>
            </w:r>
          </w:p>
        </w:tc>
        <w:tc>
          <w:tcPr>
            <w:tcW w:type="dxa" w:w="936"/>
          </w:tcPr>
          <w:p>
            <w:pPr>
              <w:spacing w:line="240" w:lineRule="auto" w:after="40"/>
            </w:pPr>
            <w:r>
              <w:rPr>
                <w:sz w:val="18"/>
              </w:rPr>
            </w:r>
            <w:r>
              <w:rPr>
                <w:sz w:val="18"/>
              </w:rPr>
              <w:t>0.0470</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yes</w:t>
            </w:r>
          </w:p>
        </w:tc>
      </w:tr>
      <w:tr>
        <w:tc>
          <w:tcPr>
            <w:tcW w:type="dxa" w:w="936"/>
          </w:tcPr>
          <w:p>
            <w:pPr>
              <w:spacing w:line="240" w:lineRule="auto" w:after="40"/>
            </w:pPr>
            <w:r>
              <w:rPr>
                <w:sz w:val="18"/>
              </w:rPr>
            </w:r>
            <w:r>
              <w:rPr>
                <w:sz w:val="18"/>
              </w:rPr>
              <w:t>time to OD 0.4</w:t>
            </w:r>
          </w:p>
        </w:tc>
        <w:tc>
          <w:tcPr>
            <w:tcW w:type="dxa" w:w="936"/>
          </w:tcPr>
          <w:p>
            <w:pPr>
              <w:spacing w:line="240" w:lineRule="auto" w:after="40"/>
            </w:pPr>
            <w:r>
              <w:rPr>
                <w:sz w:val="18"/>
              </w:rPr>
            </w:r>
            <w:r>
              <w:rPr>
                <w:sz w:val="18"/>
              </w:rPr>
              <w:t>15 d</w:t>
            </w:r>
          </w:p>
        </w:tc>
        <w:tc>
          <w:tcPr>
            <w:tcW w:type="dxa" w:w="936"/>
          </w:tcPr>
          <w:p>
            <w:pPr>
              <w:spacing w:line="240" w:lineRule="auto" w:after="40"/>
            </w:pPr>
            <w:r>
              <w:rPr>
                <w:sz w:val="18"/>
              </w:rPr>
            </w:r>
            <w:r>
              <w:rPr>
                <w:sz w:val="18"/>
              </w:rPr>
              <w:t>day 2</w:t>
            </w:r>
          </w:p>
        </w:tc>
        <w:tc>
          <w:tcPr>
            <w:tcW w:type="dxa" w:w="936"/>
          </w:tcPr>
          <w:p>
            <w:pPr>
              <w:spacing w:line="240" w:lineRule="auto" w:after="40"/>
            </w:pPr>
            <w:r>
              <w:rPr>
                <w:sz w:val="18"/>
              </w:rPr>
            </w:r>
            <w:r>
              <w:rPr>
                <w:sz w:val="18"/>
              </w:rPr>
              <w:t>+0.0116</w:t>
            </w:r>
          </w:p>
        </w:tc>
        <w:tc>
          <w:tcPr>
            <w:tcW w:type="dxa" w:w="936"/>
          </w:tcPr>
          <w:p>
            <w:pPr>
              <w:spacing w:line="240" w:lineRule="auto" w:after="40"/>
            </w:pPr>
            <w:r>
              <w:rPr>
                <w:sz w:val="18"/>
              </w:rPr>
            </w:r>
            <w:r>
              <w:rPr>
                <w:sz w:val="18"/>
              </w:rPr>
              <w:t>0.0812</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1.068</w:t>
            </w:r>
          </w:p>
        </w:tc>
        <w:tc>
          <w:tcPr>
            <w:tcW w:type="dxa" w:w="936"/>
          </w:tcPr>
          <w:p>
            <w:pPr>
              <w:spacing w:line="240" w:lineRule="auto" w:after="40"/>
            </w:pPr>
            <w:r>
              <w:rPr>
                <w:sz w:val="18"/>
              </w:rPr>
            </w:r>
            <w:r>
              <w:rPr>
                <w:sz w:val="18"/>
              </w:rPr>
              <w:t>0.0618</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yes</w:t>
            </w:r>
          </w:p>
        </w:tc>
      </w:tr>
      <w:tr>
        <w:tc>
          <w:tcPr>
            <w:tcW w:type="dxa" w:w="936"/>
          </w:tcPr>
          <w:p>
            <w:pPr>
              <w:spacing w:line="240" w:lineRule="auto" w:after="40"/>
            </w:pPr>
            <w:r>
              <w:rPr>
                <w:sz w:val="18"/>
              </w:rPr>
            </w:r>
            <w:r>
              <w:rPr>
                <w:sz w:val="18"/>
              </w:rPr>
              <w:t>resistance</w:t>
            </w:r>
          </w:p>
        </w:tc>
        <w:tc>
          <w:tcPr>
            <w:tcW w:type="dxa" w:w="936"/>
          </w:tcPr>
          <w:p>
            <w:pPr>
              <w:spacing w:line="240" w:lineRule="auto" w:after="40"/>
            </w:pPr>
            <w:r>
              <w:rPr>
                <w:sz w:val="18"/>
              </w:rPr>
            </w:r>
            <w:r>
              <w:rPr>
                <w:sz w:val="18"/>
              </w:rPr>
              <w:t>15 d</w:t>
            </w:r>
          </w:p>
        </w:tc>
        <w:tc>
          <w:tcPr>
            <w:tcW w:type="dxa" w:w="936"/>
          </w:tcPr>
          <w:p>
            <w:pPr>
              <w:spacing w:line="240" w:lineRule="auto" w:after="40"/>
            </w:pPr>
            <w:r>
              <w:rPr>
                <w:sz w:val="18"/>
              </w:rPr>
            </w:r>
            <w:r>
              <w:rPr>
                <w:sz w:val="18"/>
              </w:rPr>
              <w:t>day 2</w:t>
            </w:r>
          </w:p>
        </w:tc>
        <w:tc>
          <w:tcPr>
            <w:tcW w:type="dxa" w:w="936"/>
          </w:tcPr>
          <w:p>
            <w:pPr>
              <w:spacing w:line="240" w:lineRule="auto" w:after="40"/>
            </w:pPr>
            <w:r>
              <w:rPr>
                <w:sz w:val="18"/>
              </w:rPr>
            </w:r>
            <w:r>
              <w:rPr>
                <w:sz w:val="18"/>
              </w:rPr>
              <w:t>+0.0515</w:t>
            </w:r>
          </w:p>
        </w:tc>
        <w:tc>
          <w:tcPr>
            <w:tcW w:type="dxa" w:w="936"/>
          </w:tcPr>
          <w:p>
            <w:pPr>
              <w:spacing w:line="240" w:lineRule="auto" w:after="40"/>
            </w:pPr>
            <w:r>
              <w:rPr>
                <w:sz w:val="18"/>
              </w:rPr>
            </w:r>
            <w:r>
              <w:rPr>
                <w:sz w:val="18"/>
              </w:rPr>
              <w:t>0.4446</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1.295</w:t>
            </w:r>
          </w:p>
        </w:tc>
        <w:tc>
          <w:tcPr>
            <w:tcW w:type="dxa" w:w="936"/>
          </w:tcPr>
          <w:p>
            <w:pPr>
              <w:spacing w:line="240" w:lineRule="auto" w:after="40"/>
            </w:pPr>
            <w:r>
              <w:rPr>
                <w:sz w:val="18"/>
              </w:rPr>
            </w:r>
            <w:r>
              <w:rPr>
                <w:sz w:val="18"/>
              </w:rPr>
              <w:t>0.4529</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yes</w:t>
            </w:r>
          </w:p>
        </w:tc>
      </w:tr>
      <w:tr>
        <w:tc>
          <w:tcPr>
            <w:tcW w:type="dxa" w:w="936"/>
          </w:tcPr>
          <w:p>
            <w:pPr>
              <w:spacing w:line="240" w:lineRule="auto" w:after="40"/>
            </w:pPr>
            <w:r>
              <w:rPr>
                <w:sz w:val="18"/>
              </w:rPr>
            </w:r>
            <w:r>
              <w:rPr>
                <w:sz w:val="18"/>
              </w:rPr>
              <w:t>time to OD 0.4</w:t>
            </w:r>
          </w:p>
        </w:tc>
        <w:tc>
          <w:tcPr>
            <w:tcW w:type="dxa" w:w="936"/>
          </w:tcPr>
          <w:p>
            <w:pPr>
              <w:spacing w:line="240" w:lineRule="auto" w:after="40"/>
            </w:pPr>
            <w:r>
              <w:rPr>
                <w:sz w:val="18"/>
              </w:rPr>
            </w:r>
            <w:r>
              <w:rPr>
                <w:sz w:val="18"/>
              </w:rPr>
              <w:t>60 d</w:t>
            </w:r>
          </w:p>
        </w:tc>
        <w:tc>
          <w:tcPr>
            <w:tcW w:type="dxa" w:w="936"/>
          </w:tcPr>
          <w:p>
            <w:pPr>
              <w:spacing w:line="240" w:lineRule="auto" w:after="40"/>
            </w:pPr>
            <w:r>
              <w:rPr>
                <w:sz w:val="18"/>
              </w:rPr>
            </w:r>
            <w:r>
              <w:rPr>
                <w:sz w:val="18"/>
              </w:rPr>
              <w:t>day 5</w:t>
            </w:r>
          </w:p>
        </w:tc>
        <w:tc>
          <w:tcPr>
            <w:tcW w:type="dxa" w:w="936"/>
          </w:tcPr>
          <w:p>
            <w:pPr>
              <w:spacing w:line="240" w:lineRule="auto" w:after="40"/>
            </w:pPr>
            <w:r>
              <w:rPr>
                <w:sz w:val="18"/>
              </w:rPr>
            </w:r>
            <w:r>
              <w:rPr>
                <w:sz w:val="18"/>
              </w:rPr>
              <w:t>-0.0041</w:t>
            </w:r>
          </w:p>
        </w:tc>
        <w:tc>
          <w:tcPr>
            <w:tcW w:type="dxa" w:w="936"/>
          </w:tcPr>
          <w:p>
            <w:pPr>
              <w:spacing w:line="240" w:lineRule="auto" w:after="40"/>
            </w:pPr>
            <w:r>
              <w:rPr>
                <w:sz w:val="18"/>
              </w:rPr>
            </w:r>
            <w:r>
              <w:rPr>
                <w:sz w:val="18"/>
              </w:rPr>
              <w:t>0.6999</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0.976</w:t>
            </w:r>
          </w:p>
        </w:tc>
        <w:tc>
          <w:tcPr>
            <w:tcW w:type="dxa" w:w="936"/>
          </w:tcPr>
          <w:p>
            <w:pPr>
              <w:spacing w:line="240" w:lineRule="auto" w:after="40"/>
            </w:pPr>
            <w:r>
              <w:rPr>
                <w:sz w:val="18"/>
              </w:rPr>
            </w:r>
            <w:r>
              <w:rPr>
                <w:sz w:val="18"/>
              </w:rPr>
              <w:t>0.4605</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yes</w:t>
            </w:r>
          </w:p>
        </w:tc>
      </w:tr>
      <w:tr>
        <w:tc>
          <w:tcPr>
            <w:tcW w:type="dxa" w:w="936"/>
          </w:tcPr>
          <w:p>
            <w:pPr>
              <w:spacing w:line="240" w:lineRule="auto" w:after="40"/>
            </w:pPr>
            <w:r>
              <w:rPr>
                <w:sz w:val="18"/>
              </w:rPr>
            </w:r>
            <w:r>
              <w:rPr>
                <w:sz w:val="18"/>
              </w:rPr>
              <w:t>resistance</w:t>
            </w:r>
          </w:p>
        </w:tc>
        <w:tc>
          <w:tcPr>
            <w:tcW w:type="dxa" w:w="936"/>
          </w:tcPr>
          <w:p>
            <w:pPr>
              <w:spacing w:line="240" w:lineRule="auto" w:after="40"/>
            </w:pPr>
            <w:r>
              <w:rPr>
                <w:sz w:val="18"/>
              </w:rPr>
            </w:r>
            <w:r>
              <w:rPr>
                <w:sz w:val="18"/>
              </w:rPr>
              <w:t>60 d</w:t>
            </w:r>
          </w:p>
        </w:tc>
        <w:tc>
          <w:tcPr>
            <w:tcW w:type="dxa" w:w="936"/>
          </w:tcPr>
          <w:p>
            <w:pPr>
              <w:spacing w:line="240" w:lineRule="auto" w:after="40"/>
            </w:pPr>
            <w:r>
              <w:rPr>
                <w:sz w:val="18"/>
              </w:rPr>
            </w:r>
            <w:r>
              <w:rPr>
                <w:sz w:val="18"/>
              </w:rPr>
              <w:t>day 2</w:t>
            </w:r>
          </w:p>
        </w:tc>
        <w:tc>
          <w:tcPr>
            <w:tcW w:type="dxa" w:w="936"/>
          </w:tcPr>
          <w:p>
            <w:pPr>
              <w:spacing w:line="240" w:lineRule="auto" w:after="40"/>
            </w:pPr>
            <w:r>
              <w:rPr>
                <w:sz w:val="18"/>
              </w:rPr>
            </w:r>
            <w:r>
              <w:rPr>
                <w:sz w:val="18"/>
              </w:rPr>
              <w:t>-0.0551</w:t>
            </w:r>
          </w:p>
        </w:tc>
        <w:tc>
          <w:tcPr>
            <w:tcW w:type="dxa" w:w="936"/>
          </w:tcPr>
          <w:p>
            <w:pPr>
              <w:spacing w:line="240" w:lineRule="auto" w:after="40"/>
            </w:pPr>
            <w:r>
              <w:rPr>
                <w:sz w:val="18"/>
              </w:rPr>
            </w:r>
            <w:r>
              <w:rPr>
                <w:sz w:val="18"/>
              </w:rPr>
              <w:t>0.5486</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0.836</w:t>
            </w:r>
          </w:p>
        </w:tc>
        <w:tc>
          <w:tcPr>
            <w:tcW w:type="dxa" w:w="936"/>
          </w:tcPr>
          <w:p>
            <w:pPr>
              <w:spacing w:line="240" w:lineRule="auto" w:after="40"/>
            </w:pPr>
            <w:r>
              <w:rPr>
                <w:sz w:val="18"/>
              </w:rPr>
            </w:r>
            <w:r>
              <w:rPr>
                <w:sz w:val="18"/>
              </w:rPr>
              <w:t>0.5400</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yes</w:t>
            </w:r>
          </w:p>
        </w:tc>
      </w:tr>
      <w:tr>
        <w:tc>
          <w:tcPr>
            <w:tcW w:type="dxa" w:w="936"/>
          </w:tcPr>
          <w:p>
            <w:pPr>
              <w:spacing w:line="240" w:lineRule="auto" w:after="40"/>
            </w:pPr>
            <w:r>
              <w:rPr>
                <w:sz w:val="18"/>
              </w:rPr>
            </w:r>
            <w:r>
              <w:rPr>
                <w:sz w:val="18"/>
              </w:rPr>
              <w:t>resistance</w:t>
            </w:r>
          </w:p>
        </w:tc>
        <w:tc>
          <w:tcPr>
            <w:tcW w:type="dxa" w:w="936"/>
          </w:tcPr>
          <w:p>
            <w:pPr>
              <w:spacing w:line="240" w:lineRule="auto" w:after="40"/>
            </w:pPr>
            <w:r>
              <w:rPr>
                <w:sz w:val="18"/>
              </w:rPr>
            </w:r>
            <w:r>
              <w:rPr>
                <w:sz w:val="18"/>
              </w:rPr>
              <w:t>60 d</w:t>
            </w:r>
          </w:p>
        </w:tc>
        <w:tc>
          <w:tcPr>
            <w:tcW w:type="dxa" w:w="936"/>
          </w:tcPr>
          <w:p>
            <w:pPr>
              <w:spacing w:line="240" w:lineRule="auto" w:after="40"/>
            </w:pPr>
            <w:r>
              <w:rPr>
                <w:sz w:val="18"/>
              </w:rPr>
            </w:r>
            <w:r>
              <w:rPr>
                <w:sz w:val="18"/>
              </w:rPr>
              <w:t>day 5</w:t>
            </w:r>
          </w:p>
        </w:tc>
        <w:tc>
          <w:tcPr>
            <w:tcW w:type="dxa" w:w="936"/>
          </w:tcPr>
          <w:p>
            <w:pPr>
              <w:spacing w:line="240" w:lineRule="auto" w:after="40"/>
            </w:pPr>
            <w:r>
              <w:rPr>
                <w:sz w:val="18"/>
              </w:rPr>
            </w:r>
            <w:r>
              <w:rPr>
                <w:sz w:val="18"/>
              </w:rPr>
              <w:t>+0.0389</w:t>
            </w:r>
          </w:p>
        </w:tc>
        <w:tc>
          <w:tcPr>
            <w:tcW w:type="dxa" w:w="936"/>
          </w:tcPr>
          <w:p>
            <w:pPr>
              <w:spacing w:line="240" w:lineRule="auto" w:after="40"/>
            </w:pPr>
            <w:r>
              <w:rPr>
                <w:sz w:val="18"/>
              </w:rPr>
            </w:r>
            <w:r>
              <w:rPr>
                <w:sz w:val="18"/>
              </w:rPr>
              <w:t>0.6797</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1.111</w:t>
            </w:r>
          </w:p>
        </w:tc>
        <w:tc>
          <w:tcPr>
            <w:tcW w:type="dxa" w:w="936"/>
          </w:tcPr>
          <w:p>
            <w:pPr>
              <w:spacing w:line="240" w:lineRule="auto" w:after="40"/>
            </w:pPr>
            <w:r>
              <w:rPr>
                <w:sz w:val="18"/>
              </w:rPr>
            </w:r>
            <w:r>
              <w:rPr>
                <w:sz w:val="18"/>
              </w:rPr>
              <w:t>0.7150</w:t>
            </w:r>
          </w:p>
        </w:tc>
        <w:tc>
          <w:tcPr>
            <w:tcW w:type="dxa" w:w="936"/>
          </w:tcPr>
          <w:p>
            <w:pPr>
              <w:spacing w:line="240" w:lineRule="auto" w:after="40"/>
            </w:pPr>
            <w:r>
              <w:rPr>
                <w:sz w:val="18"/>
              </w:rPr>
            </w:r>
            <w:r>
              <w:rPr>
                <w:sz w:val="18"/>
              </w:rPr>
              <w:t>no</w:t>
            </w:r>
          </w:p>
        </w:tc>
        <w:tc>
          <w:tcPr>
            <w:tcW w:type="dxa" w:w="936"/>
          </w:tcPr>
          <w:p>
            <w:pPr>
              <w:spacing w:line="240" w:lineRule="auto" w:after="40"/>
            </w:pPr>
            <w:r>
              <w:rPr>
                <w:sz w:val="18"/>
              </w:rPr>
            </w:r>
            <w:r>
              <w:rPr>
                <w:sz w:val="18"/>
              </w:rPr>
              <w:t>yes</w:t>
            </w:r>
          </w:p>
        </w:tc>
      </w:tr>
    </w:tbl>
    <w:p/>
    <w:p>
      <w:r>
        <w:rPr>
          <w:b/>
        </w:rPr>
        <w:t>Table S18.</w:t>
      </w:r>
      <w:r>
        <w:t xml:space="preserve"> Pairs of flasks in the same arm from different laboratories. An inversion is a pair in which the population that fell faster crossed below the assay floor later. 45 further pairs that the censoring could not settle are excluded rather than imputed. The variance columns decompose the spread in crossing time. The rate term is the larger at the flask level in all three arms that can be decomposed, and that ordering is NOT a claim this table supports: the flasks are three to a laboratory and share a starting culture, so the quantity is a between-laboratory statistic on six clusters. Deleting one laboratory sends the distance share above a half in two of the three arms, and a bootstrap over whole laboratories straddles a half in all three. The last two columns are those two checks, and they are the reason the text claims only that the two terms are of comparable size. Moxifloxacin at one times MIC is not among them: the decomposition is taken on log </w:t>
      </w:r>
      <w:r>
        <w:rPr>
          <w:i/>
        </w:rPr>
        <w:t>D</w:t>
      </w:r>
      <w:r>
        <w:t xml:space="preserve"> and log </w:t>
      </w:r>
      <w:r>
        <w:rPr>
          <w:i/>
        </w:rPr>
        <w:t>b</w:t>
      </w:r>
      <w:r>
        <w:t>, five of six laboratories record net growth in that arm, and only one flask in it returns a positive fitted rate, so there is no spread in the rate to divide.</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240" w:lineRule="auto" w:after="40"/>
            </w:pPr>
            <w:r>
              <w:rPr>
                <w:b/>
                <w:sz w:val="18"/>
              </w:rPr>
            </w:r>
            <w:r>
              <w:rPr>
                <w:b/>
                <w:sz w:val="18"/>
              </w:rPr>
              <w:t>Arm</w:t>
            </w:r>
          </w:p>
        </w:tc>
        <w:tc>
          <w:tcPr>
            <w:tcW w:type="dxa" w:w="936"/>
          </w:tcPr>
          <w:p>
            <w:pPr>
              <w:spacing w:line="240" w:lineRule="auto" w:after="40"/>
            </w:pPr>
            <w:r>
              <w:rPr>
                <w:b/>
                <w:sz w:val="18"/>
              </w:rPr>
            </w:r>
            <w:r>
              <w:rPr>
                <w:b/>
                <w:sz w:val="18"/>
              </w:rPr>
              <w:t>Comparable pairs</w:t>
            </w:r>
          </w:p>
        </w:tc>
        <w:tc>
          <w:tcPr>
            <w:tcW w:type="dxa" w:w="936"/>
          </w:tcPr>
          <w:p>
            <w:pPr>
              <w:spacing w:line="240" w:lineRule="auto" w:after="40"/>
            </w:pPr>
            <w:r>
              <w:rPr>
                <w:b/>
                <w:sz w:val="18"/>
              </w:rPr>
            </w:r>
            <w:r>
              <w:rPr>
                <w:b/>
                <w:sz w:val="18"/>
              </w:rPr>
              <w:t>Inversions</w:t>
            </w:r>
          </w:p>
        </w:tc>
        <w:tc>
          <w:tcPr>
            <w:tcW w:type="dxa" w:w="936"/>
          </w:tcPr>
          <w:p>
            <w:pPr>
              <w:spacing w:line="240" w:lineRule="auto" w:after="40"/>
            </w:pPr>
            <w:r>
              <w:rPr>
                <w:b/>
                <w:sz w:val="18"/>
              </w:rPr>
            </w:r>
            <w:r>
              <w:rPr>
                <w:b/>
                <w:sz w:val="18"/>
              </w:rPr>
              <w:t>Rate</w:t>
            </w:r>
          </w:p>
        </w:tc>
        <w:tc>
          <w:tcPr>
            <w:tcW w:type="dxa" w:w="936"/>
          </w:tcPr>
          <w:p>
            <w:pPr>
              <w:spacing w:line="240" w:lineRule="auto" w:after="40"/>
            </w:pPr>
            <w:r>
              <w:rPr>
                <w:b/>
                <w:sz w:val="18"/>
              </w:rPr>
            </w:r>
            <w:r>
              <w:rPr>
                <w:b/>
                <w:sz w:val="18"/>
              </w:rPr>
              <w:t>95% CI</w:t>
            </w:r>
          </w:p>
        </w:tc>
        <w:tc>
          <w:tcPr>
            <w:tcW w:type="dxa" w:w="936"/>
          </w:tcPr>
          <w:p>
            <w:pPr>
              <w:spacing w:line="240" w:lineRule="auto" w:after="40"/>
            </w:pPr>
            <w:r>
              <w:rPr>
                <w:b/>
                <w:sz w:val="18"/>
              </w:rPr>
            </w:r>
            <w:r>
              <w:rPr>
                <w:b/>
                <w:sz w:val="18"/>
              </w:rPr>
              <w:t>Called by D/b criterion</w:t>
            </w:r>
          </w:p>
        </w:tc>
        <w:tc>
          <w:tcPr>
            <w:tcW w:type="dxa" w:w="936"/>
          </w:tcPr>
          <w:p>
            <w:pPr>
              <w:spacing w:line="240" w:lineRule="auto" w:after="40"/>
            </w:pPr>
            <w:r>
              <w:rPr>
                <w:b/>
                <w:sz w:val="18"/>
              </w:rPr>
            </w:r>
            <w:r>
              <w:rPr>
                <w:b/>
                <w:sz w:val="18"/>
              </w:rPr>
              <w:t>Variance: distance</w:t>
            </w:r>
          </w:p>
        </w:tc>
        <w:tc>
          <w:tcPr>
            <w:tcW w:type="dxa" w:w="936"/>
          </w:tcPr>
          <w:p>
            <w:pPr>
              <w:spacing w:line="240" w:lineRule="auto" w:after="40"/>
            </w:pPr>
            <w:r>
              <w:rPr>
                <w:b/>
                <w:sz w:val="18"/>
              </w:rPr>
            </w:r>
            <w:r>
              <w:rPr>
                <w:b/>
                <w:sz w:val="18"/>
              </w:rPr>
              <w:t>Variance: rate</w:t>
            </w:r>
          </w:p>
        </w:tc>
        <w:tc>
          <w:tcPr>
            <w:tcW w:type="dxa" w:w="936"/>
          </w:tcPr>
          <w:p>
            <w:pPr>
              <w:spacing w:line="240" w:lineRule="auto" w:after="40"/>
            </w:pPr>
            <w:r>
              <w:rPr>
                <w:b/>
                <w:sz w:val="18"/>
              </w:rPr>
            </w:r>
            <w:r>
              <w:rPr>
                <w:b/>
                <w:sz w:val="18"/>
              </w:rPr>
              <w:t>Distance share, leave one laboratory out</w:t>
            </w:r>
          </w:p>
        </w:tc>
        <w:tc>
          <w:tcPr>
            <w:tcW w:type="dxa" w:w="936"/>
          </w:tcPr>
          <w:p>
            <w:pPr>
              <w:spacing w:line="240" w:lineRule="auto" w:after="40"/>
            </w:pPr>
            <w:r>
              <w:rPr>
                <w:b/>
                <w:sz w:val="18"/>
              </w:rPr>
            </w:r>
            <w:r>
              <w:rPr>
                <w:b/>
                <w:sz w:val="18"/>
              </w:rPr>
              <w:t>Distance share, laboratory bootstrap</w:t>
            </w:r>
          </w:p>
        </w:tc>
      </w:tr>
      <w:tr>
        <w:tc>
          <w:tcPr>
            <w:tcW w:type="dxa" w:w="936"/>
          </w:tcPr>
          <w:p>
            <w:pPr>
              <w:spacing w:line="240" w:lineRule="auto" w:after="40"/>
            </w:pPr>
            <w:r>
              <w:rPr>
                <w:sz w:val="18"/>
              </w:rPr>
            </w:r>
            <w:r>
              <w:rPr>
                <w:sz w:val="18"/>
              </w:rPr>
              <w:t>All arms pooled</w:t>
            </w:r>
          </w:p>
        </w:tc>
        <w:tc>
          <w:tcPr>
            <w:tcW w:type="dxa" w:w="936"/>
          </w:tcPr>
          <w:p>
            <w:pPr>
              <w:spacing w:line="240" w:lineRule="auto" w:after="40"/>
            </w:pPr>
            <w:r>
              <w:rPr>
                <w:sz w:val="18"/>
              </w:rPr>
            </w:r>
            <w:r>
              <w:rPr>
                <w:sz w:val="18"/>
              </w:rPr>
              <w:t>191</w:t>
            </w:r>
          </w:p>
        </w:tc>
        <w:tc>
          <w:tcPr>
            <w:tcW w:type="dxa" w:w="936"/>
          </w:tcPr>
          <w:p>
            <w:pPr>
              <w:spacing w:line="240" w:lineRule="auto" w:after="40"/>
            </w:pPr>
            <w:r>
              <w:rPr>
                <w:sz w:val="18"/>
              </w:rPr>
            </w:r>
            <w:r>
              <w:rPr>
                <w:sz w:val="18"/>
              </w:rPr>
              <w:t>66</w:t>
            </w:r>
          </w:p>
        </w:tc>
        <w:tc>
          <w:tcPr>
            <w:tcW w:type="dxa" w:w="936"/>
          </w:tcPr>
          <w:p>
            <w:pPr>
              <w:spacing w:line="240" w:lineRule="auto" w:after="40"/>
            </w:pPr>
            <w:r>
              <w:rPr>
                <w:sz w:val="18"/>
              </w:rPr>
            </w:r>
            <w:r>
              <w:rPr>
                <w:sz w:val="18"/>
              </w:rPr>
              <w:t>34.6%</w:t>
            </w:r>
          </w:p>
        </w:tc>
        <w:tc>
          <w:tcPr>
            <w:tcW w:type="dxa" w:w="936"/>
          </w:tcPr>
          <w:p>
            <w:pPr>
              <w:spacing w:line="240" w:lineRule="auto" w:after="40"/>
            </w:pPr>
            <w:r>
              <w:rPr>
                <w:sz w:val="18"/>
              </w:rPr>
            </w:r>
            <w:r>
              <w:rPr>
                <w:sz w:val="18"/>
              </w:rPr>
              <w:t>28.1-41.5%</w:t>
            </w:r>
          </w:p>
        </w:tc>
        <w:tc>
          <w:tcPr>
            <w:tcW w:type="dxa" w:w="936"/>
          </w:tcPr>
          <w:p>
            <w:pPr>
              <w:spacing w:line="240" w:lineRule="auto" w:after="40"/>
            </w:pPr>
            <w:r>
              <w:rPr>
                <w:sz w:val="18"/>
              </w:rPr>
            </w:r>
            <w:r>
              <w:rPr>
                <w:sz w:val="18"/>
              </w:rPr>
              <w:t>84.3%</w:t>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r>
      <w:tr>
        <w:tc>
          <w:tcPr>
            <w:tcW w:type="dxa" w:w="936"/>
          </w:tcPr>
          <w:p>
            <w:pPr>
              <w:spacing w:line="240" w:lineRule="auto" w:after="40"/>
            </w:pPr>
            <w:r>
              <w:rPr>
                <w:sz w:val="18"/>
              </w:rPr>
            </w:r>
            <w:r>
              <w:rPr>
                <w:sz w:val="18"/>
              </w:rPr>
              <w:t>INH 10X MIC</w:t>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r>
              <w:rPr>
                <w:sz w:val="18"/>
              </w:rPr>
              <w:t>32.3%</w:t>
            </w:r>
          </w:p>
        </w:tc>
        <w:tc>
          <w:tcPr>
            <w:tcW w:type="dxa" w:w="936"/>
          </w:tcPr>
          <w:p>
            <w:pPr>
              <w:spacing w:line="240" w:lineRule="auto" w:after="40"/>
            </w:pPr>
            <w:r>
              <w:rPr>
                <w:sz w:val="18"/>
              </w:rPr>
            </w:r>
            <w:r>
              <w:rPr>
                <w:sz w:val="18"/>
              </w:rPr>
              <w:t>67.7%</w:t>
            </w:r>
          </w:p>
        </w:tc>
        <w:tc>
          <w:tcPr>
            <w:tcW w:type="dxa" w:w="936"/>
          </w:tcPr>
          <w:p>
            <w:pPr>
              <w:spacing w:line="240" w:lineRule="auto" w:after="40"/>
            </w:pPr>
            <w:r>
              <w:rPr>
                <w:sz w:val="18"/>
              </w:rPr>
            </w:r>
            <w:r>
              <w:rPr>
                <w:sz w:val="18"/>
              </w:rPr>
              <w:t>19.4-70.4%</w:t>
            </w:r>
          </w:p>
        </w:tc>
        <w:tc>
          <w:tcPr>
            <w:tcW w:type="dxa" w:w="936"/>
          </w:tcPr>
          <w:p>
            <w:pPr>
              <w:spacing w:line="240" w:lineRule="auto" w:after="40"/>
            </w:pPr>
            <w:r>
              <w:rPr>
                <w:sz w:val="18"/>
              </w:rPr>
            </w:r>
            <w:r>
              <w:rPr>
                <w:sz w:val="18"/>
              </w:rPr>
              <w:t>4.8-85.4%</w:t>
            </w:r>
          </w:p>
        </w:tc>
      </w:tr>
      <w:tr>
        <w:tc>
          <w:tcPr>
            <w:tcW w:type="dxa" w:w="936"/>
          </w:tcPr>
          <w:p>
            <w:pPr>
              <w:spacing w:line="240" w:lineRule="auto" w:after="40"/>
            </w:pPr>
            <w:r>
              <w:rPr>
                <w:sz w:val="18"/>
              </w:rPr>
            </w:r>
            <w:r>
              <w:rPr>
                <w:sz w:val="18"/>
              </w:rPr>
              <w:t>INH 1X MIC</w:t>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r>
              <w:rPr>
                <w:sz w:val="18"/>
              </w:rPr>
              <w:t>17.7%</w:t>
            </w:r>
          </w:p>
        </w:tc>
        <w:tc>
          <w:tcPr>
            <w:tcW w:type="dxa" w:w="936"/>
          </w:tcPr>
          <w:p>
            <w:pPr>
              <w:spacing w:line="240" w:lineRule="auto" w:after="40"/>
            </w:pPr>
            <w:r>
              <w:rPr>
                <w:sz w:val="18"/>
              </w:rPr>
            </w:r>
            <w:r>
              <w:rPr>
                <w:sz w:val="18"/>
              </w:rPr>
              <w:t>82.3%</w:t>
            </w:r>
          </w:p>
        </w:tc>
        <w:tc>
          <w:tcPr>
            <w:tcW w:type="dxa" w:w="936"/>
          </w:tcPr>
          <w:p>
            <w:pPr>
              <w:spacing w:line="240" w:lineRule="auto" w:after="40"/>
            </w:pPr>
            <w:r>
              <w:rPr>
                <w:sz w:val="18"/>
              </w:rPr>
            </w:r>
            <w:r>
              <w:rPr>
                <w:sz w:val="18"/>
              </w:rPr>
              <w:t>10.9-28.3%</w:t>
            </w:r>
          </w:p>
        </w:tc>
        <w:tc>
          <w:tcPr>
            <w:tcW w:type="dxa" w:w="936"/>
          </w:tcPr>
          <w:p>
            <w:pPr>
              <w:spacing w:line="240" w:lineRule="auto" w:after="40"/>
            </w:pPr>
            <w:r>
              <w:rPr>
                <w:sz w:val="18"/>
              </w:rPr>
            </w:r>
            <w:r>
              <w:rPr>
                <w:sz w:val="18"/>
              </w:rPr>
              <w:t>1.2-70.3%</w:t>
            </w:r>
          </w:p>
        </w:tc>
      </w:tr>
      <w:tr>
        <w:tc>
          <w:tcPr>
            <w:tcW w:type="dxa" w:w="936"/>
          </w:tcPr>
          <w:p>
            <w:pPr>
              <w:spacing w:line="240" w:lineRule="auto" w:after="40"/>
            </w:pPr>
            <w:r>
              <w:rPr>
                <w:sz w:val="18"/>
              </w:rPr>
            </w:r>
            <w:r>
              <w:rPr>
                <w:sz w:val="18"/>
              </w:rPr>
              <w:t>MXF 10X MIC</w:t>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p>
        </w:tc>
        <w:tc>
          <w:tcPr>
            <w:tcW w:type="dxa" w:w="936"/>
          </w:tcPr>
          <w:p>
            <w:pPr>
              <w:spacing w:line="240" w:lineRule="auto" w:after="40"/>
            </w:pPr>
            <w:r>
              <w:rPr>
                <w:sz w:val="18"/>
              </w:rPr>
            </w:r>
            <w:r>
              <w:rPr>
                <w:sz w:val="18"/>
              </w:rPr>
              <w:t>35.2%</w:t>
            </w:r>
          </w:p>
        </w:tc>
        <w:tc>
          <w:tcPr>
            <w:tcW w:type="dxa" w:w="936"/>
          </w:tcPr>
          <w:p>
            <w:pPr>
              <w:spacing w:line="240" w:lineRule="auto" w:after="40"/>
            </w:pPr>
            <w:r>
              <w:rPr>
                <w:sz w:val="18"/>
              </w:rPr>
            </w:r>
            <w:r>
              <w:rPr>
                <w:sz w:val="18"/>
              </w:rPr>
              <w:t>64.8%</w:t>
            </w:r>
          </w:p>
        </w:tc>
        <w:tc>
          <w:tcPr>
            <w:tcW w:type="dxa" w:w="936"/>
          </w:tcPr>
          <w:p>
            <w:pPr>
              <w:spacing w:line="240" w:lineRule="auto" w:after="40"/>
            </w:pPr>
            <w:r>
              <w:rPr>
                <w:sz w:val="18"/>
              </w:rPr>
            </w:r>
            <w:r>
              <w:rPr>
                <w:sz w:val="18"/>
              </w:rPr>
              <w:t>23.9-62.3%</w:t>
            </w:r>
          </w:p>
        </w:tc>
        <w:tc>
          <w:tcPr>
            <w:tcW w:type="dxa" w:w="936"/>
          </w:tcPr>
          <w:p>
            <w:pPr>
              <w:spacing w:line="240" w:lineRule="auto" w:after="40"/>
            </w:pPr>
            <w:r>
              <w:rPr>
                <w:sz w:val="18"/>
              </w:rPr>
            </w:r>
            <w:r>
              <w:rPr>
                <w:sz w:val="18"/>
              </w:rPr>
              <w:t>8.6-76.6%</w:t>
            </w:r>
          </w:p>
        </w:tc>
      </w:tr>
    </w:tbl>
    <w:p/>
    <w:p>
      <w:r>
        <w:rPr>
          <w:b/>
        </w:rPr>
        <w:t>Table S19.</w:t>
      </w:r>
      <w:r>
        <w:t xml:space="preserve"> The six strongest of the 24 comparisons the 217-isolate file supports. 4 reach nominal significance where 1.2 are expected by chance; none exceeds its Benjamini-Hochberg critical value, which is ranked against the full family of 24 rather than against any one stratum. MDK99 and MDK99.99 are the minimum durations for a 99 and a 99.99 per cent reduction, the endpoints the text names in words. The final column is the correlation each design could have resolved at 95% confidence.</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line="240" w:lineRule="auto" w:after="40"/>
            </w:pPr>
            <w:r>
              <w:rPr>
                <w:b/>
                <w:sz w:val="18"/>
              </w:rPr>
            </w:r>
            <w:r>
              <w:rPr>
                <w:b/>
                <w:sz w:val="18"/>
              </w:rPr>
              <w:t>Stratum</w:t>
            </w:r>
          </w:p>
        </w:tc>
        <w:tc>
          <w:tcPr>
            <w:tcW w:type="dxa" w:w="1170"/>
          </w:tcPr>
          <w:p>
            <w:pPr>
              <w:spacing w:line="240" w:lineRule="auto" w:after="40"/>
            </w:pPr>
            <w:r>
              <w:rPr>
                <w:b/>
                <w:sz w:val="18"/>
              </w:rPr>
            </w:r>
            <w:r>
              <w:rPr>
                <w:b/>
                <w:sz w:val="18"/>
              </w:rPr>
              <w:t>Endpoint</w:t>
            </w:r>
          </w:p>
        </w:tc>
        <w:tc>
          <w:tcPr>
            <w:tcW w:type="dxa" w:w="1170"/>
          </w:tcPr>
          <w:p>
            <w:pPr>
              <w:spacing w:line="240" w:lineRule="auto" w:after="40"/>
            </w:pPr>
            <w:r>
              <w:rPr>
                <w:b/>
                <w:sz w:val="18"/>
              </w:rPr>
            </w:r>
            <w:r>
              <w:rPr>
                <w:b/>
                <w:sz w:val="18"/>
              </w:rPr>
              <w:t>n</w:t>
            </w:r>
          </w:p>
        </w:tc>
        <w:tc>
          <w:tcPr>
            <w:tcW w:type="dxa" w:w="1170"/>
          </w:tcPr>
          <w:p>
            <w:pPr>
              <w:spacing w:line="240" w:lineRule="auto" w:after="40"/>
            </w:pPr>
            <w:r>
              <w:rPr>
                <w:b/>
                <w:sz w:val="18"/>
              </w:rPr>
            </w:r>
            <w:r>
              <w:rPr>
                <w:b/>
                <w:sz w:val="18"/>
              </w:rPr>
              <w:t>Spearman rho</w:t>
            </w:r>
          </w:p>
        </w:tc>
        <w:tc>
          <w:tcPr>
            <w:tcW w:type="dxa" w:w="1170"/>
          </w:tcPr>
          <w:p>
            <w:pPr>
              <w:spacing w:line="240" w:lineRule="auto" w:after="40"/>
            </w:pPr>
            <w:r>
              <w:rPr>
                <w:b/>
                <w:sz w:val="18"/>
              </w:rPr>
            </w:r>
            <w:r>
              <w:rPr>
                <w:b/>
                <w:sz w:val="18"/>
              </w:rPr>
              <w:t>p</w:t>
            </w:r>
          </w:p>
        </w:tc>
        <w:tc>
          <w:tcPr>
            <w:tcW w:type="dxa" w:w="1170"/>
          </w:tcPr>
          <w:p>
            <w:pPr>
              <w:spacing w:line="240" w:lineRule="auto" w:after="40"/>
            </w:pPr>
            <w:r>
              <w:rPr>
                <w:b/>
                <w:sz w:val="18"/>
              </w:rPr>
            </w:r>
            <w:r>
              <w:rPr>
                <w:b/>
                <w:sz w:val="18"/>
              </w:rPr>
              <w:t>BH critical value</w:t>
            </w:r>
          </w:p>
        </w:tc>
        <w:tc>
          <w:tcPr>
            <w:tcW w:type="dxa" w:w="1170"/>
          </w:tcPr>
          <w:p>
            <w:pPr>
              <w:spacing w:line="240" w:lineRule="auto" w:after="40"/>
            </w:pPr>
            <w:r>
              <w:rPr>
                <w:b/>
                <w:sz w:val="18"/>
              </w:rPr>
            </w:r>
            <w:r>
              <w:rPr>
                <w:b/>
                <w:sz w:val="18"/>
              </w:rPr>
              <w:t>Survives correction</w:t>
            </w:r>
          </w:p>
        </w:tc>
        <w:tc>
          <w:tcPr>
            <w:tcW w:type="dxa" w:w="1170"/>
          </w:tcPr>
          <w:p>
            <w:pPr>
              <w:spacing w:line="240" w:lineRule="auto" w:after="40"/>
            </w:pPr>
            <w:r>
              <w:rPr>
                <w:b/>
                <w:sz w:val="18"/>
              </w:rPr>
            </w:r>
            <w:r>
              <w:rPr>
                <w:b/>
                <w:sz w:val="18"/>
              </w:rPr>
              <w:t>Resolvable rho</w:t>
            </w:r>
          </w:p>
        </w:tc>
      </w:tr>
      <w:tr>
        <w:tc>
          <w:tcPr>
            <w:tcW w:type="dxa" w:w="1170"/>
          </w:tcPr>
          <w:p>
            <w:pPr>
              <w:spacing w:line="240" w:lineRule="auto" w:after="40"/>
            </w:pPr>
            <w:r>
              <w:rPr>
                <w:sz w:val="18"/>
              </w:rPr>
            </w:r>
            <w:r>
              <w:rPr>
                <w:sz w:val="18"/>
              </w:rPr>
              <w:t>baseline only</w:t>
            </w:r>
          </w:p>
        </w:tc>
        <w:tc>
          <w:tcPr>
            <w:tcW w:type="dxa" w:w="1170"/>
          </w:tcPr>
          <w:p>
            <w:pPr>
              <w:spacing w:line="240" w:lineRule="auto" w:after="40"/>
            </w:pPr>
            <w:r>
              <w:rPr>
                <w:sz w:val="18"/>
              </w:rPr>
            </w:r>
            <w:r>
              <w:rPr>
                <w:sz w:val="18"/>
              </w:rPr>
              <w:t>MDK99.99 (15d)</w:t>
            </w:r>
          </w:p>
        </w:tc>
        <w:tc>
          <w:tcPr>
            <w:tcW w:type="dxa" w:w="1170"/>
          </w:tcPr>
          <w:p>
            <w:pPr>
              <w:spacing w:line="240" w:lineRule="auto" w:after="40"/>
            </w:pPr>
            <w:r>
              <w:rPr>
                <w:sz w:val="18"/>
              </w:rPr>
            </w:r>
            <w:r>
              <w:rPr>
                <w:sz w:val="18"/>
              </w:rPr>
              <w:t>162</w:t>
            </w:r>
          </w:p>
        </w:tc>
        <w:tc>
          <w:tcPr>
            <w:tcW w:type="dxa" w:w="1170"/>
          </w:tcPr>
          <w:p>
            <w:pPr>
              <w:spacing w:line="240" w:lineRule="auto" w:after="40"/>
            </w:pPr>
            <w:r>
              <w:rPr>
                <w:sz w:val="18"/>
              </w:rPr>
            </w:r>
            <w:r>
              <w:rPr>
                <w:sz w:val="18"/>
              </w:rPr>
              <w:t>-0.206</w:t>
            </w:r>
          </w:p>
        </w:tc>
        <w:tc>
          <w:tcPr>
            <w:tcW w:type="dxa" w:w="1170"/>
          </w:tcPr>
          <w:p>
            <w:pPr>
              <w:spacing w:line="240" w:lineRule="auto" w:after="40"/>
            </w:pPr>
            <w:r>
              <w:rPr>
                <w:sz w:val="18"/>
              </w:rPr>
            </w:r>
            <w:r>
              <w:rPr>
                <w:sz w:val="18"/>
              </w:rPr>
              <w:t>0.0086</w:t>
            </w:r>
          </w:p>
        </w:tc>
        <w:tc>
          <w:tcPr>
            <w:tcW w:type="dxa" w:w="1170"/>
          </w:tcPr>
          <w:p>
            <w:pPr>
              <w:spacing w:line="240" w:lineRule="auto" w:after="40"/>
            </w:pPr>
            <w:r>
              <w:rPr>
                <w:sz w:val="18"/>
              </w:rPr>
            </w:r>
            <w:r>
              <w:rPr>
                <w:sz w:val="18"/>
              </w:rPr>
              <w:t>0.0021</w:t>
            </w:r>
          </w:p>
        </w:tc>
        <w:tc>
          <w:tcPr>
            <w:tcW w:type="dxa" w:w="1170"/>
          </w:tcPr>
          <w:p>
            <w:pPr>
              <w:spacing w:line="240" w:lineRule="auto" w:after="40"/>
            </w:pPr>
            <w:r>
              <w:rPr>
                <w:sz w:val="18"/>
              </w:rPr>
            </w:r>
            <w:r>
              <w:rPr>
                <w:sz w:val="18"/>
              </w:rPr>
              <w:t>no</w:t>
            </w:r>
          </w:p>
        </w:tc>
        <w:tc>
          <w:tcPr>
            <w:tcW w:type="dxa" w:w="1170"/>
          </w:tcPr>
          <w:p>
            <w:pPr>
              <w:spacing w:line="240" w:lineRule="auto" w:after="40"/>
            </w:pPr>
            <w:r>
              <w:rPr>
                <w:sz w:val="18"/>
              </w:rPr>
            </w:r>
            <w:r>
              <w:rPr>
                <w:sz w:val="18"/>
              </w:rPr>
              <w:t>0.15</w:t>
            </w:r>
          </w:p>
        </w:tc>
      </w:tr>
      <w:tr>
        <w:tc>
          <w:tcPr>
            <w:tcW w:type="dxa" w:w="1170"/>
          </w:tcPr>
          <w:p>
            <w:pPr>
              <w:spacing w:line="240" w:lineRule="auto" w:after="40"/>
            </w:pPr>
            <w:r>
              <w:rPr>
                <w:sz w:val="18"/>
              </w:rPr>
            </w:r>
            <w:r>
              <w:rPr>
                <w:sz w:val="18"/>
              </w:rPr>
              <w:t>INH-susceptible</w:t>
            </w:r>
          </w:p>
        </w:tc>
        <w:tc>
          <w:tcPr>
            <w:tcW w:type="dxa" w:w="1170"/>
          </w:tcPr>
          <w:p>
            <w:pPr>
              <w:spacing w:line="240" w:lineRule="auto" w:after="40"/>
            </w:pPr>
            <w:r>
              <w:rPr>
                <w:sz w:val="18"/>
              </w:rPr>
            </w:r>
            <w:r>
              <w:rPr>
                <w:sz w:val="18"/>
              </w:rPr>
              <w:t>MDK99.99 (15d)</w:t>
            </w:r>
          </w:p>
        </w:tc>
        <w:tc>
          <w:tcPr>
            <w:tcW w:type="dxa" w:w="1170"/>
          </w:tcPr>
          <w:p>
            <w:pPr>
              <w:spacing w:line="240" w:lineRule="auto" w:after="40"/>
            </w:pPr>
            <w:r>
              <w:rPr>
                <w:sz w:val="18"/>
              </w:rPr>
            </w:r>
            <w:r>
              <w:rPr>
                <w:sz w:val="18"/>
              </w:rPr>
              <w:t>119</w:t>
            </w:r>
          </w:p>
        </w:tc>
        <w:tc>
          <w:tcPr>
            <w:tcW w:type="dxa" w:w="1170"/>
          </w:tcPr>
          <w:p>
            <w:pPr>
              <w:spacing w:line="240" w:lineRule="auto" w:after="40"/>
            </w:pPr>
            <w:r>
              <w:rPr>
                <w:sz w:val="18"/>
              </w:rPr>
            </w:r>
            <w:r>
              <w:rPr>
                <w:sz w:val="18"/>
              </w:rPr>
              <w:t>-0.218</w:t>
            </w:r>
          </w:p>
        </w:tc>
        <w:tc>
          <w:tcPr>
            <w:tcW w:type="dxa" w:w="1170"/>
          </w:tcPr>
          <w:p>
            <w:pPr>
              <w:spacing w:line="240" w:lineRule="auto" w:after="40"/>
            </w:pPr>
            <w:r>
              <w:rPr>
                <w:sz w:val="18"/>
              </w:rPr>
            </w:r>
            <w:r>
              <w:rPr>
                <w:sz w:val="18"/>
              </w:rPr>
              <w:t>0.0171</w:t>
            </w:r>
          </w:p>
        </w:tc>
        <w:tc>
          <w:tcPr>
            <w:tcW w:type="dxa" w:w="1170"/>
          </w:tcPr>
          <w:p>
            <w:pPr>
              <w:spacing w:line="240" w:lineRule="auto" w:after="40"/>
            </w:pPr>
            <w:r>
              <w:rPr>
                <w:sz w:val="18"/>
              </w:rPr>
            </w:r>
            <w:r>
              <w:rPr>
                <w:sz w:val="18"/>
              </w:rPr>
              <w:t>0.0042</w:t>
            </w:r>
          </w:p>
        </w:tc>
        <w:tc>
          <w:tcPr>
            <w:tcW w:type="dxa" w:w="1170"/>
          </w:tcPr>
          <w:p>
            <w:pPr>
              <w:spacing w:line="240" w:lineRule="auto" w:after="40"/>
            </w:pPr>
            <w:r>
              <w:rPr>
                <w:sz w:val="18"/>
              </w:rPr>
            </w:r>
            <w:r>
              <w:rPr>
                <w:sz w:val="18"/>
              </w:rPr>
              <w:t>no</w:t>
            </w:r>
          </w:p>
        </w:tc>
        <w:tc>
          <w:tcPr>
            <w:tcW w:type="dxa" w:w="1170"/>
          </w:tcPr>
          <w:p>
            <w:pPr>
              <w:spacing w:line="240" w:lineRule="auto" w:after="40"/>
            </w:pPr>
            <w:r>
              <w:rPr>
                <w:sz w:val="18"/>
              </w:rPr>
            </w:r>
            <w:r>
              <w:rPr>
                <w:sz w:val="18"/>
              </w:rPr>
              <w:t>0.18</w:t>
            </w:r>
          </w:p>
        </w:tc>
      </w:tr>
      <w:tr>
        <w:tc>
          <w:tcPr>
            <w:tcW w:type="dxa" w:w="1170"/>
          </w:tcPr>
          <w:p>
            <w:pPr>
              <w:spacing w:line="240" w:lineRule="auto" w:after="40"/>
            </w:pPr>
            <w:r>
              <w:rPr>
                <w:sz w:val="18"/>
              </w:rPr>
            </w:r>
            <w:r>
              <w:rPr>
                <w:sz w:val="18"/>
              </w:rPr>
              <w:t>INH-susceptible</w:t>
            </w:r>
          </w:p>
        </w:tc>
        <w:tc>
          <w:tcPr>
            <w:tcW w:type="dxa" w:w="1170"/>
          </w:tcPr>
          <w:p>
            <w:pPr>
              <w:spacing w:line="240" w:lineRule="auto" w:after="40"/>
            </w:pPr>
            <w:r>
              <w:rPr>
                <w:sz w:val="18"/>
              </w:rPr>
            </w:r>
            <w:r>
              <w:rPr>
                <w:sz w:val="18"/>
              </w:rPr>
              <w:t>MDK99 (60d)</w:t>
            </w:r>
          </w:p>
        </w:tc>
        <w:tc>
          <w:tcPr>
            <w:tcW w:type="dxa" w:w="1170"/>
          </w:tcPr>
          <w:p>
            <w:pPr>
              <w:spacing w:line="240" w:lineRule="auto" w:after="40"/>
            </w:pPr>
            <w:r>
              <w:rPr>
                <w:sz w:val="18"/>
              </w:rPr>
            </w:r>
            <w:r>
              <w:rPr>
                <w:sz w:val="18"/>
              </w:rPr>
              <w:t>117</w:t>
            </w:r>
          </w:p>
        </w:tc>
        <w:tc>
          <w:tcPr>
            <w:tcW w:type="dxa" w:w="1170"/>
          </w:tcPr>
          <w:p>
            <w:pPr>
              <w:spacing w:line="240" w:lineRule="auto" w:after="40"/>
            </w:pPr>
            <w:r>
              <w:rPr>
                <w:sz w:val="18"/>
              </w:rPr>
            </w:r>
            <w:r>
              <w:rPr>
                <w:sz w:val="18"/>
              </w:rPr>
              <w:t>-0.198</w:t>
            </w:r>
          </w:p>
        </w:tc>
        <w:tc>
          <w:tcPr>
            <w:tcW w:type="dxa" w:w="1170"/>
          </w:tcPr>
          <w:p>
            <w:pPr>
              <w:spacing w:line="240" w:lineRule="auto" w:after="40"/>
            </w:pPr>
            <w:r>
              <w:rPr>
                <w:sz w:val="18"/>
              </w:rPr>
            </w:r>
            <w:r>
              <w:rPr>
                <w:sz w:val="18"/>
              </w:rPr>
              <w:t>0.0324</w:t>
            </w:r>
          </w:p>
        </w:tc>
        <w:tc>
          <w:tcPr>
            <w:tcW w:type="dxa" w:w="1170"/>
          </w:tcPr>
          <w:p>
            <w:pPr>
              <w:spacing w:line="240" w:lineRule="auto" w:after="40"/>
            </w:pPr>
            <w:r>
              <w:rPr>
                <w:sz w:val="18"/>
              </w:rPr>
            </w:r>
            <w:r>
              <w:rPr>
                <w:sz w:val="18"/>
              </w:rPr>
              <w:t>0.0063</w:t>
            </w:r>
          </w:p>
        </w:tc>
        <w:tc>
          <w:tcPr>
            <w:tcW w:type="dxa" w:w="1170"/>
          </w:tcPr>
          <w:p>
            <w:pPr>
              <w:spacing w:line="240" w:lineRule="auto" w:after="40"/>
            </w:pPr>
            <w:r>
              <w:rPr>
                <w:sz w:val="18"/>
              </w:rPr>
            </w:r>
            <w:r>
              <w:rPr>
                <w:sz w:val="18"/>
              </w:rPr>
              <w:t>no</w:t>
            </w:r>
          </w:p>
        </w:tc>
        <w:tc>
          <w:tcPr>
            <w:tcW w:type="dxa" w:w="1170"/>
          </w:tcPr>
          <w:p>
            <w:pPr>
              <w:spacing w:line="240" w:lineRule="auto" w:after="40"/>
            </w:pPr>
            <w:r>
              <w:rPr>
                <w:sz w:val="18"/>
              </w:rPr>
            </w:r>
            <w:r>
              <w:rPr>
                <w:sz w:val="18"/>
              </w:rPr>
              <w:t>0.18</w:t>
            </w:r>
          </w:p>
        </w:tc>
      </w:tr>
      <w:tr>
        <w:tc>
          <w:tcPr>
            <w:tcW w:type="dxa" w:w="1170"/>
          </w:tcPr>
          <w:p>
            <w:pPr>
              <w:spacing w:line="240" w:lineRule="auto" w:after="40"/>
            </w:pPr>
            <w:r>
              <w:rPr>
                <w:sz w:val="18"/>
              </w:rPr>
            </w:r>
            <w:r>
              <w:rPr>
                <w:sz w:val="18"/>
              </w:rPr>
              <w:t>all isolates</w:t>
            </w:r>
          </w:p>
        </w:tc>
        <w:tc>
          <w:tcPr>
            <w:tcW w:type="dxa" w:w="1170"/>
          </w:tcPr>
          <w:p>
            <w:pPr>
              <w:spacing w:line="240" w:lineRule="auto" w:after="40"/>
            </w:pPr>
            <w:r>
              <w:rPr>
                <w:sz w:val="18"/>
              </w:rPr>
            </w:r>
            <w:r>
              <w:rPr>
                <w:sz w:val="18"/>
              </w:rPr>
              <w:t>MDK99.99 (60d)</w:t>
            </w:r>
          </w:p>
        </w:tc>
        <w:tc>
          <w:tcPr>
            <w:tcW w:type="dxa" w:w="1170"/>
          </w:tcPr>
          <w:p>
            <w:pPr>
              <w:spacing w:line="240" w:lineRule="auto" w:after="40"/>
            </w:pPr>
            <w:r>
              <w:rPr>
                <w:sz w:val="18"/>
              </w:rPr>
            </w:r>
            <w:r>
              <w:rPr>
                <w:sz w:val="18"/>
              </w:rPr>
              <w:t>187</w:t>
            </w:r>
          </w:p>
        </w:tc>
        <w:tc>
          <w:tcPr>
            <w:tcW w:type="dxa" w:w="1170"/>
          </w:tcPr>
          <w:p>
            <w:pPr>
              <w:spacing w:line="240" w:lineRule="auto" w:after="40"/>
            </w:pPr>
            <w:r>
              <w:rPr>
                <w:sz w:val="18"/>
              </w:rPr>
            </w:r>
            <w:r>
              <w:rPr>
                <w:sz w:val="18"/>
              </w:rPr>
              <w:t>-0.153</w:t>
            </w:r>
          </w:p>
        </w:tc>
        <w:tc>
          <w:tcPr>
            <w:tcW w:type="dxa" w:w="1170"/>
          </w:tcPr>
          <w:p>
            <w:pPr>
              <w:spacing w:line="240" w:lineRule="auto" w:after="40"/>
            </w:pPr>
            <w:r>
              <w:rPr>
                <w:sz w:val="18"/>
              </w:rPr>
            </w:r>
            <w:r>
              <w:rPr>
                <w:sz w:val="18"/>
              </w:rPr>
              <w:t>0.0361</w:t>
            </w:r>
          </w:p>
        </w:tc>
        <w:tc>
          <w:tcPr>
            <w:tcW w:type="dxa" w:w="1170"/>
          </w:tcPr>
          <w:p>
            <w:pPr>
              <w:spacing w:line="240" w:lineRule="auto" w:after="40"/>
            </w:pPr>
            <w:r>
              <w:rPr>
                <w:sz w:val="18"/>
              </w:rPr>
            </w:r>
            <w:r>
              <w:rPr>
                <w:sz w:val="18"/>
              </w:rPr>
              <w:t>0.0083</w:t>
            </w:r>
          </w:p>
        </w:tc>
        <w:tc>
          <w:tcPr>
            <w:tcW w:type="dxa" w:w="1170"/>
          </w:tcPr>
          <w:p>
            <w:pPr>
              <w:spacing w:line="240" w:lineRule="auto" w:after="40"/>
            </w:pPr>
            <w:r>
              <w:rPr>
                <w:sz w:val="18"/>
              </w:rPr>
            </w:r>
            <w:r>
              <w:rPr>
                <w:sz w:val="18"/>
              </w:rPr>
              <w:t>no</w:t>
            </w:r>
          </w:p>
        </w:tc>
        <w:tc>
          <w:tcPr>
            <w:tcW w:type="dxa" w:w="1170"/>
          </w:tcPr>
          <w:p>
            <w:pPr>
              <w:spacing w:line="240" w:lineRule="auto" w:after="40"/>
            </w:pPr>
            <w:r>
              <w:rPr>
                <w:sz w:val="18"/>
              </w:rPr>
            </w:r>
            <w:r>
              <w:rPr>
                <w:sz w:val="18"/>
              </w:rPr>
              <w:t>0.14</w:t>
            </w:r>
          </w:p>
        </w:tc>
      </w:tr>
      <w:tr>
        <w:tc>
          <w:tcPr>
            <w:tcW w:type="dxa" w:w="1170"/>
          </w:tcPr>
          <w:p>
            <w:pPr>
              <w:spacing w:line="240" w:lineRule="auto" w:after="40"/>
            </w:pPr>
            <w:r>
              <w:rPr>
                <w:sz w:val="18"/>
              </w:rPr>
            </w:r>
            <w:r>
              <w:rPr>
                <w:sz w:val="18"/>
              </w:rPr>
              <w:t>INH-susceptible</w:t>
            </w:r>
          </w:p>
        </w:tc>
        <w:tc>
          <w:tcPr>
            <w:tcW w:type="dxa" w:w="1170"/>
          </w:tcPr>
          <w:p>
            <w:pPr>
              <w:spacing w:line="240" w:lineRule="auto" w:after="40"/>
            </w:pPr>
            <w:r>
              <w:rPr>
                <w:sz w:val="18"/>
              </w:rPr>
            </w:r>
            <w:r>
              <w:rPr>
                <w:sz w:val="18"/>
              </w:rPr>
              <w:t>MDK99.99 (60d)</w:t>
            </w:r>
          </w:p>
        </w:tc>
        <w:tc>
          <w:tcPr>
            <w:tcW w:type="dxa" w:w="1170"/>
          </w:tcPr>
          <w:p>
            <w:pPr>
              <w:spacing w:line="240" w:lineRule="auto" w:after="40"/>
            </w:pPr>
            <w:r>
              <w:rPr>
                <w:sz w:val="18"/>
              </w:rPr>
            </w:r>
            <w:r>
              <w:rPr>
                <w:sz w:val="18"/>
              </w:rPr>
              <w:t>117</w:t>
            </w:r>
          </w:p>
        </w:tc>
        <w:tc>
          <w:tcPr>
            <w:tcW w:type="dxa" w:w="1170"/>
          </w:tcPr>
          <w:p>
            <w:pPr>
              <w:spacing w:line="240" w:lineRule="auto" w:after="40"/>
            </w:pPr>
            <w:r>
              <w:rPr>
                <w:sz w:val="18"/>
              </w:rPr>
            </w:r>
            <w:r>
              <w:rPr>
                <w:sz w:val="18"/>
              </w:rPr>
              <w:t>-0.179</w:t>
            </w:r>
          </w:p>
        </w:tc>
        <w:tc>
          <w:tcPr>
            <w:tcW w:type="dxa" w:w="1170"/>
          </w:tcPr>
          <w:p>
            <w:pPr>
              <w:spacing w:line="240" w:lineRule="auto" w:after="40"/>
            </w:pPr>
            <w:r>
              <w:rPr>
                <w:sz w:val="18"/>
              </w:rPr>
            </w:r>
            <w:r>
              <w:rPr>
                <w:sz w:val="18"/>
              </w:rPr>
              <w:t>0.0540</w:t>
            </w:r>
          </w:p>
        </w:tc>
        <w:tc>
          <w:tcPr>
            <w:tcW w:type="dxa" w:w="1170"/>
          </w:tcPr>
          <w:p>
            <w:pPr>
              <w:spacing w:line="240" w:lineRule="auto" w:after="40"/>
            </w:pPr>
            <w:r>
              <w:rPr>
                <w:sz w:val="18"/>
              </w:rPr>
            </w:r>
            <w:r>
              <w:rPr>
                <w:sz w:val="18"/>
              </w:rPr>
              <w:t>0.0104</w:t>
            </w:r>
          </w:p>
        </w:tc>
        <w:tc>
          <w:tcPr>
            <w:tcW w:type="dxa" w:w="1170"/>
          </w:tcPr>
          <w:p>
            <w:pPr>
              <w:spacing w:line="240" w:lineRule="auto" w:after="40"/>
            </w:pPr>
            <w:r>
              <w:rPr>
                <w:sz w:val="18"/>
              </w:rPr>
            </w:r>
            <w:r>
              <w:rPr>
                <w:sz w:val="18"/>
              </w:rPr>
              <w:t>no</w:t>
            </w:r>
          </w:p>
        </w:tc>
        <w:tc>
          <w:tcPr>
            <w:tcW w:type="dxa" w:w="1170"/>
          </w:tcPr>
          <w:p>
            <w:pPr>
              <w:spacing w:line="240" w:lineRule="auto" w:after="40"/>
            </w:pPr>
            <w:r>
              <w:rPr>
                <w:sz w:val="18"/>
              </w:rPr>
            </w:r>
            <w:r>
              <w:rPr>
                <w:sz w:val="18"/>
              </w:rPr>
              <w:t>0.18</w:t>
            </w:r>
          </w:p>
        </w:tc>
      </w:tr>
      <w:tr>
        <w:tc>
          <w:tcPr>
            <w:tcW w:type="dxa" w:w="1170"/>
          </w:tcPr>
          <w:p>
            <w:pPr>
              <w:spacing w:line="240" w:lineRule="auto" w:after="40"/>
            </w:pPr>
            <w:r>
              <w:rPr>
                <w:sz w:val="18"/>
              </w:rPr>
            </w:r>
            <w:r>
              <w:rPr>
                <w:sz w:val="18"/>
              </w:rPr>
              <w:t>baseline only</w:t>
            </w:r>
          </w:p>
        </w:tc>
        <w:tc>
          <w:tcPr>
            <w:tcW w:type="dxa" w:w="1170"/>
          </w:tcPr>
          <w:p>
            <w:pPr>
              <w:spacing w:line="240" w:lineRule="auto" w:after="40"/>
            </w:pPr>
            <w:r>
              <w:rPr>
                <w:sz w:val="18"/>
              </w:rPr>
            </w:r>
            <w:r>
              <w:rPr>
                <w:sz w:val="18"/>
              </w:rPr>
              <w:t>MDK99.99 (60d)</w:t>
            </w:r>
          </w:p>
        </w:tc>
        <w:tc>
          <w:tcPr>
            <w:tcW w:type="dxa" w:w="1170"/>
          </w:tcPr>
          <w:p>
            <w:pPr>
              <w:spacing w:line="240" w:lineRule="auto" w:after="40"/>
            </w:pPr>
            <w:r>
              <w:rPr>
                <w:sz w:val="18"/>
              </w:rPr>
            </w:r>
            <w:r>
              <w:rPr>
                <w:sz w:val="18"/>
              </w:rPr>
              <w:t>156</w:t>
            </w:r>
          </w:p>
        </w:tc>
        <w:tc>
          <w:tcPr>
            <w:tcW w:type="dxa" w:w="1170"/>
          </w:tcPr>
          <w:p>
            <w:pPr>
              <w:spacing w:line="240" w:lineRule="auto" w:after="40"/>
            </w:pPr>
            <w:r>
              <w:rPr>
                <w:sz w:val="18"/>
              </w:rPr>
            </w:r>
            <w:r>
              <w:rPr>
                <w:sz w:val="18"/>
              </w:rPr>
              <w:t>-0.149</w:t>
            </w:r>
          </w:p>
        </w:tc>
        <w:tc>
          <w:tcPr>
            <w:tcW w:type="dxa" w:w="1170"/>
          </w:tcPr>
          <w:p>
            <w:pPr>
              <w:spacing w:line="240" w:lineRule="auto" w:after="40"/>
            </w:pPr>
            <w:r>
              <w:rPr>
                <w:sz w:val="18"/>
              </w:rPr>
            </w:r>
            <w:r>
              <w:rPr>
                <w:sz w:val="18"/>
              </w:rPr>
              <w:t>0.0628</w:t>
            </w:r>
          </w:p>
        </w:tc>
        <w:tc>
          <w:tcPr>
            <w:tcW w:type="dxa" w:w="1170"/>
          </w:tcPr>
          <w:p>
            <w:pPr>
              <w:spacing w:line="240" w:lineRule="auto" w:after="40"/>
            </w:pPr>
            <w:r>
              <w:rPr>
                <w:sz w:val="18"/>
              </w:rPr>
            </w:r>
            <w:r>
              <w:rPr>
                <w:sz w:val="18"/>
              </w:rPr>
              <w:t>0.0125</w:t>
            </w:r>
          </w:p>
        </w:tc>
        <w:tc>
          <w:tcPr>
            <w:tcW w:type="dxa" w:w="1170"/>
          </w:tcPr>
          <w:p>
            <w:pPr>
              <w:spacing w:line="240" w:lineRule="auto" w:after="40"/>
            </w:pPr>
            <w:r>
              <w:rPr>
                <w:sz w:val="18"/>
              </w:rPr>
            </w:r>
            <w:r>
              <w:rPr>
                <w:sz w:val="18"/>
              </w:rPr>
              <w:t>no</w:t>
            </w:r>
          </w:p>
        </w:tc>
        <w:tc>
          <w:tcPr>
            <w:tcW w:type="dxa" w:w="1170"/>
          </w:tcPr>
          <w:p>
            <w:pPr>
              <w:spacing w:line="240" w:lineRule="auto" w:after="40"/>
            </w:pPr>
            <w:r>
              <w:rPr>
                <w:sz w:val="18"/>
              </w:rPr>
            </w:r>
            <w:r>
              <w:rPr>
                <w:sz w:val="18"/>
              </w:rPr>
              <w:t>0.16</w:t>
            </w:r>
          </w:p>
        </w:tc>
      </w:tr>
    </w:tbl>
    <w:p/>
    <w:p>
      <w:r>
        <w:rPr>
          <w:b/>
        </w:rPr>
        <w:t>Table S20.</w:t>
      </w:r>
      <w:r>
        <w:t xml:space="preserve"> The same nominal concentration expressed in multiples of the minimum inhibitory concentration each population actually evolved to. At 25 ug/mL the same number denotes a sub-inhibitory exposure in one nutrient condition and a strongly inhibitory one in another.</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Nominal concentration (ug/mL)</w:t>
            </w:r>
          </w:p>
        </w:tc>
        <w:tc>
          <w:tcPr>
            <w:tcW w:type="dxa" w:w="1560"/>
          </w:tcPr>
          <w:p>
            <w:pPr>
              <w:spacing w:line="240" w:lineRule="auto" w:after="40"/>
            </w:pPr>
            <w:r>
              <w:rPr>
                <w:b/>
                <w:sz w:val="18"/>
              </w:rPr>
            </w:r>
            <w:r>
              <w:rPr>
                <w:b/>
                <w:sz w:val="18"/>
              </w:rPr>
              <w:t>Nutrient levels</w:t>
            </w:r>
          </w:p>
        </w:tc>
        <w:tc>
          <w:tcPr>
            <w:tcW w:type="dxa" w:w="1560"/>
          </w:tcPr>
          <w:p>
            <w:pPr>
              <w:spacing w:line="240" w:lineRule="auto" w:after="40"/>
            </w:pPr>
            <w:r>
              <w:rPr>
                <w:b/>
                <w:sz w:val="18"/>
              </w:rPr>
            </w:r>
            <w:r>
              <w:rPr>
                <w:b/>
                <w:sz w:val="18"/>
              </w:rPr>
              <w:t>Lowest exposure (x MIC)</w:t>
            </w:r>
          </w:p>
        </w:tc>
        <w:tc>
          <w:tcPr>
            <w:tcW w:type="dxa" w:w="1560"/>
          </w:tcPr>
          <w:p>
            <w:pPr>
              <w:spacing w:line="240" w:lineRule="auto" w:after="40"/>
            </w:pPr>
            <w:r>
              <w:rPr>
                <w:b/>
                <w:sz w:val="18"/>
              </w:rPr>
            </w:r>
            <w:r>
              <w:rPr>
                <w:b/>
                <w:sz w:val="18"/>
              </w:rPr>
              <w:t>Highest exposure (x MIC)</w:t>
            </w:r>
          </w:p>
        </w:tc>
        <w:tc>
          <w:tcPr>
            <w:tcW w:type="dxa" w:w="1560"/>
          </w:tcPr>
          <w:p>
            <w:pPr>
              <w:spacing w:line="240" w:lineRule="auto" w:after="40"/>
            </w:pPr>
            <w:r>
              <w:rPr>
                <w:b/>
                <w:sz w:val="18"/>
              </w:rPr>
            </w:r>
            <w:r>
              <w:rPr>
                <w:b/>
                <w:sz w:val="18"/>
              </w:rPr>
              <w:t>Spread</w:t>
            </w:r>
          </w:p>
        </w:tc>
        <w:tc>
          <w:tcPr>
            <w:tcW w:type="dxa" w:w="1560"/>
          </w:tcPr>
          <w:p>
            <w:pPr>
              <w:spacing w:line="240" w:lineRule="auto" w:after="40"/>
            </w:pPr>
            <w:r>
              <w:rPr>
                <w:b/>
                <w:sz w:val="18"/>
              </w:rPr>
            </w:r>
            <w:r>
              <w:rPr>
                <w:b/>
                <w:sz w:val="18"/>
              </w:rPr>
              <w:t>Straddles the MIC</w:t>
            </w:r>
          </w:p>
        </w:tc>
      </w:tr>
      <w:tr>
        <w:tc>
          <w:tcPr>
            <w:tcW w:type="dxa" w:w="1560"/>
          </w:tcPr>
          <w:p>
            <w:pPr>
              <w:spacing w:line="240" w:lineRule="auto" w:after="40"/>
            </w:pPr>
            <w:r>
              <w:rPr>
                <w:sz w:val="18"/>
              </w:rPr>
            </w:r>
            <w:r>
              <w:rPr>
                <w:sz w:val="18"/>
              </w:rPr>
              <w:t>12.5</w:t>
            </w:r>
          </w:p>
        </w:tc>
        <w:tc>
          <w:tcPr>
            <w:tcW w:type="dxa" w:w="1560"/>
          </w:tcPr>
          <w:p>
            <w:pPr>
              <w:spacing w:line="240" w:lineRule="auto" w:after="40"/>
            </w:pPr>
            <w:r>
              <w:rPr>
                <w:sz w:val="18"/>
              </w:rPr>
            </w:r>
            <w:r>
              <w:rPr>
                <w:sz w:val="18"/>
              </w:rPr>
              <w:t>3</w:t>
            </w:r>
          </w:p>
        </w:tc>
        <w:tc>
          <w:tcPr>
            <w:tcW w:type="dxa" w:w="1560"/>
          </w:tcPr>
          <w:p>
            <w:pPr>
              <w:spacing w:line="240" w:lineRule="auto" w:after="40"/>
            </w:pPr>
            <w:r>
              <w:rPr>
                <w:sz w:val="18"/>
              </w:rPr>
            </w:r>
            <w:r>
              <w:rPr>
                <w:sz w:val="18"/>
              </w:rPr>
              <w:t>1.49</w:t>
            </w:r>
          </w:p>
        </w:tc>
        <w:tc>
          <w:tcPr>
            <w:tcW w:type="dxa" w:w="1560"/>
          </w:tcPr>
          <w:p>
            <w:pPr>
              <w:spacing w:line="240" w:lineRule="auto" w:after="40"/>
            </w:pPr>
            <w:r>
              <w:rPr>
                <w:sz w:val="18"/>
              </w:rPr>
            </w:r>
            <w:r>
              <w:rPr>
                <w:sz w:val="18"/>
              </w:rPr>
              <w:t>4.74</w:t>
            </w:r>
          </w:p>
        </w:tc>
        <w:tc>
          <w:tcPr>
            <w:tcW w:type="dxa" w:w="1560"/>
          </w:tcPr>
          <w:p>
            <w:pPr>
              <w:spacing w:line="240" w:lineRule="auto" w:after="40"/>
            </w:pPr>
            <w:r>
              <w:rPr>
                <w:sz w:val="18"/>
              </w:rPr>
            </w:r>
            <w:r>
              <w:rPr>
                <w:sz w:val="18"/>
              </w:rPr>
              <w:t>3.2x</w:t>
            </w:r>
          </w:p>
        </w:tc>
        <w:tc>
          <w:tcPr>
            <w:tcW w:type="dxa" w:w="1560"/>
          </w:tcPr>
          <w:p>
            <w:pPr>
              <w:spacing w:line="240" w:lineRule="auto" w:after="40"/>
            </w:pPr>
            <w:r>
              <w:rPr>
                <w:sz w:val="18"/>
              </w:rPr>
            </w:r>
            <w:r>
              <w:rPr>
                <w:sz w:val="18"/>
              </w:rPr>
              <w:t>no</w:t>
            </w:r>
          </w:p>
        </w:tc>
      </w:tr>
      <w:tr>
        <w:tc>
          <w:tcPr>
            <w:tcW w:type="dxa" w:w="1560"/>
          </w:tcPr>
          <w:p>
            <w:pPr>
              <w:spacing w:line="240" w:lineRule="auto" w:after="40"/>
            </w:pPr>
            <w:r>
              <w:rPr>
                <w:sz w:val="18"/>
              </w:rPr>
            </w:r>
            <w:r>
              <w:rPr>
                <w:sz w:val="18"/>
              </w:rPr>
              <w:t>25</w:t>
            </w:r>
          </w:p>
        </w:tc>
        <w:tc>
          <w:tcPr>
            <w:tcW w:type="dxa" w:w="1560"/>
          </w:tcPr>
          <w:p>
            <w:pPr>
              <w:spacing w:line="240" w:lineRule="auto" w:after="40"/>
            </w:pPr>
            <w:r>
              <w:rPr>
                <w:sz w:val="18"/>
              </w:rPr>
            </w:r>
            <w:r>
              <w:rPr>
                <w:sz w:val="18"/>
              </w:rPr>
              <w:t>3</w:t>
            </w:r>
          </w:p>
        </w:tc>
        <w:tc>
          <w:tcPr>
            <w:tcW w:type="dxa" w:w="1560"/>
          </w:tcPr>
          <w:p>
            <w:pPr>
              <w:spacing w:line="240" w:lineRule="auto" w:after="40"/>
            </w:pPr>
            <w:r>
              <w:rPr>
                <w:sz w:val="18"/>
              </w:rPr>
            </w:r>
            <w:r>
              <w:rPr>
                <w:sz w:val="18"/>
              </w:rPr>
              <w:t>0.55</w:t>
            </w:r>
          </w:p>
        </w:tc>
        <w:tc>
          <w:tcPr>
            <w:tcW w:type="dxa" w:w="1560"/>
          </w:tcPr>
          <w:p>
            <w:pPr>
              <w:spacing w:line="240" w:lineRule="auto" w:after="40"/>
            </w:pPr>
            <w:r>
              <w:rPr>
                <w:sz w:val="18"/>
              </w:rPr>
            </w:r>
            <w:r>
              <w:rPr>
                <w:sz w:val="18"/>
              </w:rPr>
              <w:t>9.47</w:t>
            </w:r>
          </w:p>
        </w:tc>
        <w:tc>
          <w:tcPr>
            <w:tcW w:type="dxa" w:w="1560"/>
          </w:tcPr>
          <w:p>
            <w:pPr>
              <w:spacing w:line="240" w:lineRule="auto" w:after="40"/>
            </w:pPr>
            <w:r>
              <w:rPr>
                <w:sz w:val="18"/>
              </w:rPr>
            </w:r>
            <w:r>
              <w:rPr>
                <w:sz w:val="18"/>
              </w:rPr>
              <w:t>17.1x</w:t>
            </w:r>
          </w:p>
        </w:tc>
        <w:tc>
          <w:tcPr>
            <w:tcW w:type="dxa" w:w="1560"/>
          </w:tcPr>
          <w:p>
            <w:pPr>
              <w:spacing w:line="240" w:lineRule="auto" w:after="40"/>
            </w:pPr>
            <w:r>
              <w:rPr>
                <w:sz w:val="18"/>
              </w:rPr>
            </w:r>
            <w:r>
              <w:rPr>
                <w:sz w:val="18"/>
              </w:rPr>
              <w:t>yes</w:t>
            </w:r>
          </w:p>
        </w:tc>
      </w:tr>
      <w:tr>
        <w:tc>
          <w:tcPr>
            <w:tcW w:type="dxa" w:w="1560"/>
          </w:tcPr>
          <w:p>
            <w:pPr>
              <w:spacing w:line="240" w:lineRule="auto" w:after="40"/>
            </w:pPr>
            <w:r>
              <w:rPr>
                <w:sz w:val="18"/>
              </w:rPr>
            </w:r>
            <w:r>
              <w:rPr>
                <w:sz w:val="18"/>
              </w:rPr>
              <w:t>50</w:t>
            </w:r>
          </w:p>
        </w:tc>
        <w:tc>
          <w:tcPr>
            <w:tcW w:type="dxa" w:w="1560"/>
          </w:tcPr>
          <w:p>
            <w:pPr>
              <w:spacing w:line="240" w:lineRule="auto" w:after="40"/>
            </w:pPr>
            <w:r>
              <w:rPr>
                <w:sz w:val="18"/>
              </w:rPr>
            </w:r>
            <w:r>
              <w:rPr>
                <w:sz w:val="18"/>
              </w:rPr>
              <w:t>2</w:t>
            </w:r>
          </w:p>
        </w:tc>
        <w:tc>
          <w:tcPr>
            <w:tcW w:type="dxa" w:w="1560"/>
          </w:tcPr>
          <w:p>
            <w:pPr>
              <w:spacing w:line="240" w:lineRule="auto" w:after="40"/>
            </w:pPr>
            <w:r>
              <w:rPr>
                <w:sz w:val="18"/>
              </w:rPr>
            </w:r>
            <w:r>
              <w:rPr>
                <w:sz w:val="18"/>
              </w:rPr>
              <w:t>5.08</w:t>
            </w:r>
          </w:p>
        </w:tc>
        <w:tc>
          <w:tcPr>
            <w:tcW w:type="dxa" w:w="1560"/>
          </w:tcPr>
          <w:p>
            <w:pPr>
              <w:spacing w:line="240" w:lineRule="auto" w:after="40"/>
            </w:pPr>
            <w:r>
              <w:rPr>
                <w:sz w:val="18"/>
              </w:rPr>
            </w:r>
            <w:r>
              <w:rPr>
                <w:sz w:val="18"/>
              </w:rPr>
              <w:t>10.95</w:t>
            </w:r>
          </w:p>
        </w:tc>
        <w:tc>
          <w:tcPr>
            <w:tcW w:type="dxa" w:w="1560"/>
          </w:tcPr>
          <w:p>
            <w:pPr>
              <w:spacing w:line="240" w:lineRule="auto" w:after="40"/>
            </w:pPr>
            <w:r>
              <w:rPr>
                <w:sz w:val="18"/>
              </w:rPr>
            </w:r>
            <w:r>
              <w:rPr>
                <w:sz w:val="18"/>
              </w:rPr>
              <w:t>2.2x</w:t>
            </w:r>
          </w:p>
        </w:tc>
        <w:tc>
          <w:tcPr>
            <w:tcW w:type="dxa" w:w="1560"/>
          </w:tcPr>
          <w:p>
            <w:pPr>
              <w:spacing w:line="240" w:lineRule="auto" w:after="40"/>
            </w:pPr>
            <w:r>
              <w:rPr>
                <w:sz w:val="18"/>
              </w:rPr>
            </w:r>
            <w:r>
              <w:rPr>
                <w:sz w:val="18"/>
              </w:rPr>
              <w:t>no</w:t>
            </w:r>
          </w:p>
        </w:tc>
      </w:tr>
      <w:tr>
        <w:tc>
          <w:tcPr>
            <w:tcW w:type="dxa" w:w="1560"/>
          </w:tcPr>
          <w:p>
            <w:pPr>
              <w:spacing w:line="240" w:lineRule="auto" w:after="40"/>
            </w:pPr>
            <w:r>
              <w:rPr>
                <w:sz w:val="18"/>
              </w:rPr>
            </w:r>
            <w:r>
              <w:rPr>
                <w:sz w:val="18"/>
              </w:rPr>
              <w:t>100</w:t>
            </w:r>
          </w:p>
        </w:tc>
        <w:tc>
          <w:tcPr>
            <w:tcW w:type="dxa" w:w="1560"/>
          </w:tcPr>
          <w:p>
            <w:pPr>
              <w:spacing w:line="240" w:lineRule="auto" w:after="40"/>
            </w:pPr>
            <w:r>
              <w:rPr>
                <w:sz w:val="18"/>
              </w:rPr>
            </w:r>
            <w:r>
              <w:rPr>
                <w:sz w:val="18"/>
              </w:rPr>
              <w:t>1</w:t>
            </w:r>
          </w:p>
        </w:tc>
        <w:tc>
          <w:tcPr>
            <w:tcW w:type="dxa" w:w="1560"/>
          </w:tcPr>
          <w:p>
            <w:pPr>
              <w:spacing w:line="240" w:lineRule="auto" w:after="40"/>
            </w:pPr>
            <w:r>
              <w:rPr>
                <w:sz w:val="18"/>
              </w:rPr>
            </w:r>
            <w:r>
              <w:rPr>
                <w:sz w:val="18"/>
              </w:rPr>
              <w:t>9.72</w:t>
            </w:r>
          </w:p>
        </w:tc>
        <w:tc>
          <w:tcPr>
            <w:tcW w:type="dxa" w:w="1560"/>
          </w:tcPr>
          <w:p>
            <w:pPr>
              <w:spacing w:line="240" w:lineRule="auto" w:after="40"/>
            </w:pPr>
            <w:r>
              <w:rPr>
                <w:sz w:val="18"/>
              </w:rPr>
            </w:r>
            <w:r>
              <w:rPr>
                <w:sz w:val="18"/>
              </w:rPr>
              <w:t>9.72</w:t>
            </w:r>
          </w:p>
        </w:tc>
        <w:tc>
          <w:tcPr>
            <w:tcW w:type="dxa" w:w="1560"/>
          </w:tcPr>
          <w:p>
            <w:pPr>
              <w:spacing w:line="240" w:lineRule="auto" w:after="40"/>
            </w:pPr>
            <w:r>
              <w:rPr>
                <w:sz w:val="18"/>
              </w:rPr>
            </w:r>
            <w:r>
              <w:rPr>
                <w:sz w:val="18"/>
              </w:rPr>
              <w:t>1.0x</w:t>
            </w:r>
          </w:p>
        </w:tc>
        <w:tc>
          <w:tcPr>
            <w:tcW w:type="dxa" w:w="1560"/>
          </w:tcPr>
          <w:p>
            <w:pPr>
              <w:spacing w:line="240" w:lineRule="auto" w:after="40"/>
            </w:pPr>
            <w:r>
              <w:rPr>
                <w:sz w:val="18"/>
              </w:rPr>
            </w:r>
            <w:r>
              <w:rPr>
                <w:sz w:val="18"/>
              </w:rPr>
              <w:t>no</w:t>
            </w:r>
          </w:p>
        </w:tc>
      </w:tr>
    </w:tbl>
    <w:p/>
    <w:p>
      <w:r>
        <w:rPr>
          <w:b/>
        </w:rPr>
        <w:t>Table S21.</w:t>
      </w:r>
      <w:r>
        <w:t xml:space="preserve"> Isoniazid-resistant isolates enter this assay ten-fold lower than susceptible ones, and we do not know why. This is what the deposit can and cannot rule out. The verdict column is decided on the two recorded-rate columns beside it: PROXY means the covariate is recorded for no isolate in one of the two exposure groups, so its missingness is the exposure; PARTIAL means both groups record it but the missingness is still tied to the exposure (Fisher exact p &lt; 10⁻⁶); INDEPENDENT means it is not. Seven of the nine covariates are therefore unusable, and they fail in two ways. Five are recorded almost exclusively for resistant isolates: the two susceptibility calls, the two Mykrobe calls and the mutation identity. The susceptibility calls are missing on identical rows, which is why they return identical coefficients, and the Mykrobe calls carry a single value wherever they are recorded in this stratum, so no model can be fitted for them and no coefficient is printed. The other two are the drug MICs, recorded for every susceptible isolate and 67 of 84 resistant ones; the isoniazid MIC separates the two groups completely, so adjusting for it conditions on a graded reading of the exposure. A negative attenuation is an amplification: the adjusted coefficient sits further from zero than the unadjusted one, which is what the isoniazid MIC does at 13 per cent. A coefficient is printed wherever one exists so the circularity is visible, but none of these seven bounds anything. Only 2 covariates are recorded at rates unrelated to susceptibility, and adjusting for either leaves the coefficient within five per cent of its unadjusted value. The file records no referring site and no processing batch, so those cannot be tested at all.</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Covariate</w:t>
            </w:r>
          </w:p>
        </w:tc>
        <w:tc>
          <w:tcPr>
            <w:tcW w:type="dxa" w:w="1560"/>
          </w:tcPr>
          <w:p>
            <w:pPr>
              <w:spacing w:line="240" w:lineRule="auto" w:after="40"/>
            </w:pPr>
            <w:r>
              <w:rPr>
                <w:b/>
                <w:sz w:val="18"/>
              </w:rPr>
            </w:r>
            <w:r>
              <w:rPr>
                <w:b/>
                <w:sz w:val="18"/>
              </w:rPr>
              <w:t>Recorded, resistant</w:t>
            </w:r>
          </w:p>
        </w:tc>
        <w:tc>
          <w:tcPr>
            <w:tcW w:type="dxa" w:w="1560"/>
          </w:tcPr>
          <w:p>
            <w:pPr>
              <w:spacing w:line="240" w:lineRule="auto" w:after="40"/>
            </w:pPr>
            <w:r>
              <w:rPr>
                <w:b/>
                <w:sz w:val="18"/>
              </w:rPr>
            </w:r>
            <w:r>
              <w:rPr>
                <w:b/>
                <w:sz w:val="18"/>
              </w:rPr>
              <w:t>Recorded, susceptible</w:t>
            </w:r>
          </w:p>
        </w:tc>
        <w:tc>
          <w:tcPr>
            <w:tcW w:type="dxa" w:w="1560"/>
          </w:tcPr>
          <w:p>
            <w:pPr>
              <w:spacing w:line="240" w:lineRule="auto" w:after="40"/>
            </w:pPr>
            <w:r>
              <w:rPr>
                <w:b/>
                <w:sz w:val="18"/>
              </w:rPr>
            </w:r>
            <w:r>
              <w:rPr>
                <w:b/>
                <w:sz w:val="18"/>
              </w:rPr>
              <w:t>Can it adjust?</w:t>
            </w:r>
          </w:p>
        </w:tc>
        <w:tc>
          <w:tcPr>
            <w:tcW w:type="dxa" w:w="1560"/>
          </w:tcPr>
          <w:p>
            <w:pPr>
              <w:spacing w:line="240" w:lineRule="auto" w:after="40"/>
            </w:pPr>
            <w:r>
              <w:rPr>
                <w:b/>
                <w:sz w:val="18"/>
              </w:rPr>
            </w:r>
            <w:r>
              <w:rPr>
                <w:b/>
                <w:sz w:val="18"/>
              </w:rPr>
              <w:t>Resistance coefficient</w:t>
            </w:r>
          </w:p>
        </w:tc>
        <w:tc>
          <w:tcPr>
            <w:tcW w:type="dxa" w:w="1560"/>
          </w:tcPr>
          <w:p>
            <w:pPr>
              <w:spacing w:line="240" w:lineRule="auto" w:after="40"/>
            </w:pPr>
            <w:r>
              <w:rPr>
                <w:b/>
                <w:sz w:val="18"/>
              </w:rPr>
            </w:r>
            <w:r>
              <w:rPr>
                <w:b/>
                <w:sz w:val="18"/>
              </w:rPr>
              <w:t>Attenuation</w:t>
            </w:r>
          </w:p>
        </w:tc>
      </w:tr>
      <w:tr>
        <w:tc>
          <w:tcPr>
            <w:tcW w:type="dxa" w:w="1560"/>
          </w:tcPr>
          <w:p>
            <w:pPr>
              <w:spacing w:line="240" w:lineRule="auto" w:after="40"/>
            </w:pPr>
            <w:r>
              <w:rPr>
                <w:sz w:val="18"/>
              </w:rPr>
            </w:r>
            <w:r>
              <w:rPr>
                <w:sz w:val="18"/>
              </w:rPr>
              <w:t>INH_MGIT_DST</w:t>
            </w:r>
          </w:p>
        </w:tc>
        <w:tc>
          <w:tcPr>
            <w:tcW w:type="dxa" w:w="1560"/>
          </w:tcPr>
          <w:p>
            <w:pPr>
              <w:spacing w:line="240" w:lineRule="auto" w:after="40"/>
            </w:pPr>
            <w:r>
              <w:rPr>
                <w:sz w:val="18"/>
              </w:rPr>
            </w:r>
            <w:r>
              <w:rPr>
                <w:sz w:val="18"/>
              </w:rPr>
              <w:t>82/84</w:t>
            </w:r>
          </w:p>
        </w:tc>
        <w:tc>
          <w:tcPr>
            <w:tcW w:type="dxa" w:w="1560"/>
          </w:tcPr>
          <w:p>
            <w:pPr>
              <w:spacing w:line="240" w:lineRule="auto" w:after="40"/>
            </w:pPr>
            <w:r>
              <w:rPr>
                <w:sz w:val="18"/>
              </w:rPr>
            </w:r>
            <w:r>
              <w:rPr>
                <w:sz w:val="18"/>
              </w:rPr>
              <w:t>0/119</w:t>
            </w:r>
          </w:p>
        </w:tc>
        <w:tc>
          <w:tcPr>
            <w:tcW w:type="dxa" w:w="1560"/>
          </w:tcPr>
          <w:p>
            <w:pPr>
              <w:spacing w:line="240" w:lineRule="auto" w:after="40"/>
            </w:pPr>
            <w:r>
              <w:rPr>
                <w:sz w:val="18"/>
              </w:rPr>
            </w:r>
            <w:r>
              <w:rPr>
                <w:sz w:val="18"/>
              </w:rPr>
              <w:t>PROXY</w:t>
            </w:r>
          </w:p>
        </w:tc>
        <w:tc>
          <w:tcPr>
            <w:tcW w:type="dxa" w:w="1560"/>
          </w:tcPr>
          <w:p>
            <w:pPr>
              <w:spacing w:line="240" w:lineRule="auto" w:after="40"/>
            </w:pPr>
            <w:r>
              <w:rPr>
                <w:sz w:val="18"/>
              </w:rPr>
            </w:r>
            <w:r>
              <w:rPr>
                <w:sz w:val="18"/>
              </w:rPr>
              <w:t>-0.851</w:t>
            </w:r>
          </w:p>
        </w:tc>
        <w:tc>
          <w:tcPr>
            <w:tcW w:type="dxa" w:w="1560"/>
          </w:tcPr>
          <w:p>
            <w:pPr>
              <w:spacing w:line="240" w:lineRule="auto" w:after="40"/>
            </w:pPr>
            <w:r>
              <w:rPr>
                <w:sz w:val="18"/>
              </w:rPr>
            </w:r>
            <w:r>
              <w:rPr>
                <w:sz w:val="18"/>
              </w:rPr>
              <w:t>-0%</w:t>
            </w:r>
          </w:p>
        </w:tc>
      </w:tr>
      <w:tr>
        <w:tc>
          <w:tcPr>
            <w:tcW w:type="dxa" w:w="1560"/>
          </w:tcPr>
          <w:p>
            <w:pPr>
              <w:spacing w:line="240" w:lineRule="auto" w:after="40"/>
            </w:pPr>
            <w:r>
              <w:rPr>
                <w:sz w:val="18"/>
              </w:rPr>
            </w:r>
            <w:r>
              <w:rPr>
                <w:sz w:val="18"/>
              </w:rPr>
              <w:t>RIF_MGIT_DST</w:t>
            </w:r>
          </w:p>
        </w:tc>
        <w:tc>
          <w:tcPr>
            <w:tcW w:type="dxa" w:w="1560"/>
          </w:tcPr>
          <w:p>
            <w:pPr>
              <w:spacing w:line="240" w:lineRule="auto" w:after="40"/>
            </w:pPr>
            <w:r>
              <w:rPr>
                <w:sz w:val="18"/>
              </w:rPr>
            </w:r>
            <w:r>
              <w:rPr>
                <w:sz w:val="18"/>
              </w:rPr>
              <w:t>82/84</w:t>
            </w:r>
          </w:p>
        </w:tc>
        <w:tc>
          <w:tcPr>
            <w:tcW w:type="dxa" w:w="1560"/>
          </w:tcPr>
          <w:p>
            <w:pPr>
              <w:spacing w:line="240" w:lineRule="auto" w:after="40"/>
            </w:pPr>
            <w:r>
              <w:rPr>
                <w:sz w:val="18"/>
              </w:rPr>
            </w:r>
            <w:r>
              <w:rPr>
                <w:sz w:val="18"/>
              </w:rPr>
              <w:t>0/119</w:t>
            </w:r>
          </w:p>
        </w:tc>
        <w:tc>
          <w:tcPr>
            <w:tcW w:type="dxa" w:w="1560"/>
          </w:tcPr>
          <w:p>
            <w:pPr>
              <w:spacing w:line="240" w:lineRule="auto" w:after="40"/>
            </w:pPr>
            <w:r>
              <w:rPr>
                <w:sz w:val="18"/>
              </w:rPr>
            </w:r>
            <w:r>
              <w:rPr>
                <w:sz w:val="18"/>
              </w:rPr>
              <w:t>PROXY</w:t>
            </w:r>
          </w:p>
        </w:tc>
        <w:tc>
          <w:tcPr>
            <w:tcW w:type="dxa" w:w="1560"/>
          </w:tcPr>
          <w:p>
            <w:pPr>
              <w:spacing w:line="240" w:lineRule="auto" w:after="40"/>
            </w:pPr>
            <w:r>
              <w:rPr>
                <w:sz w:val="18"/>
              </w:rPr>
            </w:r>
            <w:r>
              <w:rPr>
                <w:sz w:val="18"/>
              </w:rPr>
              <w:t>-0.851</w:t>
            </w:r>
          </w:p>
        </w:tc>
        <w:tc>
          <w:tcPr>
            <w:tcW w:type="dxa" w:w="1560"/>
          </w:tcPr>
          <w:p>
            <w:pPr>
              <w:spacing w:line="240" w:lineRule="auto" w:after="40"/>
            </w:pPr>
            <w:r>
              <w:rPr>
                <w:sz w:val="18"/>
              </w:rPr>
            </w:r>
            <w:r>
              <w:rPr>
                <w:sz w:val="18"/>
              </w:rPr>
              <w:t>-0%</w:t>
            </w:r>
          </w:p>
        </w:tc>
      </w:tr>
      <w:tr>
        <w:tc>
          <w:tcPr>
            <w:tcW w:type="dxa" w:w="1560"/>
          </w:tcPr>
          <w:p>
            <w:pPr>
              <w:spacing w:line="240" w:lineRule="auto" w:after="40"/>
            </w:pPr>
            <w:r>
              <w:rPr>
                <w:sz w:val="18"/>
              </w:rPr>
            </w:r>
            <w:r>
              <w:rPr>
                <w:sz w:val="18"/>
              </w:rPr>
              <w:t>INH_mutation</w:t>
            </w:r>
          </w:p>
        </w:tc>
        <w:tc>
          <w:tcPr>
            <w:tcW w:type="dxa" w:w="1560"/>
          </w:tcPr>
          <w:p>
            <w:pPr>
              <w:spacing w:line="240" w:lineRule="auto" w:after="40"/>
            </w:pPr>
            <w:r>
              <w:rPr>
                <w:sz w:val="18"/>
              </w:rPr>
            </w:r>
            <w:r>
              <w:rPr>
                <w:sz w:val="18"/>
              </w:rPr>
              <w:t>79/84</w:t>
            </w:r>
          </w:p>
        </w:tc>
        <w:tc>
          <w:tcPr>
            <w:tcW w:type="dxa" w:w="1560"/>
          </w:tcPr>
          <w:p>
            <w:pPr>
              <w:spacing w:line="240" w:lineRule="auto" w:after="40"/>
            </w:pPr>
            <w:r>
              <w:rPr>
                <w:sz w:val="18"/>
              </w:rPr>
            </w:r>
            <w:r>
              <w:rPr>
                <w:sz w:val="18"/>
              </w:rPr>
              <w:t>1/119</w:t>
            </w:r>
          </w:p>
        </w:tc>
        <w:tc>
          <w:tcPr>
            <w:tcW w:type="dxa" w:w="1560"/>
          </w:tcPr>
          <w:p>
            <w:pPr>
              <w:spacing w:line="240" w:lineRule="auto" w:after="40"/>
            </w:pPr>
            <w:r>
              <w:rPr>
                <w:sz w:val="18"/>
              </w:rPr>
            </w:r>
            <w:r>
              <w:rPr>
                <w:sz w:val="18"/>
              </w:rPr>
              <w:t>PARTIAL</w:t>
            </w:r>
          </w:p>
        </w:tc>
        <w:tc>
          <w:tcPr>
            <w:tcW w:type="dxa" w:w="1560"/>
          </w:tcPr>
          <w:p>
            <w:pPr>
              <w:spacing w:line="240" w:lineRule="auto" w:after="40"/>
            </w:pPr>
            <w:r>
              <w:rPr>
                <w:sz w:val="18"/>
              </w:rPr>
            </w:r>
            <w:r>
              <w:rPr>
                <w:sz w:val="18"/>
              </w:rPr>
              <w:t>-0.662</w:t>
            </w:r>
          </w:p>
        </w:tc>
        <w:tc>
          <w:tcPr>
            <w:tcW w:type="dxa" w:w="1560"/>
          </w:tcPr>
          <w:p>
            <w:pPr>
              <w:spacing w:line="240" w:lineRule="auto" w:after="40"/>
            </w:pPr>
            <w:r>
              <w:rPr>
                <w:sz w:val="18"/>
              </w:rPr>
            </w:r>
            <w:r>
              <w:rPr>
                <w:sz w:val="18"/>
              </w:rPr>
              <w:t>22%</w:t>
            </w:r>
          </w:p>
        </w:tc>
      </w:tr>
      <w:tr>
        <w:tc>
          <w:tcPr>
            <w:tcW w:type="dxa" w:w="1560"/>
          </w:tcPr>
          <w:p>
            <w:pPr>
              <w:spacing w:line="240" w:lineRule="auto" w:after="40"/>
            </w:pPr>
            <w:r>
              <w:rPr>
                <w:sz w:val="18"/>
              </w:rPr>
            </w:r>
            <w:r>
              <w:rPr>
                <w:sz w:val="18"/>
              </w:rPr>
              <w:t>INH_Mykrobe</w:t>
            </w:r>
          </w:p>
        </w:tc>
        <w:tc>
          <w:tcPr>
            <w:tcW w:type="dxa" w:w="1560"/>
          </w:tcPr>
          <w:p>
            <w:pPr>
              <w:spacing w:line="240" w:lineRule="auto" w:after="40"/>
            </w:pPr>
            <w:r>
              <w:rPr>
                <w:sz w:val="18"/>
              </w:rPr>
            </w:r>
            <w:r>
              <w:rPr>
                <w:sz w:val="18"/>
              </w:rPr>
              <w:t>76/84</w:t>
            </w:r>
          </w:p>
        </w:tc>
        <w:tc>
          <w:tcPr>
            <w:tcW w:type="dxa" w:w="1560"/>
          </w:tcPr>
          <w:p>
            <w:pPr>
              <w:spacing w:line="240" w:lineRule="auto" w:after="40"/>
            </w:pPr>
            <w:r>
              <w:rPr>
                <w:sz w:val="18"/>
              </w:rPr>
            </w:r>
            <w:r>
              <w:rPr>
                <w:sz w:val="18"/>
              </w:rPr>
              <w:t>0/119</w:t>
            </w:r>
          </w:p>
        </w:tc>
        <w:tc>
          <w:tcPr>
            <w:tcW w:type="dxa" w:w="1560"/>
          </w:tcPr>
          <w:p>
            <w:pPr>
              <w:spacing w:line="240" w:lineRule="auto" w:after="40"/>
            </w:pPr>
            <w:r>
              <w:rPr>
                <w:sz w:val="18"/>
              </w:rPr>
            </w:r>
            <w:r>
              <w:rPr>
                <w:sz w:val="18"/>
              </w:rPr>
              <w:t>PROXY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RIF_Mykrobe</w:t>
            </w:r>
          </w:p>
        </w:tc>
        <w:tc>
          <w:tcPr>
            <w:tcW w:type="dxa" w:w="1560"/>
          </w:tcPr>
          <w:p>
            <w:pPr>
              <w:spacing w:line="240" w:lineRule="auto" w:after="40"/>
            </w:pPr>
            <w:r>
              <w:rPr>
                <w:sz w:val="18"/>
              </w:rPr>
            </w:r>
            <w:r>
              <w:rPr>
                <w:sz w:val="18"/>
              </w:rPr>
              <w:t>76/84</w:t>
            </w:r>
          </w:p>
        </w:tc>
        <w:tc>
          <w:tcPr>
            <w:tcW w:type="dxa" w:w="1560"/>
          </w:tcPr>
          <w:p>
            <w:pPr>
              <w:spacing w:line="240" w:lineRule="auto" w:after="40"/>
            </w:pPr>
            <w:r>
              <w:rPr>
                <w:sz w:val="18"/>
              </w:rPr>
            </w:r>
            <w:r>
              <w:rPr>
                <w:sz w:val="18"/>
              </w:rPr>
              <w:t>0/119</w:t>
            </w:r>
          </w:p>
        </w:tc>
        <w:tc>
          <w:tcPr>
            <w:tcW w:type="dxa" w:w="1560"/>
          </w:tcPr>
          <w:p>
            <w:pPr>
              <w:spacing w:line="240" w:lineRule="auto" w:after="40"/>
            </w:pPr>
            <w:r>
              <w:rPr>
                <w:sz w:val="18"/>
              </w:rPr>
            </w:r>
            <w:r>
              <w:rPr>
                <w:sz w:val="18"/>
              </w:rPr>
              <w:t>PROXY</w:t>
            </w:r>
          </w:p>
        </w:tc>
        <w:tc>
          <w:tcPr>
            <w:tcW w:type="dxa" w:w="1560"/>
          </w:tcPr>
          <w:p>
            <w:pPr>
              <w:spacing w:line="240" w:lineRule="auto" w:after="40"/>
            </w:pPr>
            <w:r>
              <w:rPr>
                <w:sz w:val="18"/>
              </w:rPr>
            </w:r>
            <w:r>
              <w:rPr>
                <w:sz w:val="18"/>
              </w:rPr>
              <w:t>-</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MIC_INH</w:t>
            </w:r>
          </w:p>
        </w:tc>
        <w:tc>
          <w:tcPr>
            <w:tcW w:type="dxa" w:w="1560"/>
          </w:tcPr>
          <w:p>
            <w:pPr>
              <w:spacing w:line="240" w:lineRule="auto" w:after="40"/>
            </w:pPr>
            <w:r>
              <w:rPr>
                <w:sz w:val="18"/>
              </w:rPr>
            </w:r>
            <w:r>
              <w:rPr>
                <w:sz w:val="18"/>
              </w:rPr>
              <w:t>67/84</w:t>
            </w:r>
          </w:p>
        </w:tc>
        <w:tc>
          <w:tcPr>
            <w:tcW w:type="dxa" w:w="1560"/>
          </w:tcPr>
          <w:p>
            <w:pPr>
              <w:spacing w:line="240" w:lineRule="auto" w:after="40"/>
            </w:pPr>
            <w:r>
              <w:rPr>
                <w:sz w:val="18"/>
              </w:rPr>
            </w:r>
            <w:r>
              <w:rPr>
                <w:sz w:val="18"/>
              </w:rPr>
              <w:t>119/119</w:t>
            </w:r>
          </w:p>
        </w:tc>
        <w:tc>
          <w:tcPr>
            <w:tcW w:type="dxa" w:w="1560"/>
          </w:tcPr>
          <w:p>
            <w:pPr>
              <w:spacing w:line="240" w:lineRule="auto" w:after="40"/>
            </w:pPr>
            <w:r>
              <w:rPr>
                <w:sz w:val="18"/>
              </w:rPr>
            </w:r>
            <w:r>
              <w:rPr>
                <w:sz w:val="18"/>
              </w:rPr>
              <w:t>PARTIAL</w:t>
            </w:r>
          </w:p>
        </w:tc>
        <w:tc>
          <w:tcPr>
            <w:tcW w:type="dxa" w:w="1560"/>
          </w:tcPr>
          <w:p>
            <w:pPr>
              <w:spacing w:line="240" w:lineRule="auto" w:after="40"/>
            </w:pPr>
            <w:r>
              <w:rPr>
                <w:sz w:val="18"/>
              </w:rPr>
            </w:r>
            <w:r>
              <w:rPr>
                <w:sz w:val="18"/>
              </w:rPr>
              <w:t>-0.963</w:t>
            </w:r>
          </w:p>
        </w:tc>
        <w:tc>
          <w:tcPr>
            <w:tcW w:type="dxa" w:w="1560"/>
          </w:tcPr>
          <w:p>
            <w:pPr>
              <w:spacing w:line="240" w:lineRule="auto" w:after="40"/>
            </w:pPr>
            <w:r>
              <w:rPr>
                <w:sz w:val="18"/>
              </w:rPr>
            </w:r>
            <w:r>
              <w:rPr>
                <w:sz w:val="18"/>
              </w:rPr>
              <w:t>-13%</w:t>
            </w:r>
          </w:p>
        </w:tc>
      </w:tr>
      <w:tr>
        <w:tc>
          <w:tcPr>
            <w:tcW w:type="dxa" w:w="1560"/>
          </w:tcPr>
          <w:p>
            <w:pPr>
              <w:spacing w:line="240" w:lineRule="auto" w:after="40"/>
            </w:pPr>
            <w:r>
              <w:rPr>
                <w:sz w:val="18"/>
              </w:rPr>
            </w:r>
            <w:r>
              <w:rPr>
                <w:sz w:val="18"/>
              </w:rPr>
              <w:t>MIC_RIF</w:t>
            </w:r>
          </w:p>
        </w:tc>
        <w:tc>
          <w:tcPr>
            <w:tcW w:type="dxa" w:w="1560"/>
          </w:tcPr>
          <w:p>
            <w:pPr>
              <w:spacing w:line="240" w:lineRule="auto" w:after="40"/>
            </w:pPr>
            <w:r>
              <w:rPr>
                <w:sz w:val="18"/>
              </w:rPr>
            </w:r>
            <w:r>
              <w:rPr>
                <w:sz w:val="18"/>
              </w:rPr>
              <w:t>67/84</w:t>
            </w:r>
          </w:p>
        </w:tc>
        <w:tc>
          <w:tcPr>
            <w:tcW w:type="dxa" w:w="1560"/>
          </w:tcPr>
          <w:p>
            <w:pPr>
              <w:spacing w:line="240" w:lineRule="auto" w:after="40"/>
            </w:pPr>
            <w:r>
              <w:rPr>
                <w:sz w:val="18"/>
              </w:rPr>
            </w:r>
            <w:r>
              <w:rPr>
                <w:sz w:val="18"/>
              </w:rPr>
              <w:t>119/119</w:t>
            </w:r>
          </w:p>
        </w:tc>
        <w:tc>
          <w:tcPr>
            <w:tcW w:type="dxa" w:w="1560"/>
          </w:tcPr>
          <w:p>
            <w:pPr>
              <w:spacing w:line="240" w:lineRule="auto" w:after="40"/>
            </w:pPr>
            <w:r>
              <w:rPr>
                <w:sz w:val="18"/>
              </w:rPr>
            </w:r>
            <w:r>
              <w:rPr>
                <w:sz w:val="18"/>
              </w:rPr>
              <w:t>PARTIAL</w:t>
            </w:r>
          </w:p>
        </w:tc>
        <w:tc>
          <w:tcPr>
            <w:tcW w:type="dxa" w:w="1560"/>
          </w:tcPr>
          <w:p>
            <w:pPr>
              <w:spacing w:line="240" w:lineRule="auto" w:after="40"/>
            </w:pPr>
            <w:r>
              <w:rPr>
                <w:sz w:val="18"/>
              </w:rPr>
            </w:r>
            <w:r>
              <w:rPr>
                <w:sz w:val="18"/>
              </w:rPr>
              <w:t>-0.853</w:t>
            </w:r>
          </w:p>
        </w:tc>
        <w:tc>
          <w:tcPr>
            <w:tcW w:type="dxa" w:w="1560"/>
          </w:tcPr>
          <w:p>
            <w:pPr>
              <w:spacing w:line="240" w:lineRule="auto" w:after="40"/>
            </w:pPr>
            <w:r>
              <w:rPr>
                <w:sz w:val="18"/>
              </w:rPr>
            </w:r>
            <w:r>
              <w:rPr>
                <w:sz w:val="18"/>
              </w:rPr>
              <w:t>-0%</w:t>
            </w:r>
          </w:p>
        </w:tc>
      </w:tr>
      <w:tr>
        <w:tc>
          <w:tcPr>
            <w:tcW w:type="dxa" w:w="1560"/>
          </w:tcPr>
          <w:p>
            <w:pPr>
              <w:spacing w:line="240" w:lineRule="auto" w:after="40"/>
            </w:pPr>
            <w:r>
              <w:rPr>
                <w:sz w:val="18"/>
              </w:rPr>
            </w:r>
            <w:r>
              <w:rPr>
                <w:sz w:val="18"/>
              </w:rPr>
              <w:t>Time_to_0.4</w:t>
            </w:r>
          </w:p>
        </w:tc>
        <w:tc>
          <w:tcPr>
            <w:tcW w:type="dxa" w:w="1560"/>
          </w:tcPr>
          <w:p>
            <w:pPr>
              <w:spacing w:line="240" w:lineRule="auto" w:after="40"/>
            </w:pPr>
            <w:r>
              <w:rPr>
                <w:sz w:val="18"/>
              </w:rPr>
            </w:r>
            <w:r>
              <w:rPr>
                <w:sz w:val="18"/>
              </w:rPr>
              <w:t>83/84</w:t>
            </w:r>
          </w:p>
        </w:tc>
        <w:tc>
          <w:tcPr>
            <w:tcW w:type="dxa" w:w="1560"/>
          </w:tcPr>
          <w:p>
            <w:pPr>
              <w:spacing w:line="240" w:lineRule="auto" w:after="40"/>
            </w:pPr>
            <w:r>
              <w:rPr>
                <w:sz w:val="18"/>
              </w:rPr>
            </w:r>
            <w:r>
              <w:rPr>
                <w:sz w:val="18"/>
              </w:rPr>
              <w:t>119/119</w:t>
            </w:r>
          </w:p>
        </w:tc>
        <w:tc>
          <w:tcPr>
            <w:tcW w:type="dxa" w:w="1560"/>
          </w:tcPr>
          <w:p>
            <w:pPr>
              <w:spacing w:line="240" w:lineRule="auto" w:after="40"/>
            </w:pPr>
            <w:r>
              <w:rPr>
                <w:sz w:val="18"/>
              </w:rPr>
            </w:r>
            <w:r>
              <w:rPr>
                <w:sz w:val="18"/>
              </w:rPr>
              <w:t>INDEPENDENT</w:t>
            </w:r>
          </w:p>
        </w:tc>
        <w:tc>
          <w:tcPr>
            <w:tcW w:type="dxa" w:w="1560"/>
          </w:tcPr>
          <w:p>
            <w:pPr>
              <w:spacing w:line="240" w:lineRule="auto" w:after="40"/>
            </w:pPr>
            <w:r>
              <w:rPr>
                <w:sz w:val="18"/>
              </w:rPr>
            </w:r>
            <w:r>
              <w:rPr>
                <w:sz w:val="18"/>
              </w:rPr>
              <w:t>-0.807</w:t>
            </w:r>
          </w:p>
        </w:tc>
        <w:tc>
          <w:tcPr>
            <w:tcW w:type="dxa" w:w="1560"/>
          </w:tcPr>
          <w:p>
            <w:pPr>
              <w:spacing w:line="240" w:lineRule="auto" w:after="40"/>
            </w:pPr>
            <w:r>
              <w:rPr>
                <w:sz w:val="18"/>
              </w:rPr>
            </w:r>
            <w:r>
              <w:rPr>
                <w:sz w:val="18"/>
              </w:rPr>
              <w:t>5%</w:t>
            </w:r>
          </w:p>
        </w:tc>
      </w:tr>
      <w:tr>
        <w:tc>
          <w:tcPr>
            <w:tcW w:type="dxa" w:w="1560"/>
          </w:tcPr>
          <w:p>
            <w:pPr>
              <w:spacing w:line="240" w:lineRule="auto" w:after="40"/>
            </w:pPr>
            <w:r>
              <w:rPr>
                <w:sz w:val="18"/>
              </w:rPr>
            </w:r>
            <w:r>
              <w:rPr>
                <w:sz w:val="18"/>
              </w:rPr>
              <w:t>Time_point</w:t>
            </w:r>
          </w:p>
        </w:tc>
        <w:tc>
          <w:tcPr>
            <w:tcW w:type="dxa" w:w="1560"/>
          </w:tcPr>
          <w:p>
            <w:pPr>
              <w:spacing w:line="240" w:lineRule="auto" w:after="40"/>
            </w:pPr>
            <w:r>
              <w:rPr>
                <w:sz w:val="18"/>
              </w:rPr>
            </w:r>
            <w:r>
              <w:rPr>
                <w:sz w:val="18"/>
              </w:rPr>
              <w:t>84/84</w:t>
            </w:r>
          </w:p>
        </w:tc>
        <w:tc>
          <w:tcPr>
            <w:tcW w:type="dxa" w:w="1560"/>
          </w:tcPr>
          <w:p>
            <w:pPr>
              <w:spacing w:line="240" w:lineRule="auto" w:after="40"/>
            </w:pPr>
            <w:r>
              <w:rPr>
                <w:sz w:val="18"/>
              </w:rPr>
            </w:r>
            <w:r>
              <w:rPr>
                <w:sz w:val="18"/>
              </w:rPr>
              <w:t>119/119</w:t>
            </w:r>
          </w:p>
        </w:tc>
        <w:tc>
          <w:tcPr>
            <w:tcW w:type="dxa" w:w="1560"/>
          </w:tcPr>
          <w:p>
            <w:pPr>
              <w:spacing w:line="240" w:lineRule="auto" w:after="40"/>
            </w:pPr>
            <w:r>
              <w:rPr>
                <w:sz w:val="18"/>
              </w:rPr>
            </w:r>
            <w:r>
              <w:rPr>
                <w:sz w:val="18"/>
              </w:rPr>
              <w:t>INDEPENDENT</w:t>
            </w:r>
          </w:p>
        </w:tc>
        <w:tc>
          <w:tcPr>
            <w:tcW w:type="dxa" w:w="1560"/>
          </w:tcPr>
          <w:p>
            <w:pPr>
              <w:spacing w:line="240" w:lineRule="auto" w:after="40"/>
            </w:pPr>
            <w:r>
              <w:rPr>
                <w:sz w:val="18"/>
              </w:rPr>
            </w:r>
            <w:r>
              <w:rPr>
                <w:sz w:val="18"/>
              </w:rPr>
              <w:t>-0.818</w:t>
            </w:r>
          </w:p>
        </w:tc>
        <w:tc>
          <w:tcPr>
            <w:tcW w:type="dxa" w:w="1560"/>
          </w:tcPr>
          <w:p>
            <w:pPr>
              <w:spacing w:line="240" w:lineRule="auto" w:after="40"/>
            </w:pPr>
            <w:r>
              <w:rPr>
                <w:sz w:val="18"/>
              </w:rPr>
            </w:r>
            <w:r>
              <w:rPr>
                <w:sz w:val="18"/>
              </w:rPr>
              <w:t>4%</w:t>
            </w:r>
          </w:p>
        </w:tc>
      </w:tr>
    </w:tbl>
    <w:p/>
    <w:p>
      <w:r>
        <w:rPr>
          <w:b/>
        </w:rPr>
        <w:t>Table S22.</w:t>
      </w:r>
      <w:r>
        <w:t xml:space="preserve"> What follows a first observed crossing below the assay floor. The state below the floor is not absorbing: a series sitting below it reads above again at the next visit with probability 0.22 overall, and that probability rises as drug pressure falls, which is what a plating artefact does. Only 56 of 360 series, 15.6 per cent, show the shape a survival model assumes -- one crossing that holds. The 360 series are four platings of each of 90 flasks and are not independent; the flask-level counts are 53 flasks with a crossing series and 42 with a returning one.</w:t>
      </w:r>
    </w:p>
    <w:tbl>
      <w:tblPr>
        <w:tblStyle w:val="TableGrid"/>
        <w:tblW w:type="auto" w:w="0"/>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line="240" w:lineRule="auto" w:after="40"/>
            </w:pPr>
            <w:r>
              <w:rPr>
                <w:b/>
                <w:sz w:val="18"/>
              </w:rPr>
            </w:r>
            <w:r>
              <w:rPr>
                <w:b/>
                <w:sz w:val="18"/>
              </w:rPr>
              <w:t>Series</w:t>
            </w:r>
          </w:p>
        </w:tc>
        <w:tc>
          <w:tcPr>
            <w:tcW w:type="dxa" w:w="936"/>
          </w:tcPr>
          <w:p>
            <w:pPr>
              <w:spacing w:line="240" w:lineRule="auto" w:after="40"/>
            </w:pPr>
            <w:r>
              <w:rPr>
                <w:b/>
                <w:sz w:val="18"/>
              </w:rPr>
            </w:r>
            <w:r>
              <w:rPr>
                <w:b/>
                <w:sz w:val="18"/>
              </w:rPr>
              <w:t>n</w:t>
            </w:r>
          </w:p>
        </w:tc>
        <w:tc>
          <w:tcPr>
            <w:tcW w:type="dxa" w:w="936"/>
          </w:tcPr>
          <w:p>
            <w:pPr>
              <w:spacing w:line="240" w:lineRule="auto" w:after="40"/>
            </w:pPr>
            <w:r>
              <w:rPr>
                <w:b/>
                <w:sz w:val="18"/>
              </w:rPr>
            </w:r>
            <w:r>
              <w:rPr>
                <w:b/>
                <w:sz w:val="18"/>
              </w:rPr>
              <w:t>Visit pairs</w:t>
            </w:r>
          </w:p>
        </w:tc>
        <w:tc>
          <w:tcPr>
            <w:tcW w:type="dxa" w:w="936"/>
          </w:tcPr>
          <w:p>
            <w:pPr>
              <w:spacing w:line="240" w:lineRule="auto" w:after="40"/>
            </w:pPr>
            <w:r>
              <w:rPr>
                <w:b/>
                <w:sz w:val="18"/>
              </w:rPr>
            </w:r>
            <w:r>
              <w:rPr>
                <w:b/>
                <w:sz w:val="18"/>
              </w:rPr>
              <w:t>P(above to below)</w:t>
            </w:r>
          </w:p>
        </w:tc>
        <w:tc>
          <w:tcPr>
            <w:tcW w:type="dxa" w:w="936"/>
          </w:tcPr>
          <w:p>
            <w:pPr>
              <w:spacing w:line="240" w:lineRule="auto" w:after="40"/>
            </w:pPr>
            <w:r>
              <w:rPr>
                <w:b/>
                <w:sz w:val="18"/>
              </w:rPr>
            </w:r>
            <w:r>
              <w:rPr>
                <w:b/>
                <w:sz w:val="18"/>
              </w:rPr>
              <w:t>P(below to above)</w:t>
            </w:r>
          </w:p>
        </w:tc>
        <w:tc>
          <w:tcPr>
            <w:tcW w:type="dxa" w:w="936"/>
          </w:tcPr>
          <w:p>
            <w:pPr>
              <w:spacing w:line="240" w:lineRule="auto" w:after="40"/>
            </w:pPr>
            <w:r>
              <w:rPr>
                <w:b/>
                <w:sz w:val="18"/>
              </w:rPr>
            </w:r>
            <w:r>
              <w:rPr>
                <w:b/>
                <w:sz w:val="18"/>
              </w:rPr>
              <w:t>Never below</w:t>
            </w:r>
          </w:p>
        </w:tc>
        <w:tc>
          <w:tcPr>
            <w:tcW w:type="dxa" w:w="936"/>
          </w:tcPr>
          <w:p>
            <w:pPr>
              <w:spacing w:line="240" w:lineRule="auto" w:after="40"/>
            </w:pPr>
            <w:r>
              <w:rPr>
                <w:b/>
                <w:sz w:val="18"/>
              </w:rPr>
            </w:r>
            <w:r>
              <w:rPr>
                <w:b/>
                <w:sz w:val="18"/>
              </w:rPr>
              <w:t>One crossing, holds</w:t>
            </w:r>
          </w:p>
        </w:tc>
        <w:tc>
          <w:tcPr>
            <w:tcW w:type="dxa" w:w="936"/>
          </w:tcPr>
          <w:p>
            <w:pPr>
              <w:spacing w:line="240" w:lineRule="auto" w:after="40"/>
            </w:pPr>
            <w:r>
              <w:rPr>
                <w:b/>
                <w:sz w:val="18"/>
              </w:rPr>
            </w:r>
            <w:r>
              <w:rPr>
                <w:b/>
                <w:sz w:val="18"/>
              </w:rPr>
              <w:t>One crossing, returns</w:t>
            </w:r>
          </w:p>
        </w:tc>
        <w:tc>
          <w:tcPr>
            <w:tcW w:type="dxa" w:w="936"/>
          </w:tcPr>
          <w:p>
            <w:pPr>
              <w:spacing w:line="240" w:lineRule="auto" w:after="40"/>
            </w:pPr>
            <w:r>
              <w:rPr>
                <w:b/>
                <w:sz w:val="18"/>
              </w:rPr>
            </w:r>
            <w:r>
              <w:rPr>
                <w:b/>
                <w:sz w:val="18"/>
              </w:rPr>
              <w:t>Crosses repeatedly</w:t>
            </w:r>
          </w:p>
        </w:tc>
        <w:tc>
          <w:tcPr>
            <w:tcW w:type="dxa" w:w="936"/>
          </w:tcPr>
          <w:p>
            <w:pPr>
              <w:spacing w:line="240" w:lineRule="auto" w:after="40"/>
            </w:pPr>
            <w:r>
              <w:rPr>
                <w:b/>
                <w:sz w:val="18"/>
              </w:rPr>
            </w:r>
            <w:r>
              <w:rPr>
                <w:b/>
                <w:sz w:val="18"/>
              </w:rPr>
              <w:t>Shape the model assumes</w:t>
            </w:r>
          </w:p>
        </w:tc>
      </w:tr>
      <w:tr>
        <w:tc>
          <w:tcPr>
            <w:tcW w:type="dxa" w:w="936"/>
          </w:tcPr>
          <w:p>
            <w:pPr>
              <w:spacing w:line="240" w:lineRule="auto" w:after="40"/>
            </w:pPr>
            <w:r>
              <w:rPr>
                <w:sz w:val="18"/>
              </w:rPr>
            </w:r>
            <w:r>
              <w:rPr>
                <w:sz w:val="18"/>
              </w:rPr>
              <w:t>all series</w:t>
            </w:r>
          </w:p>
        </w:tc>
        <w:tc>
          <w:tcPr>
            <w:tcW w:type="dxa" w:w="936"/>
          </w:tcPr>
          <w:p>
            <w:pPr>
              <w:spacing w:line="240" w:lineRule="auto" w:after="40"/>
            </w:pPr>
            <w:r>
              <w:rPr>
                <w:sz w:val="18"/>
              </w:rPr>
            </w:r>
            <w:r>
              <w:rPr>
                <w:sz w:val="18"/>
              </w:rPr>
              <w:t>360</w:t>
            </w:r>
          </w:p>
        </w:tc>
        <w:tc>
          <w:tcPr>
            <w:tcW w:type="dxa" w:w="936"/>
          </w:tcPr>
          <w:p>
            <w:pPr>
              <w:spacing w:line="240" w:lineRule="auto" w:after="40"/>
            </w:pPr>
            <w:r>
              <w:rPr>
                <w:sz w:val="18"/>
              </w:rPr>
            </w:r>
            <w:r>
              <w:rPr>
                <w:sz w:val="18"/>
              </w:rPr>
              <w:t>2232</w:t>
            </w:r>
          </w:p>
        </w:tc>
        <w:tc>
          <w:tcPr>
            <w:tcW w:type="dxa" w:w="936"/>
          </w:tcPr>
          <w:p>
            <w:pPr>
              <w:spacing w:line="240" w:lineRule="auto" w:after="40"/>
            </w:pPr>
            <w:r>
              <w:rPr>
                <w:sz w:val="18"/>
              </w:rPr>
            </w:r>
            <w:r>
              <w:rPr>
                <w:sz w:val="18"/>
              </w:rPr>
              <w:t>0.080</w:t>
            </w:r>
          </w:p>
        </w:tc>
        <w:tc>
          <w:tcPr>
            <w:tcW w:type="dxa" w:w="936"/>
          </w:tcPr>
          <w:p>
            <w:pPr>
              <w:spacing w:line="240" w:lineRule="auto" w:after="40"/>
            </w:pPr>
            <w:r>
              <w:rPr>
                <w:sz w:val="18"/>
              </w:rPr>
            </w:r>
            <w:r>
              <w:rPr>
                <w:sz w:val="18"/>
              </w:rPr>
              <w:t>0.222</w:t>
            </w:r>
          </w:p>
        </w:tc>
        <w:tc>
          <w:tcPr>
            <w:tcW w:type="dxa" w:w="936"/>
          </w:tcPr>
          <w:p>
            <w:pPr>
              <w:spacing w:line="240" w:lineRule="auto" w:after="40"/>
            </w:pPr>
            <w:r>
              <w:rPr>
                <w:sz w:val="18"/>
              </w:rPr>
            </w:r>
            <w:r>
              <w:rPr>
                <w:sz w:val="18"/>
              </w:rPr>
              <w:t>220</w:t>
            </w:r>
          </w:p>
        </w:tc>
        <w:tc>
          <w:tcPr>
            <w:tcW w:type="dxa" w:w="936"/>
          </w:tcPr>
          <w:p>
            <w:pPr>
              <w:spacing w:line="240" w:lineRule="auto" w:after="40"/>
            </w:pPr>
            <w:r>
              <w:rPr>
                <w:sz w:val="18"/>
              </w:rPr>
            </w:r>
            <w:r>
              <w:rPr>
                <w:sz w:val="18"/>
              </w:rPr>
              <w:t>56</w:t>
            </w:r>
          </w:p>
        </w:tc>
        <w:tc>
          <w:tcPr>
            <w:tcW w:type="dxa" w:w="936"/>
          </w:tcPr>
          <w:p>
            <w:pPr>
              <w:spacing w:line="240" w:lineRule="auto" w:after="40"/>
            </w:pPr>
            <w:r>
              <w:rPr>
                <w:sz w:val="18"/>
              </w:rPr>
            </w:r>
            <w:r>
              <w:rPr>
                <w:sz w:val="18"/>
              </w:rPr>
              <w:t>65</w:t>
            </w:r>
          </w:p>
        </w:tc>
        <w:tc>
          <w:tcPr>
            <w:tcW w:type="dxa" w:w="936"/>
          </w:tcPr>
          <w:p>
            <w:pPr>
              <w:spacing w:line="240" w:lineRule="auto" w:after="40"/>
            </w:pPr>
            <w:r>
              <w:rPr>
                <w:sz w:val="18"/>
              </w:rPr>
            </w:r>
            <w:r>
              <w:rPr>
                <w:sz w:val="18"/>
              </w:rPr>
              <w:t>19</w:t>
            </w:r>
          </w:p>
        </w:tc>
        <w:tc>
          <w:tcPr>
            <w:tcW w:type="dxa" w:w="936"/>
          </w:tcPr>
          <w:p>
            <w:pPr>
              <w:spacing w:line="240" w:lineRule="auto" w:after="40"/>
            </w:pPr>
            <w:r>
              <w:rPr>
                <w:sz w:val="18"/>
              </w:rPr>
            </w:r>
            <w:r>
              <w:rPr>
                <w:sz w:val="18"/>
              </w:rPr>
              <w:t>16%</w:t>
            </w:r>
          </w:p>
        </w:tc>
      </w:tr>
      <w:tr>
        <w:tc>
          <w:tcPr>
            <w:tcW w:type="dxa" w:w="936"/>
          </w:tcPr>
          <w:p>
            <w:pPr>
              <w:spacing w:line="240" w:lineRule="auto" w:after="40"/>
            </w:pPr>
            <w:r>
              <w:rPr>
                <w:sz w:val="18"/>
              </w:rPr>
            </w:r>
            <w:r>
              <w:rPr>
                <w:sz w:val="18"/>
              </w:rPr>
              <w:t>INH 10X MIC</w:t>
            </w:r>
          </w:p>
        </w:tc>
        <w:tc>
          <w:tcPr>
            <w:tcW w:type="dxa" w:w="936"/>
          </w:tcPr>
          <w:p>
            <w:pPr>
              <w:spacing w:line="240" w:lineRule="auto" w:after="40"/>
            </w:pPr>
            <w:r>
              <w:rPr>
                <w:sz w:val="18"/>
              </w:rPr>
            </w:r>
            <w:r>
              <w:rPr>
                <w:sz w:val="18"/>
              </w:rPr>
              <w:t>72</w:t>
            </w:r>
          </w:p>
        </w:tc>
        <w:tc>
          <w:tcPr>
            <w:tcW w:type="dxa" w:w="936"/>
          </w:tcPr>
          <w:p>
            <w:pPr>
              <w:spacing w:line="240" w:lineRule="auto" w:after="40"/>
            </w:pPr>
            <w:r>
              <w:rPr>
                <w:sz w:val="18"/>
              </w:rPr>
            </w:r>
            <w:r>
              <w:rPr>
                <w:sz w:val="18"/>
              </w:rPr>
              <w:t>441</w:t>
            </w:r>
          </w:p>
        </w:tc>
        <w:tc>
          <w:tcPr>
            <w:tcW w:type="dxa" w:w="936"/>
          </w:tcPr>
          <w:p>
            <w:pPr>
              <w:spacing w:line="240" w:lineRule="auto" w:after="40"/>
            </w:pPr>
            <w:r>
              <w:rPr>
                <w:sz w:val="18"/>
              </w:rPr>
            </w:r>
            <w:r>
              <w:rPr>
                <w:sz w:val="18"/>
              </w:rPr>
              <w:t>0.137</w:t>
            </w:r>
          </w:p>
        </w:tc>
        <w:tc>
          <w:tcPr>
            <w:tcW w:type="dxa" w:w="936"/>
          </w:tcPr>
          <w:p>
            <w:pPr>
              <w:spacing w:line="240" w:lineRule="auto" w:after="40"/>
            </w:pPr>
            <w:r>
              <w:rPr>
                <w:sz w:val="18"/>
              </w:rPr>
            </w:r>
            <w:r>
              <w:rPr>
                <w:sz w:val="18"/>
              </w:rPr>
              <w:t>0.065</w:t>
            </w:r>
          </w:p>
        </w:tc>
        <w:tc>
          <w:tcPr>
            <w:tcW w:type="dxa" w:w="936"/>
          </w:tcPr>
          <w:p>
            <w:pPr>
              <w:spacing w:line="240" w:lineRule="auto" w:after="40"/>
            </w:pPr>
            <w:r>
              <w:rPr>
                <w:sz w:val="18"/>
              </w:rPr>
            </w:r>
            <w:r>
              <w:rPr>
                <w:sz w:val="18"/>
              </w:rPr>
              <w:t>34</w:t>
            </w:r>
          </w:p>
        </w:tc>
        <w:tc>
          <w:tcPr>
            <w:tcW w:type="dxa" w:w="936"/>
          </w:tcPr>
          <w:p>
            <w:pPr>
              <w:spacing w:line="240" w:lineRule="auto" w:after="40"/>
            </w:pPr>
            <w:r>
              <w:rPr>
                <w:sz w:val="18"/>
              </w:rPr>
            </w:r>
            <w:r>
              <w:rPr>
                <w:sz w:val="18"/>
              </w:rPr>
              <w:t>27</w:t>
            </w:r>
          </w:p>
        </w:tc>
        <w:tc>
          <w:tcPr>
            <w:tcW w:type="dxa" w:w="936"/>
          </w:tcPr>
          <w:p>
            <w:pPr>
              <w:spacing w:line="240" w:lineRule="auto" w:after="40"/>
            </w:pPr>
            <w:r>
              <w:rPr>
                <w:sz w:val="18"/>
              </w:rPr>
            </w:r>
            <w:r>
              <w:rPr>
                <w:sz w:val="18"/>
              </w:rPr>
              <w:t>6</w:t>
            </w:r>
          </w:p>
        </w:tc>
        <w:tc>
          <w:tcPr>
            <w:tcW w:type="dxa" w:w="936"/>
          </w:tcPr>
          <w:p>
            <w:pPr>
              <w:spacing w:line="240" w:lineRule="auto" w:after="40"/>
            </w:pPr>
            <w:r>
              <w:rPr>
                <w:sz w:val="18"/>
              </w:rPr>
            </w:r>
            <w:r>
              <w:rPr>
                <w:sz w:val="18"/>
              </w:rPr>
              <w:t>5</w:t>
            </w:r>
          </w:p>
        </w:tc>
        <w:tc>
          <w:tcPr>
            <w:tcW w:type="dxa" w:w="936"/>
          </w:tcPr>
          <w:p>
            <w:pPr>
              <w:spacing w:line="240" w:lineRule="auto" w:after="40"/>
            </w:pPr>
            <w:r>
              <w:rPr>
                <w:sz w:val="18"/>
              </w:rPr>
            </w:r>
            <w:r>
              <w:rPr>
                <w:sz w:val="18"/>
              </w:rPr>
              <w:t>38%</w:t>
            </w:r>
          </w:p>
        </w:tc>
      </w:tr>
      <w:tr>
        <w:tc>
          <w:tcPr>
            <w:tcW w:type="dxa" w:w="936"/>
          </w:tcPr>
          <w:p>
            <w:pPr>
              <w:spacing w:line="240" w:lineRule="auto" w:after="40"/>
            </w:pPr>
            <w:r>
              <w:rPr>
                <w:sz w:val="18"/>
              </w:rPr>
            </w:r>
            <w:r>
              <w:rPr>
                <w:sz w:val="18"/>
              </w:rPr>
              <w:t>INH 1X MIC</w:t>
            </w:r>
          </w:p>
        </w:tc>
        <w:tc>
          <w:tcPr>
            <w:tcW w:type="dxa" w:w="936"/>
          </w:tcPr>
          <w:p>
            <w:pPr>
              <w:spacing w:line="240" w:lineRule="auto" w:after="40"/>
            </w:pPr>
            <w:r>
              <w:rPr>
                <w:sz w:val="18"/>
              </w:rPr>
            </w:r>
            <w:r>
              <w:rPr>
                <w:sz w:val="18"/>
              </w:rPr>
              <w:t>72</w:t>
            </w:r>
          </w:p>
        </w:tc>
        <w:tc>
          <w:tcPr>
            <w:tcW w:type="dxa" w:w="936"/>
          </w:tcPr>
          <w:p>
            <w:pPr>
              <w:spacing w:line="240" w:lineRule="auto" w:after="40"/>
            </w:pPr>
            <w:r>
              <w:rPr>
                <w:sz w:val="18"/>
              </w:rPr>
            </w:r>
            <w:r>
              <w:rPr>
                <w:sz w:val="18"/>
              </w:rPr>
              <w:t>440</w:t>
            </w:r>
          </w:p>
        </w:tc>
        <w:tc>
          <w:tcPr>
            <w:tcW w:type="dxa" w:w="936"/>
          </w:tcPr>
          <w:p>
            <w:pPr>
              <w:spacing w:line="240" w:lineRule="auto" w:after="40"/>
            </w:pPr>
            <w:r>
              <w:rPr>
                <w:sz w:val="18"/>
              </w:rPr>
            </w:r>
            <w:r>
              <w:rPr>
                <w:sz w:val="18"/>
              </w:rPr>
              <w:t>0.150</w:t>
            </w:r>
          </w:p>
        </w:tc>
        <w:tc>
          <w:tcPr>
            <w:tcW w:type="dxa" w:w="936"/>
          </w:tcPr>
          <w:p>
            <w:pPr>
              <w:spacing w:line="240" w:lineRule="auto" w:after="40"/>
            </w:pPr>
            <w:r>
              <w:rPr>
                <w:sz w:val="18"/>
              </w:rPr>
            </w:r>
            <w:r>
              <w:rPr>
                <w:sz w:val="18"/>
              </w:rPr>
              <w:t>0.373</w:t>
            </w:r>
          </w:p>
        </w:tc>
        <w:tc>
          <w:tcPr>
            <w:tcW w:type="dxa" w:w="936"/>
          </w:tcPr>
          <w:p>
            <w:pPr>
              <w:spacing w:line="240" w:lineRule="auto" w:after="40"/>
            </w:pPr>
            <w:r>
              <w:rPr>
                <w:sz w:val="18"/>
              </w:rPr>
            </w:r>
            <w:r>
              <w:rPr>
                <w:sz w:val="18"/>
              </w:rPr>
              <w:t>30</w:t>
            </w:r>
          </w:p>
        </w:tc>
        <w:tc>
          <w:tcPr>
            <w:tcW w:type="dxa" w:w="936"/>
          </w:tcPr>
          <w:p>
            <w:pPr>
              <w:spacing w:line="240" w:lineRule="auto" w:after="40"/>
            </w:pPr>
            <w:r>
              <w:rPr>
                <w:sz w:val="18"/>
              </w:rPr>
            </w:r>
            <w:r>
              <w:rPr>
                <w:sz w:val="18"/>
              </w:rPr>
              <w:t>2</w:t>
            </w:r>
          </w:p>
        </w:tc>
        <w:tc>
          <w:tcPr>
            <w:tcW w:type="dxa" w:w="936"/>
          </w:tcPr>
          <w:p>
            <w:pPr>
              <w:spacing w:line="240" w:lineRule="auto" w:after="40"/>
            </w:pPr>
            <w:r>
              <w:rPr>
                <w:sz w:val="18"/>
              </w:rPr>
            </w:r>
            <w:r>
              <w:rPr>
                <w:sz w:val="18"/>
              </w:rPr>
              <w:t>33</w:t>
            </w:r>
          </w:p>
        </w:tc>
        <w:tc>
          <w:tcPr>
            <w:tcW w:type="dxa" w:w="936"/>
          </w:tcPr>
          <w:p>
            <w:pPr>
              <w:spacing w:line="240" w:lineRule="auto" w:after="40"/>
            </w:pPr>
            <w:r>
              <w:rPr>
                <w:sz w:val="18"/>
              </w:rPr>
            </w:r>
            <w:r>
              <w:rPr>
                <w:sz w:val="18"/>
              </w:rPr>
              <w:t>7</w:t>
            </w:r>
          </w:p>
        </w:tc>
        <w:tc>
          <w:tcPr>
            <w:tcW w:type="dxa" w:w="936"/>
          </w:tcPr>
          <w:p>
            <w:pPr>
              <w:spacing w:line="240" w:lineRule="auto" w:after="40"/>
            </w:pPr>
            <w:r>
              <w:rPr>
                <w:sz w:val="18"/>
              </w:rPr>
            </w:r>
            <w:r>
              <w:rPr>
                <w:sz w:val="18"/>
              </w:rPr>
              <w:t>3%</w:t>
            </w:r>
          </w:p>
        </w:tc>
      </w:tr>
      <w:tr>
        <w:tc>
          <w:tcPr>
            <w:tcW w:type="dxa" w:w="936"/>
          </w:tcPr>
          <w:p>
            <w:pPr>
              <w:spacing w:line="240" w:lineRule="auto" w:after="40"/>
            </w:pPr>
            <w:r>
              <w:rPr>
                <w:sz w:val="18"/>
              </w:rPr>
            </w:r>
            <w:r>
              <w:rPr>
                <w:sz w:val="18"/>
              </w:rPr>
              <w:t>MXF 10X MIC</w:t>
            </w:r>
          </w:p>
        </w:tc>
        <w:tc>
          <w:tcPr>
            <w:tcW w:type="dxa" w:w="936"/>
          </w:tcPr>
          <w:p>
            <w:pPr>
              <w:spacing w:line="240" w:lineRule="auto" w:after="40"/>
            </w:pPr>
            <w:r>
              <w:rPr>
                <w:sz w:val="18"/>
              </w:rPr>
            </w:r>
            <w:r>
              <w:rPr>
                <w:sz w:val="18"/>
              </w:rPr>
              <w:t>72</w:t>
            </w:r>
          </w:p>
        </w:tc>
        <w:tc>
          <w:tcPr>
            <w:tcW w:type="dxa" w:w="936"/>
          </w:tcPr>
          <w:p>
            <w:pPr>
              <w:spacing w:line="240" w:lineRule="auto" w:after="40"/>
            </w:pPr>
            <w:r>
              <w:rPr>
                <w:sz w:val="18"/>
              </w:rPr>
            </w:r>
            <w:r>
              <w:rPr>
                <w:sz w:val="18"/>
              </w:rPr>
              <w:t>433</w:t>
            </w:r>
          </w:p>
        </w:tc>
        <w:tc>
          <w:tcPr>
            <w:tcW w:type="dxa" w:w="936"/>
          </w:tcPr>
          <w:p>
            <w:pPr>
              <w:spacing w:line="240" w:lineRule="auto" w:after="40"/>
            </w:pPr>
            <w:r>
              <w:rPr>
                <w:sz w:val="18"/>
              </w:rPr>
            </w:r>
            <w:r>
              <w:rPr>
                <w:sz w:val="18"/>
              </w:rPr>
              <w:t>0.141</w:t>
            </w:r>
          </w:p>
        </w:tc>
        <w:tc>
          <w:tcPr>
            <w:tcW w:type="dxa" w:w="936"/>
          </w:tcPr>
          <w:p>
            <w:pPr>
              <w:spacing w:line="240" w:lineRule="auto" w:after="40"/>
            </w:pPr>
            <w:r>
              <w:rPr>
                <w:sz w:val="18"/>
              </w:rPr>
            </w:r>
            <w:r>
              <w:rPr>
                <w:sz w:val="18"/>
              </w:rPr>
              <w:t>0.175</w:t>
            </w:r>
          </w:p>
        </w:tc>
        <w:tc>
          <w:tcPr>
            <w:tcW w:type="dxa" w:w="936"/>
          </w:tcPr>
          <w:p>
            <w:pPr>
              <w:spacing w:line="240" w:lineRule="auto" w:after="40"/>
            </w:pPr>
            <w:r>
              <w:rPr>
                <w:sz w:val="18"/>
              </w:rPr>
            </w:r>
            <w:r>
              <w:rPr>
                <w:sz w:val="18"/>
              </w:rPr>
              <w:t>30</w:t>
            </w:r>
          </w:p>
        </w:tc>
        <w:tc>
          <w:tcPr>
            <w:tcW w:type="dxa" w:w="936"/>
          </w:tcPr>
          <w:p>
            <w:pPr>
              <w:spacing w:line="240" w:lineRule="auto" w:after="40"/>
            </w:pPr>
            <w:r>
              <w:rPr>
                <w:sz w:val="18"/>
              </w:rPr>
            </w:r>
            <w:r>
              <w:rPr>
                <w:sz w:val="18"/>
              </w:rPr>
              <w:t>26</w:t>
            </w:r>
          </w:p>
        </w:tc>
        <w:tc>
          <w:tcPr>
            <w:tcW w:type="dxa" w:w="936"/>
          </w:tcPr>
          <w:p>
            <w:pPr>
              <w:spacing w:line="240" w:lineRule="auto" w:after="40"/>
            </w:pPr>
            <w:r>
              <w:rPr>
                <w:sz w:val="18"/>
              </w:rPr>
            </w:r>
            <w:r>
              <w:rPr>
                <w:sz w:val="18"/>
              </w:rPr>
              <w:t>9</w:t>
            </w:r>
          </w:p>
        </w:tc>
        <w:tc>
          <w:tcPr>
            <w:tcW w:type="dxa" w:w="936"/>
          </w:tcPr>
          <w:p>
            <w:pPr>
              <w:spacing w:line="240" w:lineRule="auto" w:after="40"/>
            </w:pPr>
            <w:r>
              <w:rPr>
                <w:sz w:val="18"/>
              </w:rPr>
            </w:r>
            <w:r>
              <w:rPr>
                <w:sz w:val="18"/>
              </w:rPr>
              <w:t>7</w:t>
            </w:r>
          </w:p>
        </w:tc>
        <w:tc>
          <w:tcPr>
            <w:tcW w:type="dxa" w:w="936"/>
          </w:tcPr>
          <w:p>
            <w:pPr>
              <w:spacing w:line="240" w:lineRule="auto" w:after="40"/>
            </w:pPr>
            <w:r>
              <w:rPr>
                <w:sz w:val="18"/>
              </w:rPr>
            </w:r>
            <w:r>
              <w:rPr>
                <w:sz w:val="18"/>
              </w:rPr>
              <w:t>36%</w:t>
            </w:r>
          </w:p>
        </w:tc>
      </w:tr>
      <w:tr>
        <w:tc>
          <w:tcPr>
            <w:tcW w:type="dxa" w:w="936"/>
          </w:tcPr>
          <w:p>
            <w:pPr>
              <w:spacing w:line="240" w:lineRule="auto" w:after="40"/>
            </w:pPr>
            <w:r>
              <w:rPr>
                <w:sz w:val="18"/>
              </w:rPr>
            </w:r>
            <w:r>
              <w:rPr>
                <w:sz w:val="18"/>
              </w:rPr>
              <w:t>MXF 1X MIC</w:t>
            </w:r>
          </w:p>
        </w:tc>
        <w:tc>
          <w:tcPr>
            <w:tcW w:type="dxa" w:w="936"/>
          </w:tcPr>
          <w:p>
            <w:pPr>
              <w:spacing w:line="240" w:lineRule="auto" w:after="40"/>
            </w:pPr>
            <w:r>
              <w:rPr>
                <w:sz w:val="18"/>
              </w:rPr>
            </w:r>
            <w:r>
              <w:rPr>
                <w:sz w:val="18"/>
              </w:rPr>
              <w:t>72</w:t>
            </w:r>
          </w:p>
        </w:tc>
        <w:tc>
          <w:tcPr>
            <w:tcW w:type="dxa" w:w="936"/>
          </w:tcPr>
          <w:p>
            <w:pPr>
              <w:spacing w:line="240" w:lineRule="auto" w:after="40"/>
            </w:pPr>
            <w:r>
              <w:rPr>
                <w:sz w:val="18"/>
              </w:rPr>
            </w:r>
            <w:r>
              <w:rPr>
                <w:sz w:val="18"/>
              </w:rPr>
              <w:t>441</w:t>
            </w:r>
          </w:p>
        </w:tc>
        <w:tc>
          <w:tcPr>
            <w:tcW w:type="dxa" w:w="936"/>
          </w:tcPr>
          <w:p>
            <w:pPr>
              <w:spacing w:line="240" w:lineRule="auto" w:after="40"/>
            </w:pPr>
            <w:r>
              <w:rPr>
                <w:sz w:val="18"/>
              </w:rPr>
            </w:r>
            <w:r>
              <w:rPr>
                <w:sz w:val="18"/>
              </w:rPr>
              <w:t>0.023</w:t>
            </w:r>
          </w:p>
        </w:tc>
        <w:tc>
          <w:tcPr>
            <w:tcW w:type="dxa" w:w="936"/>
          </w:tcPr>
          <w:p>
            <w:pPr>
              <w:spacing w:line="240" w:lineRule="auto" w:after="40"/>
            </w:pPr>
            <w:r>
              <w:rPr>
                <w:sz w:val="18"/>
              </w:rPr>
            </w:r>
            <w:r>
              <w:rPr>
                <w:sz w:val="18"/>
              </w:rPr>
              <w:t>0.923</w:t>
            </w:r>
          </w:p>
        </w:tc>
        <w:tc>
          <w:tcPr>
            <w:tcW w:type="dxa" w:w="936"/>
          </w:tcPr>
          <w:p>
            <w:pPr>
              <w:spacing w:line="240" w:lineRule="auto" w:after="40"/>
            </w:pPr>
            <w:r>
              <w:rPr>
                <w:sz w:val="18"/>
              </w:rPr>
            </w:r>
            <w:r>
              <w:rPr>
                <w:sz w:val="18"/>
              </w:rPr>
              <w:t>59</w:t>
            </w:r>
          </w:p>
        </w:tc>
        <w:tc>
          <w:tcPr>
            <w:tcW w:type="dxa" w:w="936"/>
          </w:tcPr>
          <w:p>
            <w:pPr>
              <w:spacing w:line="240" w:lineRule="auto" w:after="40"/>
            </w:pPr>
            <w:r>
              <w:rPr>
                <w:sz w:val="18"/>
              </w:rPr>
            </w:r>
            <w:r>
              <w:rPr>
                <w:sz w:val="18"/>
              </w:rPr>
              <w:t>1</w:t>
            </w:r>
          </w:p>
        </w:tc>
        <w:tc>
          <w:tcPr>
            <w:tcW w:type="dxa" w:w="936"/>
          </w:tcPr>
          <w:p>
            <w:pPr>
              <w:spacing w:line="240" w:lineRule="auto" w:after="40"/>
            </w:pPr>
            <w:r>
              <w:rPr>
                <w:sz w:val="18"/>
              </w:rPr>
            </w:r>
            <w:r>
              <w:rPr>
                <w:sz w:val="18"/>
              </w:rPr>
              <w:t>12</w:t>
            </w:r>
          </w:p>
        </w:tc>
        <w:tc>
          <w:tcPr>
            <w:tcW w:type="dxa" w:w="936"/>
          </w:tcPr>
          <w:p>
            <w:pPr>
              <w:spacing w:line="240" w:lineRule="auto" w:after="40"/>
            </w:pPr>
            <w:r>
              <w:rPr>
                <w:sz w:val="18"/>
              </w:rPr>
            </w:r>
            <w:r>
              <w:rPr>
                <w:sz w:val="18"/>
              </w:rPr>
              <w:t>0</w:t>
            </w:r>
          </w:p>
        </w:tc>
        <w:tc>
          <w:tcPr>
            <w:tcW w:type="dxa" w:w="936"/>
          </w:tcPr>
          <w:p>
            <w:pPr>
              <w:spacing w:line="240" w:lineRule="auto" w:after="40"/>
            </w:pPr>
            <w:r>
              <w:rPr>
                <w:sz w:val="18"/>
              </w:rPr>
            </w:r>
            <w:r>
              <w:rPr>
                <w:sz w:val="18"/>
              </w:rPr>
              <w:t>1%</w:t>
            </w:r>
          </w:p>
        </w:tc>
      </w:tr>
      <w:tr>
        <w:tc>
          <w:tcPr>
            <w:tcW w:type="dxa" w:w="936"/>
          </w:tcPr>
          <w:p>
            <w:pPr>
              <w:spacing w:line="240" w:lineRule="auto" w:after="40"/>
            </w:pPr>
            <w:r>
              <w:rPr>
                <w:sz w:val="18"/>
              </w:rPr>
            </w:r>
            <w:r>
              <w:rPr>
                <w:sz w:val="18"/>
              </w:rPr>
              <w:t>untreated</w:t>
            </w:r>
          </w:p>
        </w:tc>
        <w:tc>
          <w:tcPr>
            <w:tcW w:type="dxa" w:w="936"/>
          </w:tcPr>
          <w:p>
            <w:pPr>
              <w:spacing w:line="240" w:lineRule="auto" w:after="40"/>
            </w:pPr>
            <w:r>
              <w:rPr>
                <w:sz w:val="18"/>
              </w:rPr>
            </w:r>
            <w:r>
              <w:rPr>
                <w:sz w:val="18"/>
              </w:rPr>
              <w:t>72</w:t>
            </w:r>
          </w:p>
        </w:tc>
        <w:tc>
          <w:tcPr>
            <w:tcW w:type="dxa" w:w="936"/>
          </w:tcPr>
          <w:p>
            <w:pPr>
              <w:spacing w:line="240" w:lineRule="auto" w:after="40"/>
            </w:pPr>
            <w:r>
              <w:rPr>
                <w:sz w:val="18"/>
              </w:rPr>
            </w:r>
            <w:r>
              <w:rPr>
                <w:sz w:val="18"/>
              </w:rPr>
              <w:t>477</w:t>
            </w:r>
          </w:p>
        </w:tc>
        <w:tc>
          <w:tcPr>
            <w:tcW w:type="dxa" w:w="936"/>
          </w:tcPr>
          <w:p>
            <w:pPr>
              <w:spacing w:line="240" w:lineRule="auto" w:after="40"/>
            </w:pPr>
            <w:r>
              <w:rPr>
                <w:sz w:val="18"/>
              </w:rPr>
            </w:r>
            <w:r>
              <w:rPr>
                <w:sz w:val="18"/>
              </w:rPr>
              <w:t>0.011</w:t>
            </w:r>
          </w:p>
        </w:tc>
        <w:tc>
          <w:tcPr>
            <w:tcW w:type="dxa" w:w="936"/>
          </w:tcPr>
          <w:p>
            <w:pPr>
              <w:spacing w:line="240" w:lineRule="auto" w:after="40"/>
            </w:pPr>
            <w:r>
              <w:rPr>
                <w:sz w:val="18"/>
              </w:rPr>
            </w:r>
            <w:r>
              <w:rPr>
                <w:sz w:val="18"/>
              </w:rPr>
              <w:t>1.000</w:t>
            </w:r>
          </w:p>
        </w:tc>
        <w:tc>
          <w:tcPr>
            <w:tcW w:type="dxa" w:w="936"/>
          </w:tcPr>
          <w:p>
            <w:pPr>
              <w:spacing w:line="240" w:lineRule="auto" w:after="40"/>
            </w:pPr>
            <w:r>
              <w:rPr>
                <w:sz w:val="18"/>
              </w:rPr>
            </w:r>
            <w:r>
              <w:rPr>
                <w:sz w:val="18"/>
              </w:rPr>
              <w:t>67</w:t>
            </w:r>
          </w:p>
        </w:tc>
        <w:tc>
          <w:tcPr>
            <w:tcW w:type="dxa" w:w="936"/>
          </w:tcPr>
          <w:p>
            <w:pPr>
              <w:spacing w:line="240" w:lineRule="auto" w:after="40"/>
            </w:pPr>
            <w:r>
              <w:rPr>
                <w:sz w:val="18"/>
              </w:rPr>
            </w:r>
            <w:r>
              <w:rPr>
                <w:sz w:val="18"/>
              </w:rPr>
              <w:t>0</w:t>
            </w:r>
          </w:p>
        </w:tc>
        <w:tc>
          <w:tcPr>
            <w:tcW w:type="dxa" w:w="936"/>
          </w:tcPr>
          <w:p>
            <w:pPr>
              <w:spacing w:line="240" w:lineRule="auto" w:after="40"/>
            </w:pPr>
            <w:r>
              <w:rPr>
                <w:sz w:val="18"/>
              </w:rPr>
            </w:r>
            <w:r>
              <w:rPr>
                <w:sz w:val="18"/>
              </w:rPr>
              <w:t>5</w:t>
            </w:r>
          </w:p>
        </w:tc>
        <w:tc>
          <w:tcPr>
            <w:tcW w:type="dxa" w:w="936"/>
          </w:tcPr>
          <w:p>
            <w:pPr>
              <w:spacing w:line="240" w:lineRule="auto" w:after="40"/>
            </w:pPr>
            <w:r>
              <w:rPr>
                <w:sz w:val="18"/>
              </w:rPr>
            </w:r>
            <w:r>
              <w:rPr>
                <w:sz w:val="18"/>
              </w:rPr>
              <w:t>0</w:t>
            </w:r>
          </w:p>
        </w:tc>
        <w:tc>
          <w:tcPr>
            <w:tcW w:type="dxa" w:w="936"/>
          </w:tcPr>
          <w:p>
            <w:pPr>
              <w:spacing w:line="240" w:lineRule="auto" w:after="40"/>
            </w:pPr>
            <w:r>
              <w:rPr>
                <w:sz w:val="18"/>
              </w:rPr>
            </w:r>
            <w:r>
              <w:rPr>
                <w:sz w:val="18"/>
              </w:rPr>
              <w:t>0%</w:t>
            </w:r>
          </w:p>
        </w:tc>
      </w:tr>
    </w:tbl>
    <w:p/>
    <w:p>
      <w:pPr>
        <w:spacing w:before="240"/>
      </w:pPr>
      <w:r>
        <w:rPr>
          <w:b/>
          <w:sz w:val="24"/>
        </w:rPr>
        <w:t>References cited in this supplemental material</w:t>
      </w:r>
    </w:p>
    <w:p>
      <w:r>
        <w:t>1. Vijay S, Vinh DN, Hai HT, Ha VTN, Dung VTM, Dinh TD, Nhung HN, Tram TTB, Aldridge BB, Hanh NT, Thu DDA, Phu NH, Thwaites GE, Thuong NTT. 2021. Ribosomal protein S1 is required for growth and antibiotic tolerance in Mycobacterium tuberculosis. Antimicrob Agents Chemother 65:e00429-21.</w:t>
      </w:r>
    </w:p>
    <w:p>
      <w:r>
        <w:t xml:space="preserve">2. Vijay S, Bao NLH, Vinh DN, Nhat LTH, Thu DDA, Quang NL, Trieu LPT, Nhung HN, Ha VTN, Thai PVK, Ha DTM, Lan NH, Caws M, Thwaites GE, Javid B, Thuong NT. 2024. Rifampicin tolerance and growth fitness among isoniazid-resistant clinical </w:t>
      </w:r>
      <w:r>
        <w:rPr>
          <w:i/>
        </w:rPr>
        <w:t>Mycobacterium tuberculosis</w:t>
      </w:r>
      <w:r>
        <w:t xml:space="preserve"> isolates from a longitudinal study. Elife 13:RP93243. https://doi.org/10.7554/eLife.93243.</w:t>
      </w:r>
    </w:p>
    <w:p>
      <w:r>
        <w:t xml:space="preserve">3. van Wijk RC, Lucía A, Sudhakar PK, Sonnenkalb L, Gaudin C, Hoffmann E, Dremierre B, Aguilar-Ayala DA, Dal Molin M, Rybniker J, de Giorgi S, Cioetto-Mazzabò L, Segafreddo G, Manganelli R, Degiacomi G, Recchia D, Pasca MR, Simonsson USH, Ramón-García S. 2023. Implementing best practices on data generation and reporting of </w:t>
      </w:r>
      <w:r>
        <w:rPr>
          <w:i/>
        </w:rPr>
        <w:t>Mycobacterium tuberculosis</w:t>
      </w:r>
      <w:r>
        <w:t xml:space="preserve"> in vitro assays within the ERA4TB consortium. iScience 26:106411. https://doi.org/10.1016/j.isci.2023.106411.</w:t>
      </w:r>
    </w:p>
    <w:p>
      <w:r>
        <w:t xml:space="preserve">4. Rabodoarivelo MS, Hoffmann E, Gaudin C, Aguilar-Ayala DA, Galizia J, Sonnenkalb L, Dal Molin M, Cioetto-Mazzabò L, Degiacomi G, Recchia D, Rybniker J, Manganelli R, Pasca MR, Ramón-García S, Lucía A. 2025. Protocol to quantify bacterial burden in time-kill assays using colony-forming units and most probable number readouts for </w:t>
      </w:r>
      <w:r>
        <w:rPr>
          <w:i/>
        </w:rPr>
        <w:t>Mycobacterium tuberculosis</w:t>
      </w:r>
      <w:r>
        <w:t>. STAR Protoc 6:103643. https://doi.org/10.1016/j.xpro.2025.103643.</w:t>
      </w:r>
    </w:p>
    <w:p>
      <w:r>
        <w:t>5. Yamada WM, Schumitzky A, Kryshchenko A, Otalvaro J, Kim S, Louie A, Drusano GL, Neely MN. 2026. Analyzing pharmacodynamic count data that rapidly decrease to zero. CPT Pharmacometrics Syst Pharmacol 15(1). https://doi.org/10.1002/psp4.70140.</w:t>
      </w:r>
    </w:p>
    <w:p>
      <w:r>
        <w:t xml:space="preserve">6. March VFA, Mchedlishvili K, Goig GA, Maghradze N, Avaliani T, Aspindzelashvili R, Avaliani Z, Kipiani M, Tukvadze N, Jugheli L, Bouaouina S, Doetsch A, Kalkan S, Reinhardt M, Gagneux S, Borrell S. 2025. Within-host evolution of drug tolerance in </w:t>
      </w:r>
      <w:r>
        <w:rPr>
          <w:i/>
        </w:rPr>
        <w:t>Mycobacterium tuberculosis</w:t>
      </w:r>
      <w:r>
        <w:t>. bioRxiv 2025.07.29.667394; preprint, not peer reviewed. https://doi.org/10.1101/2025.07.29.667394.</w:t>
      </w:r>
    </w:p>
    <w:p>
      <w:r>
        <w:t>7. National Committee for Clinical Laboratory Standards. 1999. Methods for determining bactericidal activity of antimicrobial agents; approved guideline. NCCLS document M26-A. National Committee for Clinical Laboratory Standards, Wayne, PA. ISBN 1-56238-384-1.</w:t>
      </w:r>
    </w:p>
    <w:p>
      <w:r>
        <w:t>8. Balaban NQ, Helaine S, Lewis K, Ackermann M, Aldridge B, Andersson DI, Brynildsen MP, Bumann D, Camilli A, Collins JJ, Dehio C, Fortune S, Ghigo J-M, Hardt W-D, Harms A, Heinemann M, Hung DT, Jenal U, Levin BR, Michiels J, Storz G, Tan M-W, Tenson T, Van Melderen L, Zinkernagel A. 2019. Definitions and guidelines for research on antibiotic persistence. Nat Rev Microbiol 17:441-448. https://doi.org/10.1038/s41579-019-0196-3.</w:t>
      </w:r>
    </w:p>
    <w:p>
      <w:r>
        <w:t xml:space="preserve">9. Vijay S, Bao NLH, Vinh DN, Nhat LTH, Thu DDA, Quang NL, Trieu LPT, Nhung HN, Ha VTN, Thai PVK, Ha DTM, Lan NH, Caws M, Thwaites GE, Javid B, Thuong NT. 2024. Supplementary file 2 to "Rifampicin tolerance and growth fitness among isoniazid-resistant clinical </w:t>
      </w:r>
      <w:r>
        <w:rPr>
          <w:i/>
        </w:rPr>
        <w:t>Mycobacterium tuberculosis</w:t>
      </w:r>
      <w:r>
        <w:t xml:space="preserve"> isolates from a longitudinal study" (elife-93243-supp2-v1.xlsx). eLife. https://doi.org/10.7554/eLife.93243.</w:t>
      </w:r>
    </w:p>
    <w:p>
      <w:r>
        <w:t>10. Evangelopoulos D, Prosser G, Rodgers A, Dagg B, Khatri B, Bhagwat A, Gonzalo X, Kolyva A, Bertozzi G, Silva-Pereira TT, Gibbons N, Bhatt A, Sabharwal N, Perdigao J, Portugal I, Rodrigues C, Duarte R, Gomes M, Cirillo DM, McHugh TD. 2022. Data from: Comparative evaluation of viable count, molecular bacterial load and most probable number for the enumeration of Mycobacterium tuberculosis in murine tissue. University College London Research Data Repository. https://doi.org/10.5522/04/19175153.v2. Retrieved 2026-09-07.</w:t>
      </w:r>
    </w:p>
    <w:p>
      <w:r>
        <w:t>11. van Wijk RC, Solans BP, Chaba L, Sordello S, Upton AM, Nuermberger EL, Robertson GT, Walter ND, Savic RM. 2026. Predicting tuberculosis relapse based on 28-day CFU, RS ratio, and/or drug contribution for novel regimens in the relapsing mouse model. bioRxiv 2026.07.27.740024, version 1, posted 30 July 2026; preprint, not peer reviewed. https://doi.org/10.64898/2026.07.27.740024.</w:t>
      </w:r>
    </w:p>
    <w:p>
      <w:r>
        <w:t>12. Lai RPJ, Ammerman NC, Tasneen R, Almeida DV, Converse PJ, Nuermberger EL. 2023. Using dynamic oral dosing of rifapentine and rifabutin to simulate exposure profiles of long-acting formulations in a mouse model of tuberculosis preventive therapy. Antimicrob Agents Chemother 67:e00481-23. https://doi.org/10.1128/aac.00481-23.</w:t>
      </w:r>
    </w:p>
    <w:p>
      <w:r>
        <w:t>13. Tabor ST, Friesen AD, Reichlen MJ, Dide-Agossou C, McGrath M, Peterson R, Ganusov VV, Robertson GT, Voskuil MI, Walter ND. 2025. Mind the gap: understanding discordance between culture- and a non-culture-based measure of bacterial burden in murine tuberculosis treatment models. bioRxiv posted 18 December 2025; preprint, not peer reviewed. https://github.com/SamuelTaborCU/Mtb-16S-rRNA-vs-CFU.</w:t>
      </w:r>
    </w:p>
    <w:p>
      <w:r>
        <w:t>14. Brauner A, Fridman O, Gefen O, Balaban NQ. 2016. Distinguishing between resistance, tolerance and persistence to antibiotic treatment. Nat Rev Microbiol 14:320-330. https://doi.org/10.1038/nrmicro.2016.34.</w:t>
      </w:r>
    </w:p>
    <w:p>
      <w:r>
        <w:t>15. Windels EM, Cool L, Persy E, Swinnen J, Matthay P, Van den Bergh B, Wenseleers T, Michiels J. 2024. Antibiotic dose and nutrient availability differentially drive the evolution of antibiotic resistance and persistence. ISME J 18:wrae070. https://doi.org/10.1093/ismejo/wrae070.</w:t>
      </w:r>
    </w:p>
    <w:p>
      <w:r>
        <w:t>16. Windels EM, Cool L, Persy E, Swinnen J, Matthay P, Van den Bergh B, Wenseleers T, Michiels J. 2024. Data supporting "Antibiotic dose and nutrient availability differentially drive the evolution of antibiotic resistance and persistence". Zenodo. https://doi.org/10.5281/zenodo.7550302.</w:t>
      </w:r>
    </w:p>
    <w:p>
      <w:r>
        <w:t xml:space="preserve">17. Pym AS, Saint-Joanis B, Cole ST. 2002. Effect of </w:t>
      </w:r>
      <w:r>
        <w:rPr>
          <w:i/>
        </w:rPr>
        <w:t>katG</w:t>
      </w:r>
      <w:r>
        <w:t xml:space="preserve"> mutations on the virulence of </w:t>
      </w:r>
      <w:r>
        <w:rPr>
          <w:i/>
        </w:rPr>
        <w:t>Mycobacterium tuberculosis</w:t>
      </w:r>
      <w:r>
        <w:t xml:space="preserve"> and the implication for transmission in humans. Infect Immun 70:4955-4960. https://doi.org/10.1128/IAI.70.9.4955-4960.2002.</w:t>
      </w:r>
    </w:p>
    <w:p>
      <w:r>
        <w:t xml:space="preserve">18. van Soolingen D, de Haas PEW, van Doorn HR, Kuijper E, Rinder H, Borgdorff MW. 2000. Mutations at amino acid position 315 of the </w:t>
      </w:r>
      <w:r>
        <w:rPr>
          <w:i/>
        </w:rPr>
        <w:t>katG</w:t>
      </w:r>
      <w:r>
        <w:t xml:space="preserve"> gene are associated with high-level resistance to isoniazid, other drug resistance, and successful transmission of </w:t>
      </w:r>
      <w:r>
        <w:rPr>
          <w:i/>
        </w:rPr>
        <w:t>Mycobacterium tuberculosis</w:t>
      </w:r>
      <w:r>
        <w:t xml:space="preserve"> in the Netherlands. J Infect Dis 182:1788-1790. https://doi.org/10.1086/317598.</w:t>
      </w:r>
    </w:p>
    <w:p>
      <w:r>
        <w:t>19. Turnbull BW. 1976. The empirical distribution function with arbitrarily grouped, censored and truncated data. J R Stat Soc Series B Stat Methodol 38:290-295. https://doi.org/10.1111/j.2517-6161.1976.tb01597.x.</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