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g52yo4yl9" w:id="0"/>
      <w:bookmarkEnd w:id="0"/>
      <w:r w:rsidDel="00000000" w:rsidR="00000000" w:rsidRPr="00000000">
        <w:rPr>
          <w:rtl w:val="0"/>
        </w:rPr>
        <w:t xml:space="preserve">Manual de Instrucciones: ONCEPOLY</w:t>
      </w:r>
    </w:p>
    <w:p w:rsidR="00000000" w:rsidDel="00000000" w:rsidP="00000000" w:rsidRDefault="00000000" w:rsidRPr="00000000" w14:paraId="00000002">
      <w:pPr>
        <w:rPr/>
      </w:pPr>
      <w:r w:rsidDel="00000000" w:rsidR="00000000" w:rsidRPr="00000000">
        <w:rPr>
          <w:rtl w:val="0"/>
        </w:rPr>
        <w:t xml:space="preserve">Bienvenido a </w:t>
      </w:r>
      <w:r w:rsidDel="00000000" w:rsidR="00000000" w:rsidRPr="00000000">
        <w:rPr>
          <w:b w:val="1"/>
          <w:bCs w:val="1"/>
          <w:rtl w:val="0"/>
        </w:rPr>
        <w:t xml:space="preserve">ONCEPOLY</w:t>
      </w:r>
      <w:r w:rsidDel="00000000" w:rsidR="00000000" w:rsidRPr="00000000">
        <w:rPr>
          <w:rtl w:val="0"/>
        </w:rPr>
        <w:t xml:space="preserve">, el juego de estrategia y gestión donde los jugadores compiten por fortalecer la labor social y económica del Grupo Social ONCE.</w:t>
      </w:r>
    </w:p>
    <w:p w:rsidR="00000000" w:rsidDel="00000000" w:rsidP="00000000" w:rsidRDefault="00000000" w:rsidRPr="00000000" w14:paraId="00000003">
      <w:pPr>
        <w:pStyle w:val="Heading1"/>
        <w:rPr/>
      </w:pPr>
      <w:bookmarkStart w:colFirst="0" w:colLast="0" w:name="_5n4gsjea8jli" w:id="1"/>
      <w:bookmarkEnd w:id="1"/>
      <w:r w:rsidDel="00000000" w:rsidR="00000000" w:rsidRPr="00000000">
        <w:rPr>
          <w:rtl w:val="0"/>
        </w:rPr>
        <w:t xml:space="preserve">OBJETIVO DEL JUEGO</w:t>
      </w:r>
    </w:p>
    <w:p w:rsidR="00000000" w:rsidDel="00000000" w:rsidP="00000000" w:rsidRDefault="00000000" w:rsidRPr="00000000" w14:paraId="00000004">
      <w:pPr>
        <w:rPr/>
      </w:pPr>
      <w:r w:rsidDel="00000000" w:rsidR="00000000" w:rsidRPr="00000000">
        <w:rPr>
          <w:rtl w:val="0"/>
        </w:rPr>
        <w:t xml:space="preserve">El objetivo principal es convertirse en el jugador más próspero del Grupo Social ONCE. Los jugadores logran esto mediante la adquisición y gestión estratégica de Delegaciones Territoriales, Hoteles ILUNION y centros de decisión clave. La victoria se alcanza cuando los demás jugadores se declaran en bancarrota, quedando un único gestor con solvencia en el tablero.</w:t>
      </w:r>
    </w:p>
    <w:p w:rsidR="00000000" w:rsidDel="00000000" w:rsidP="00000000" w:rsidRDefault="00000000" w:rsidRPr="00000000" w14:paraId="00000005">
      <w:pPr>
        <w:pStyle w:val="Heading1"/>
        <w:rPr/>
      </w:pPr>
      <w:bookmarkStart w:colFirst="0" w:colLast="0" w:name="_bpnx6qvb6bjg" w:id="2"/>
      <w:bookmarkEnd w:id="2"/>
      <w:r w:rsidDel="00000000" w:rsidR="00000000" w:rsidRPr="00000000">
        <w:rPr>
          <w:rtl w:val="0"/>
        </w:rPr>
        <w:t xml:space="preserve">COMPONENTES DEL JUEGO</w:t>
      </w:r>
    </w:p>
    <w:p w:rsidR="00000000" w:rsidDel="00000000" w:rsidP="00000000" w:rsidRDefault="00000000" w:rsidRPr="00000000" w14:paraId="00000006">
      <w:pPr>
        <w:rPr/>
      </w:pPr>
      <w:r w:rsidDel="00000000" w:rsidR="00000000" w:rsidRPr="00000000">
        <w:rPr>
          <w:rtl w:val="0"/>
        </w:rPr>
        <w:t xml:space="preserve">Para comenzar la partida, asegúrate de que el juego contiene todos los elementos necesarios: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Tablero de juego:</w:t>
      </w:r>
      <w:r w:rsidDel="00000000" w:rsidR="00000000" w:rsidRPr="00000000">
        <w:rPr>
          <w:rtl w:val="0"/>
        </w:rPr>
        <w:t xml:space="preserve"> Representa las diversas sedes y servicios del Grupo.</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Euros ONCEPOLY:</w:t>
      </w:r>
      <w:r w:rsidDel="00000000" w:rsidR="00000000" w:rsidRPr="00000000">
        <w:rPr>
          <w:rtl w:val="0"/>
        </w:rPr>
        <w:t xml:space="preserve"> Billetes de diversos valores con tamaños progresivos para facilitar su identificación.</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Peones:</w:t>
      </w:r>
      <w:r w:rsidDel="00000000" w:rsidR="00000000" w:rsidRPr="00000000">
        <w:rPr>
          <w:rtl w:val="0"/>
        </w:rPr>
        <w:t xml:space="preserve"> Figuras representativas para cada jugador.</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2 Dados:</w:t>
      </w:r>
      <w:r w:rsidDel="00000000" w:rsidR="00000000" w:rsidRPr="00000000">
        <w:rPr>
          <w:rtl w:val="0"/>
        </w:rPr>
        <w:t xml:space="preserve"> Para determinar el movimiento por el tablero.</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32 Agencias:</w:t>
      </w:r>
      <w:r w:rsidDel="00000000" w:rsidR="00000000" w:rsidRPr="00000000">
        <w:rPr>
          <w:rtl w:val="0"/>
        </w:rPr>
        <w:t xml:space="preserve"> Fichas para representar el crecimiento local.</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12 DAPs (Direcciones de Apoyo):</w:t>
      </w:r>
      <w:r w:rsidDel="00000000" w:rsidR="00000000" w:rsidRPr="00000000">
        <w:rPr>
          <w:rtl w:val="0"/>
        </w:rPr>
        <w:t xml:space="preserve"> Fichas para representar grandes centros de gestión.</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28 Tarjetas de Propiedad (Títulos):</w:t>
      </w:r>
      <w:r w:rsidDel="00000000" w:rsidR="00000000" w:rsidRPr="00000000">
        <w:rPr>
          <w:rtl w:val="0"/>
        </w:rPr>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22 Delegaciones Territoriales.</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4 Hoteles ILUNION.</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Dirección General.</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Consejo General.</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16 Cartas de Fundación ONCE:</w:t>
      </w:r>
      <w:r w:rsidDel="00000000" w:rsidR="00000000" w:rsidRPr="00000000">
        <w:rPr>
          <w:rtl w:val="0"/>
        </w:rPr>
        <w:t xml:space="preserve"> Eventos relacionados con la acción social y discapacidad.</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16 Cartas de GSO (Grupo Social ONCE):</w:t>
      </w:r>
      <w:r w:rsidDel="00000000" w:rsidR="00000000" w:rsidRPr="00000000">
        <w:rPr>
          <w:rtl w:val="0"/>
        </w:rPr>
        <w:t xml:space="preserve"> Eventos corporativos y de gestión interna.</w:t>
      </w:r>
    </w:p>
    <w:p w:rsidR="00000000" w:rsidDel="00000000" w:rsidP="00000000" w:rsidRDefault="00000000" w:rsidRPr="00000000" w14:paraId="00000015">
      <w:pPr>
        <w:pStyle w:val="Heading1"/>
        <w:rPr/>
      </w:pPr>
      <w:bookmarkStart w:colFirst="0" w:colLast="0" w:name="_ruw7jmiwm0b3" w:id="3"/>
      <w:bookmarkEnd w:id="3"/>
      <w:r w:rsidDel="00000000" w:rsidR="00000000" w:rsidRPr="00000000">
        <w:rPr>
          <w:rtl w:val="0"/>
        </w:rPr>
        <w:t xml:space="preserve">PREPARACIÓN</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Coloque el tablero en una superficie plana y mezcle las cartas de Fundación ONCE y GSO, situándolas boca abajo en sus espacios correspondientes.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Cada jugador elige un peón y lo coloca en la casilla de </w:t>
      </w:r>
      <w:r w:rsidDel="00000000" w:rsidR="00000000" w:rsidRPr="00000000">
        <w:rPr>
          <w:b w:val="1"/>
          <w:bCs w:val="1"/>
          <w:rtl w:val="0"/>
        </w:rPr>
        <w:t xml:space="preserve">SALIDA</w:t>
      </w:r>
      <w:r w:rsidDel="00000000" w:rsidR="00000000" w:rsidRPr="00000000">
        <w:rPr>
          <w:rtl w:val="0"/>
        </w:rPr>
        <w:t xml:space="preserve">.</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Se designa a un jugador como el </w:t>
      </w:r>
      <w:r w:rsidDel="00000000" w:rsidR="00000000" w:rsidRPr="00000000">
        <w:rPr>
          <w:b w:val="1"/>
          <w:bCs w:val="1"/>
          <w:rtl w:val="0"/>
        </w:rPr>
        <w:t xml:space="preserve">Banquero</w:t>
      </w:r>
      <w:r w:rsidDel="00000000" w:rsidR="00000000" w:rsidRPr="00000000">
        <w:rPr>
          <w:rtl w:val="0"/>
        </w:rPr>
        <w:t xml:space="preserve">, encargado de custodiar los fondos del Grupo, las propiedades no adquiridas y de gestionar el pago de salarios y primas.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Reparta a cada jugador un capital inicial de 1.500 € distribuidos en billetes de diferentes denominaciones.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Cada jugador lanza los dados; quien obtenga la suma más alta inicia la partida.</w:t>
      </w:r>
    </w:p>
    <w:p w:rsidR="00000000" w:rsidDel="00000000" w:rsidP="00000000" w:rsidRDefault="00000000" w:rsidRPr="00000000" w14:paraId="0000001B">
      <w:pPr>
        <w:pStyle w:val="Heading1"/>
        <w:rPr/>
      </w:pPr>
      <w:bookmarkStart w:colFirst="0" w:colLast="0" w:name="_sjrpa4jemqy9" w:id="4"/>
      <w:bookmarkEnd w:id="4"/>
      <w:r w:rsidDel="00000000" w:rsidR="00000000" w:rsidRPr="00000000">
        <w:rPr>
          <w:rtl w:val="0"/>
        </w:rPr>
        <w:t xml:space="preserve">CÓMO JUGAR</w:t>
      </w:r>
    </w:p>
    <w:p w:rsidR="00000000" w:rsidDel="00000000" w:rsidP="00000000" w:rsidRDefault="00000000" w:rsidRPr="00000000" w14:paraId="0000001C">
      <w:pPr>
        <w:rPr/>
      </w:pPr>
      <w:r w:rsidDel="00000000" w:rsidR="00000000" w:rsidRPr="00000000">
        <w:rPr>
          <w:rtl w:val="0"/>
        </w:rPr>
        <w:t xml:space="preserve">En su turno, cada jugador lanza los dados y avanza el número de casillas indicado. Dependiendo de dónde caiga, se aplican las siguientes reglas:</w:t>
      </w:r>
    </w:p>
    <w:p w:rsidR="00000000" w:rsidDel="00000000" w:rsidP="00000000" w:rsidRDefault="00000000" w:rsidRPr="00000000" w14:paraId="0000001D">
      <w:pPr>
        <w:pStyle w:val="Heading2"/>
        <w:rPr/>
      </w:pPr>
      <w:bookmarkStart w:colFirst="0" w:colLast="0" w:name="_wjwwog1iou8b" w:id="5"/>
      <w:bookmarkEnd w:id="5"/>
      <w:r w:rsidDel="00000000" w:rsidR="00000000" w:rsidRPr="00000000">
        <w:rPr>
          <w:rtl w:val="0"/>
        </w:rPr>
        <w:t xml:space="preserve">Delegaciones Territoriales (Calles)</w:t>
      </w:r>
    </w:p>
    <w:p w:rsidR="00000000" w:rsidDel="00000000" w:rsidP="00000000" w:rsidRDefault="00000000" w:rsidRPr="00000000" w14:paraId="0000001E">
      <w:pPr>
        <w:rPr/>
      </w:pPr>
      <w:r w:rsidDel="00000000" w:rsidR="00000000" w:rsidRPr="00000000">
        <w:rPr>
          <w:rtl w:val="0"/>
        </w:rPr>
        <w:t xml:space="preserve">Si aterrizas en una Delegación sin dueño, puedes comprarla por el precio indicado. Si ya tiene dueño, deberás abonar una cuota de gestión (alquiler). Si el dueño posee todas las Delegaciones del mismo color, la cuota se duplica.</w:t>
      </w:r>
    </w:p>
    <w:p w:rsidR="00000000" w:rsidDel="00000000" w:rsidP="00000000" w:rsidRDefault="00000000" w:rsidRPr="00000000" w14:paraId="0000001F">
      <w:pPr>
        <w:pStyle w:val="Heading2"/>
        <w:rPr/>
      </w:pPr>
      <w:bookmarkStart w:colFirst="0" w:colLast="0" w:name="_xabwgjiv3mmc" w:id="6"/>
      <w:bookmarkEnd w:id="6"/>
      <w:r w:rsidDel="00000000" w:rsidR="00000000" w:rsidRPr="00000000">
        <w:rPr>
          <w:rtl w:val="0"/>
        </w:rPr>
        <w:t xml:space="preserve">Hoteles ILUNION (Estaciones)</w:t>
      </w:r>
    </w:p>
    <w:p w:rsidR="00000000" w:rsidDel="00000000" w:rsidP="00000000" w:rsidRDefault="00000000" w:rsidRPr="00000000" w14:paraId="00000020">
      <w:pPr>
        <w:rPr/>
      </w:pPr>
      <w:r w:rsidDel="00000000" w:rsidR="00000000" w:rsidRPr="00000000">
        <w:rPr>
          <w:rtl w:val="0"/>
        </w:rPr>
        <w:t xml:space="preserve">Existen 4 hoteles en el tablero. La cuota a pagar aumenta según el número de Hoteles ILUNION que posea el propietario (1, 2, 3 o los 4).</w:t>
      </w:r>
    </w:p>
    <w:p w:rsidR="00000000" w:rsidDel="00000000" w:rsidP="00000000" w:rsidRDefault="00000000" w:rsidRPr="00000000" w14:paraId="00000021">
      <w:pPr>
        <w:pStyle w:val="Heading2"/>
        <w:rPr/>
      </w:pPr>
      <w:bookmarkStart w:colFirst="0" w:colLast="0" w:name="_v5waoai8pezr" w:id="7"/>
      <w:bookmarkEnd w:id="7"/>
      <w:r w:rsidDel="00000000" w:rsidR="00000000" w:rsidRPr="00000000">
        <w:rPr>
          <w:rtl w:val="0"/>
        </w:rPr>
        <w:t xml:space="preserve">Dirección General y Consejo General (Suministros)</w:t>
      </w:r>
    </w:p>
    <w:p w:rsidR="00000000" w:rsidDel="00000000" w:rsidP="00000000" w:rsidRDefault="00000000" w:rsidRPr="00000000" w14:paraId="00000022">
      <w:pPr>
        <w:rPr/>
      </w:pPr>
      <w:r w:rsidDel="00000000" w:rsidR="00000000" w:rsidRPr="00000000">
        <w:rPr>
          <w:rtl w:val="0"/>
        </w:rPr>
        <w:t xml:space="preserve">Si caes en estas casillas, pagas una cantidad basada en el resultado de tus dados multiplicada por un factor determinado por si el dueño posee una o ambas instituciones de decisión.</w:t>
      </w:r>
    </w:p>
    <w:p w:rsidR="00000000" w:rsidDel="00000000" w:rsidP="00000000" w:rsidRDefault="00000000" w:rsidRPr="00000000" w14:paraId="00000023">
      <w:pPr>
        <w:pStyle w:val="Heading2"/>
        <w:rPr/>
      </w:pPr>
      <w:bookmarkStart w:colFirst="0" w:colLast="0" w:name="_6uytnqn7spij" w:id="8"/>
      <w:bookmarkEnd w:id="8"/>
      <w:r w:rsidDel="00000000" w:rsidR="00000000" w:rsidRPr="00000000">
        <w:rPr>
          <w:rtl w:val="0"/>
        </w:rPr>
        <w:t xml:space="preserve">Cartas de Fundación ONCE y GSO</w:t>
      </w:r>
    </w:p>
    <w:p w:rsidR="00000000" w:rsidDel="00000000" w:rsidP="00000000" w:rsidRDefault="00000000" w:rsidRPr="00000000" w14:paraId="00000024">
      <w:pPr>
        <w:rPr/>
      </w:pPr>
      <w:r w:rsidDel="00000000" w:rsidR="00000000" w:rsidRPr="00000000">
        <w:rPr>
          <w:rtl w:val="0"/>
        </w:rPr>
        <w:t xml:space="preserve">Debes tomar la carta superior del mazo correspondiente y seguir las instrucciones inmediatamente. Estas pueden otorgar beneficios económicos, exigir donaciones o desplazamientos forzados.</w:t>
      </w:r>
    </w:p>
    <w:p w:rsidR="00000000" w:rsidDel="00000000" w:rsidP="00000000" w:rsidRDefault="00000000" w:rsidRPr="00000000" w14:paraId="00000025">
      <w:pPr>
        <w:pStyle w:val="Heading2"/>
        <w:rPr/>
      </w:pPr>
      <w:bookmarkStart w:colFirst="0" w:colLast="0" w:name="_q6s3juz7bne2" w:id="9"/>
      <w:bookmarkEnd w:id="9"/>
      <w:r w:rsidDel="00000000" w:rsidR="00000000" w:rsidRPr="00000000">
        <w:rPr>
          <w:rtl w:val="0"/>
        </w:rPr>
        <w:t xml:space="preserve">Casillas de las Esquinas</w:t>
      </w:r>
    </w:p>
    <w:p w:rsidR="00000000" w:rsidDel="00000000" w:rsidP="00000000" w:rsidRDefault="00000000" w:rsidRPr="00000000" w14:paraId="00000026">
      <w:pPr>
        <w:numPr>
          <w:ilvl w:val="0"/>
          <w:numId w:val="6"/>
        </w:numPr>
        <w:ind w:left="720" w:hanging="360"/>
      </w:pPr>
      <w:r w:rsidDel="00000000" w:rsidR="00000000" w:rsidRPr="00000000">
        <w:rPr>
          <w:b w:val="1"/>
          <w:bCs w:val="1"/>
          <w:rtl w:val="0"/>
        </w:rPr>
        <w:t xml:space="preserve">SALIDA:</w:t>
      </w:r>
      <w:r w:rsidDel="00000000" w:rsidR="00000000" w:rsidRPr="00000000">
        <w:rPr>
          <w:rtl w:val="0"/>
        </w:rPr>
        <w:t xml:space="preserve"> Cada vez que un peón pase o caiga en esta casilla, el Banquero le abonará 200 € en concepto de presupuesto operativo.</w:t>
      </w:r>
    </w:p>
    <w:p w:rsidR="00000000" w:rsidDel="00000000" w:rsidP="00000000" w:rsidRDefault="00000000" w:rsidRPr="00000000" w14:paraId="00000027">
      <w:pPr>
        <w:numPr>
          <w:ilvl w:val="0"/>
          <w:numId w:val="6"/>
        </w:numPr>
        <w:ind w:left="720" w:hanging="360"/>
      </w:pPr>
      <w:r w:rsidDel="00000000" w:rsidR="00000000" w:rsidRPr="00000000">
        <w:rPr>
          <w:b w:val="1"/>
          <w:bCs w:val="1"/>
          <w:rtl w:val="0"/>
        </w:rPr>
        <w:t xml:space="preserve">Visita a Formación Interna:</w:t>
      </w:r>
      <w:r w:rsidDel="00000000" w:rsidR="00000000" w:rsidRPr="00000000">
        <w:rPr>
          <w:rtl w:val="0"/>
        </w:rPr>
        <w:t xml:space="preserve"> Es una casilla de descanso. No hay penalización por caer aquí si estás de "visita".</w:t>
      </w:r>
    </w:p>
    <w:p w:rsidR="00000000" w:rsidDel="00000000" w:rsidP="00000000" w:rsidRDefault="00000000" w:rsidRPr="00000000" w14:paraId="00000028">
      <w:pPr>
        <w:numPr>
          <w:ilvl w:val="0"/>
          <w:numId w:val="6"/>
        </w:numPr>
        <w:ind w:left="720" w:hanging="360"/>
      </w:pPr>
      <w:r w:rsidDel="00000000" w:rsidR="00000000" w:rsidRPr="00000000">
        <w:rPr>
          <w:b w:val="1"/>
          <w:bCs w:val="1"/>
          <w:rtl w:val="0"/>
        </w:rPr>
        <w:t xml:space="preserve">Extraordinario 11 del 11:</w:t>
      </w:r>
      <w:r w:rsidDel="00000000" w:rsidR="00000000" w:rsidRPr="00000000">
        <w:rPr>
          <w:rtl w:val="0"/>
        </w:rPr>
        <w:t xml:space="preserve"> Sustituye al Parking Gratuito. Es un espacio de descanso donde no ocurre nada especial, ideal para planificar tu próxima inversión.</w:t>
      </w:r>
    </w:p>
    <w:p w:rsidR="00000000" w:rsidDel="00000000" w:rsidP="00000000" w:rsidRDefault="00000000" w:rsidRPr="00000000" w14:paraId="00000029">
      <w:pPr>
        <w:numPr>
          <w:ilvl w:val="0"/>
          <w:numId w:val="6"/>
        </w:numPr>
        <w:ind w:left="720" w:hanging="360"/>
      </w:pPr>
      <w:r w:rsidDel="00000000" w:rsidR="00000000" w:rsidRPr="00000000">
        <w:rPr>
          <w:b w:val="1"/>
          <w:bCs w:val="1"/>
          <w:rtl w:val="0"/>
        </w:rPr>
        <w:t xml:space="preserve">Ve a Formación Interna:</w:t>
      </w:r>
      <w:r w:rsidDel="00000000" w:rsidR="00000000" w:rsidRPr="00000000">
        <w:rPr>
          <w:rtl w:val="0"/>
        </w:rPr>
        <w:t xml:space="preserve"> Si caes aquí, debes trasladar tu peón inmediatamente a la casilla de Formación Interna sin cobrar los 200 € de la SALIDA.</w:t>
      </w:r>
    </w:p>
    <w:p w:rsidR="00000000" w:rsidDel="00000000" w:rsidP="00000000" w:rsidRDefault="00000000" w:rsidRPr="00000000" w14:paraId="0000002A">
      <w:pPr>
        <w:pStyle w:val="Heading2"/>
        <w:rPr/>
      </w:pPr>
      <w:bookmarkStart w:colFirst="0" w:colLast="0" w:name="_kg3v3inprc09" w:id="10"/>
      <w:bookmarkEnd w:id="10"/>
      <w:r w:rsidDel="00000000" w:rsidR="00000000" w:rsidRPr="00000000">
        <w:rPr>
          <w:rtl w:val="0"/>
        </w:rPr>
        <w:t xml:space="preserve">La Cárcel (Formación Interna)</w:t>
      </w:r>
    </w:p>
    <w:p w:rsidR="00000000" w:rsidDel="00000000" w:rsidP="00000000" w:rsidRDefault="00000000" w:rsidRPr="00000000" w14:paraId="0000002B">
      <w:pPr>
        <w:rPr/>
      </w:pPr>
      <w:r w:rsidDel="00000000" w:rsidR="00000000" w:rsidRPr="00000000">
        <w:rPr>
          <w:rtl w:val="0"/>
        </w:rPr>
        <w:t xml:space="preserve">Para salir de Formación Interna, puedes: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4"/>
        </w:numPr>
        <w:ind w:left="720" w:hanging="360"/>
      </w:pPr>
      <w:r w:rsidDel="00000000" w:rsidR="00000000" w:rsidRPr="00000000">
        <w:rPr>
          <w:rtl w:val="0"/>
        </w:rPr>
        <w:t xml:space="preserve">Pagar una multa de 50 € en tu siguiente turno.</w:t>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Utilizar una carta de "Salida Gratuita de Formación".</w:t>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Sacar dobles con los dados en cualquiera de tus tres siguientes turnos.</w:t>
      </w:r>
    </w:p>
    <w:p w:rsidR="00000000" w:rsidDel="00000000" w:rsidP="00000000" w:rsidRDefault="00000000" w:rsidRPr="00000000" w14:paraId="00000030">
      <w:pPr>
        <w:pStyle w:val="Heading1"/>
        <w:rPr/>
      </w:pPr>
      <w:bookmarkStart w:colFirst="0" w:colLast="0" w:name="_3nq6ickn9577" w:id="11"/>
      <w:bookmarkEnd w:id="11"/>
      <w:r w:rsidDel="00000000" w:rsidR="00000000" w:rsidRPr="00000000">
        <w:rPr>
          <w:rtl w:val="0"/>
        </w:rPr>
        <w:t xml:space="preserve">CONSTRUCCIÓN: AGENCIAS Y DAPs</w:t>
      </w:r>
    </w:p>
    <w:p w:rsidR="00000000" w:rsidDel="00000000" w:rsidP="00000000" w:rsidRDefault="00000000" w:rsidRPr="00000000" w14:paraId="00000031">
      <w:pPr>
        <w:rPr/>
      </w:pPr>
      <w:r w:rsidDel="00000000" w:rsidR="00000000" w:rsidRPr="00000000">
        <w:rPr>
          <w:rtl w:val="0"/>
        </w:rPr>
        <w:t xml:space="preserve">Una vez que poseas todas las Delegaciones Territoriales de un mismo grupo de color, puedes empezar a mejorar su infraestructura: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5"/>
        </w:numPr>
        <w:ind w:left="720" w:hanging="360"/>
      </w:pPr>
      <w:r w:rsidDel="00000000" w:rsidR="00000000" w:rsidRPr="00000000">
        <w:rPr>
          <w:b w:val="1"/>
          <w:bCs w:val="1"/>
          <w:rtl w:val="0"/>
        </w:rPr>
        <w:t xml:space="preserve">Agencias:</w:t>
      </w:r>
      <w:r w:rsidDel="00000000" w:rsidR="00000000" w:rsidRPr="00000000">
        <w:rPr>
          <w:rtl w:val="0"/>
        </w:rPr>
        <w:t xml:space="preserve"> Debes construir de forma uniforme (no puedes tener 3 agencias en una propiedad y ninguna en otra del mismo color). Se pueden construir hasta 4 Agencias por propiedad.</w:t>
      </w:r>
    </w:p>
    <w:p w:rsidR="00000000" w:rsidDel="00000000" w:rsidP="00000000" w:rsidRDefault="00000000" w:rsidRPr="00000000" w14:paraId="00000034">
      <w:pPr>
        <w:numPr>
          <w:ilvl w:val="0"/>
          <w:numId w:val="5"/>
        </w:numPr>
        <w:ind w:left="720" w:hanging="360"/>
      </w:pPr>
      <w:r w:rsidDel="00000000" w:rsidR="00000000" w:rsidRPr="00000000">
        <w:rPr>
          <w:b w:val="1"/>
          <w:bCs w:val="1"/>
          <w:rtl w:val="0"/>
        </w:rPr>
        <w:t xml:space="preserve">DAPs (Direcciones de Apoyo):</w:t>
      </w:r>
      <w:r w:rsidDel="00000000" w:rsidR="00000000" w:rsidRPr="00000000">
        <w:rPr>
          <w:rtl w:val="0"/>
        </w:rPr>
        <w:t xml:space="preserve"> Una vez que tengas 4 Agencias en cada propiedad de un color, puedes canjearlas (pagando el precio correspondiente) por una DAP. Solo se permite una DAP por propiedad. Las DAPs incrementan significativamente la cuota de gestión que deben pagar otros jugadores.</w:t>
      </w:r>
    </w:p>
    <w:p w:rsidR="00000000" w:rsidDel="00000000" w:rsidP="00000000" w:rsidRDefault="00000000" w:rsidRPr="00000000" w14:paraId="00000035">
      <w:pPr>
        <w:pStyle w:val="Heading1"/>
        <w:rPr/>
      </w:pPr>
      <w:bookmarkStart w:colFirst="0" w:colLast="0" w:name="_jb4a1fcrasuv" w:id="12"/>
      <w:bookmarkEnd w:id="12"/>
      <w:r w:rsidDel="00000000" w:rsidR="00000000" w:rsidRPr="00000000">
        <w:rPr>
          <w:rtl w:val="0"/>
        </w:rPr>
        <w:t xml:space="preserve">BANCARROTA Y FIN DEL JUEGO</w:t>
      </w:r>
    </w:p>
    <w:p w:rsidR="00000000" w:rsidDel="00000000" w:rsidP="00000000" w:rsidRDefault="00000000" w:rsidRPr="00000000" w14:paraId="00000036">
      <w:pPr>
        <w:rPr/>
      </w:pPr>
      <w:r w:rsidDel="00000000" w:rsidR="00000000" w:rsidRPr="00000000">
        <w:rPr>
          <w:rtl w:val="0"/>
        </w:rPr>
        <w:t xml:space="preserve">Un jugador cae en </w:t>
      </w:r>
      <w:r w:rsidDel="00000000" w:rsidR="00000000" w:rsidRPr="00000000">
        <w:rPr>
          <w:b w:val="1"/>
          <w:bCs w:val="1"/>
          <w:rtl w:val="0"/>
        </w:rPr>
        <w:t xml:space="preserve">Bancarrota</w:t>
      </w:r>
      <w:r w:rsidDel="00000000" w:rsidR="00000000" w:rsidRPr="00000000">
        <w:rPr>
          <w:rtl w:val="0"/>
        </w:rPr>
        <w:t xml:space="preserve"> cuando debe más de lo que puede pagar a otro jugador o al Banco. En este caso, debe entregar todas sus propiedades al acreedor y retirarse del juego.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Si la deuda es con otro jugador, este recibe todas las propiedades y el efectivo restante del quebrado.</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Si la deuda es con el Banco, todas las propiedades se subastan inmediatamente entre los jugadores restantes.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Fin del Juego:</w:t>
      </w:r>
      <w:r w:rsidDel="00000000" w:rsidR="00000000" w:rsidRPr="00000000">
        <w:rPr>
          <w:rtl w:val="0"/>
        </w:rPr>
        <w:t xml:space="preserve"> El último jugador que quede en el tablero después de que todos los demás hayan caído en bancarrota es declarado el Director General Supremo y ganador de </w:t>
      </w:r>
      <w:r w:rsidDel="00000000" w:rsidR="00000000" w:rsidRPr="00000000">
        <w:rPr>
          <w:b w:val="1"/>
          <w:bCs w:val="1"/>
          <w:rtl w:val="0"/>
        </w:rPr>
        <w:t xml:space="preserve">ONCEPOLY</w:t>
      </w:r>
      <w:r w:rsidDel="00000000" w:rsidR="00000000" w:rsidRPr="00000000">
        <w:rPr>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Fecha de la partida:</w:t>
      </w:r>
      <w:r w:rsidDel="00000000" w:rsidR="00000000" w:rsidRPr="00000000">
        <w:rPr>
          <w:rtl w:val="0"/>
        </w:rPr>
        <w:t xml:space="preserve"> </w:t>
      </w:r>
      <w:r w:rsidDel="00000000" w:rsidR="00000000" w:rsidRPr="00000000">
        <w:rPr>
          <w:color w:val="000000"/>
          <w:rtl w:val="0"/>
        </w:rPr>
        <w:t xml:space="preserve">Date</w:t>
      </w:r>
      <w:r w:rsidDel="00000000" w:rsidR="00000000" w:rsidRPr="00000000">
        <w:rPr>
          <w:rtl w:val="0"/>
        </w:rPr>
        <w:br w:type="textWrapping"/>
      </w:r>
      <w:r w:rsidDel="00000000" w:rsidR="00000000" w:rsidRPr="00000000">
        <w:rPr>
          <w:b w:val="1"/>
          <w:bCs w:val="1"/>
          <w:rtl w:val="0"/>
        </w:rPr>
        <w:t xml:space="preserve">Coordinador de mesa:</w:t>
      </w:r>
      <w:r w:rsidDel="00000000" w:rsidR="00000000" w:rsidRPr="00000000">
        <w:rPr>
          <w:rtl w:val="0"/>
        </w:rPr>
        <w:t xml:space="preserve"> </w:t>
      </w:r>
      <w:r w:rsidDel="00000000" w:rsidR="00000000" w:rsidRPr="00000000">
        <w:rPr>
          <w:color w:val="000000"/>
          <w:rtl w:val="0"/>
        </w:rPr>
        <w:t xml:space="preserve">Person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3">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3" w:cs="Source Sans 3" w:eastAsia="Source Sans 3" w:hAnsi="Source Sans 3"/>
        <w:color w:val="2d3436"/>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2d6a4f"/>
      <w:sz w:val="40"/>
      <w:szCs w:val="40"/>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40916c"/>
      <w:sz w:val="32"/>
      <w:szCs w:val="32"/>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52b788"/>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b4332"/>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SourceSans3-regular.ttf"/><Relationship Id="rId6" Type="http://schemas.openxmlformats.org/officeDocument/2006/relationships/font" Target="fonts/SourceSans3-bold.ttf"/><Relationship Id="rId7" Type="http://schemas.openxmlformats.org/officeDocument/2006/relationships/font" Target="fonts/SourceSans3-italic.ttf"/><Relationship Id="rId8" Type="http://schemas.openxmlformats.org/officeDocument/2006/relationships/font" Target="fonts/SourceSans3-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