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Wizja projektu systemu turbobank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00:12:27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Wizja projektu systemu turbobank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Cel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Zakres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Definicje, akronimy, skr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Dokumenty powi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Organizacja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enia projektu (Positioning)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Cele biznesowe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1.7    Opis problemu/potrzeby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8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1.8    Product Position Statement (jak to przet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umaczy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). Nie wiem czy tego kawa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ka nie wywali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owcy i u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1.9   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1.10   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1.11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rodowisko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    Profile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12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1.12.2    Wykonawca projektu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    Profile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1.13.1    Pracownik 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ugi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1.13.2    Analityk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1.13.3    Dyrektor banku Superbank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1.13.4    BIK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3"/>
        <w:numId w:val="0"/>
        <w:ilvl w:val="0"/>
        <w:pageBreakBefore w:val="false"/>
        <w:spacing w:before="40" w:after="20" w:line="240"/>
        <w:ind w:left="36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1.13.5    KNF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1.14    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wni uczestnicy lub potrzeby klienta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1.15    Alternatywy i konkurencja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Ograniczenia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Wymagania jako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ci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Priorytety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16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Pozosta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e wymagania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1.16    Stosowane standardy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1.17    Wymagania systemowe i sprz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1.18    Wymagania wydajno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1.19    Wymagania zwi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zane ze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rodowiskiem pracy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04DE077A_90E7_4948_B55F_5E10CC9466B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792CE685_790B_4CAE_9DCD_E339FA8A124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nieniejszy dokument przedstawia wizje projektu systemu informatycznego TURBOBANK. Opisano w nim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podstawowe problemy i wymagania klienta co do systemu oraz najwazniejsze zalozenia systemu.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0C9D934A_E8C4_4054_9C40_32C4A48600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Przeznaczeniem dokumentu jest zaprezentowanie ogólnego zarysu systemu informatycznego do wspierania procesu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przetwarzania wnioskow kredytowych zamawianego przez bank Superbank.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WIZJA_PROJEKTU_SYSTEMU_TURBOBANK"/>
      <w:bookmarkStart w:id="20" w:name="BKM_BEF68004_ADD8_419C_91A3_EBF463758B4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Wizja projektu systemu turbobank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B0C5EE93_3683_4CEE_8CD6_9AC72939B8C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"/>
        <w:numId w:val="0"/>
        <w:ilvl w:val="0"/>
        <w:jc w:val="right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System Turbobank</w:t>
      </w:r>
    </w:p>
    <w:p>
      <w:pPr>
        <w:pStyle w:val="Title"/>
        <w:numId w:val="0"/>
        <w:ilvl w:val="0"/>
        <w:jc w:val="right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Wizja Projektu</w:t>
      </w:r>
    </w:p>
    <w:p>
      <w:pPr>
        <w:pStyle w:val="Title"/>
        <w:numId w:val="0"/>
        <w:ilvl w:val="0"/>
        <w:jc w:val="right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Title"/>
        <w:numId w:val="0"/>
        <w:ilvl w:val="0"/>
        <w:jc w:val="right"/>
        <w:widowControl/>
        <w:spacing w:before="0" w:after="0" w:line="240"/>
        <w:rPr>
          <w:rFonts w:hint="default"/>
          <w:sz w:val="28"/>
          <w:szCs w:val="28"/>
          <w:b/>
          <w:color w:val="000000"/>
        </w:rPr>
      </w:pPr>
      <w:r>
        <w:rPr>
          <w:rFonts w:ascii="Arial" w:eastAsia="Arial" w:hAnsi="Arial" w:cs="Arial"/>
          <w:sz w:val="28"/>
          <w:szCs w:val="28"/>
          <w:b/>
          <w:color w:val="000000"/>
        </w:rPr>
        <w:t xml:space="preserve">Version </w:t>
        <w:t>&lt;</w:t>
        <w:t xml:space="preserve">1.0</w:t>
        <w:t>&gt;</w:t>
      </w: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28"/>
          <w:szCs w:val="28"/>
          <w:b/>
          <w:color w:val="000000"/>
        </w:rPr>
      </w:pPr>
      <w:r>
        <w:rPr>
          <w:rFonts w:ascii="Arial" w:eastAsia="Arial" w:hAnsi="Arial" w:cs="Arial"/>
          <w:sz w:val="28"/>
          <w:szCs w:val="28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  <w:sectPr>
          <w:pgSz w:w="12240" w:h="15840"/>
          <w:pgMar w:top="1440" w:bottom="1440" w:left="1440" w:right="1440" w:header="708" w:footer="708" w:gutter="0"/>
          <w:cols w:space="720"/>
          <w:paperSrc w:first="0" w:other="0"/>
          <w:pgNumType/>
          <w:vAlign w:val="center"/>
        </w:sectPr>
      </w:pP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Historia dokumentu</w:t>
      </w:r>
    </w:p>
    <w:tbl>
      <w:tblPr>
        <w:tblW w:w="9504" w:type="dxa"/>
        <w:tblLayout w:type="fixed"/>
        <w:tblInd w:w="0" w:type="dxa"/>
        <w:tblCellMar>
          <w:left w:w="60" w:type="dxa"/>
          <w:right w:w="60" w:type="dxa"/>
        </w:tblCellMar>
      </w:tblPr>
      <w:tblGrid>
        <w:gridCol w:w="2304"/>
        <w:gridCol w:w="1152"/>
        <w:gridCol w:w="3744"/>
        <w:gridCol w:w="2304"/>
      </w:tblGrid>
      <w:tr>
        <w:tblPrEx/>
        <w:trPr/>
        <w:tc>
          <w:tcPr>
            <w:tcW w:w="230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Data</w:t>
            </w:r>
          </w:p>
        </w:tc>
        <w:tc>
          <w:tcPr>
            <w:tcW w:w="1152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Wersja</w:t>
            </w:r>
          </w:p>
        </w:tc>
        <w:tc>
          <w:tcPr>
            <w:tcW w:w="374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230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jc w:val="center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Autor</w:t>
            </w:r>
          </w:p>
        </w:tc>
      </w:tr>
      <w:tr>
        <w:tblPrEx/>
        <w:trPr/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 2023/04/04</w:t>
              <w:t>&gt;</w:t>
            </w:r>
          </w:p>
        </w:tc>
        <w:tc>
          <w:tcPr>
            <w:tcW w:w="115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>&lt;</w:t>
              <w:t xml:space="preserve">1.0</w:t>
              <w:t>&gt;</w:t>
            </w:r>
          </w:p>
        </w:tc>
        <w:tc>
          <w:tcPr>
            <w:tcW w:w="374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Wizja projektu systemu Turbobank</w:t>
            </w:r>
          </w:p>
        </w:tc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Kurzawski</w:t>
            </w:r>
          </w:p>
        </w:tc>
      </w:tr>
      <w:tr>
        <w:tblPrEx/>
        <w:trPr/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15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74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04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auto"/>
              <w:right w:val="single" w:sz="6" w:color="auto"/>
              <w:top w:val="single" w:sz="6" w:color="auto"/>
              <w:bottom w:val="single" w:sz="6" w:color="auto"/>
            </w:tcBorders>
          </w:tcPr>
          <w:p>
            <w:pPr>
              <w:pStyle w:val="Tabletext"/>
              <w:numId w:val="0"/>
              <w:ilvl w:val="0"/>
              <w:keepLines/>
              <w:widowControl/>
              <w:spacing w:before="0" w:after="12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"/>
        <w:numId w:val="0"/>
        <w:ilvl w:val="0"/>
        <w:jc w:val="center"/>
        <w:widowControl/>
        <w:spacing w:before="0" w:after="0" w:line="240"/>
      </w:pPr>
      <w:r>
        <w:rPr>
          <w:rFonts w:ascii="Arial" w:eastAsia="Arial" w:hAnsi="Arial" w:cs="Arial"/>
          <w:sz w:val="36"/>
          <w:szCs w:val="36"/>
          <w:b/>
          <w:color w:val="000000"/>
        </w:rPr>
        <w:br w:type="page"/>
      </w: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Spis tre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ś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(Linked Document's Table Of Contents has been removed)</w:t>
      </w:r>
    </w:p>
    <w:p>
      <w:pPr>
        <w:pStyle w:val="TOC1"/>
        <w:numId w:val="0"/>
        <w:ilvl w:val="0"/>
        <w:widowControl/>
        <w:spacing w:before="120" w:after="40" w:line="240"/>
        <w:ind w:right="720"/>
        <w:tabs>
          <w:tab w:val="right" w:pos="9360"/>
        </w:tabs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Title"/>
        <w:numId w:val="0"/>
        <w:ilvl w:val="0"/>
        <w:jc w:val="center"/>
        <w:widowControl/>
        <w:spacing w:before="0" w:after="0" w:line="240"/>
      </w:pPr>
      <w:r>
        <w:rPr>
          <w:rFonts w:ascii="Arial" w:eastAsia="Arial" w:hAnsi="Arial" w:cs="Arial"/>
          <w:sz w:val="36"/>
          <w:szCs w:val="36"/>
          <w:b/>
          <w:color w:val="000000"/>
        </w:rPr>
        <w:br w:type="page"/>
      </w:r>
    </w:p>
    <w:p>
      <w:pPr>
        <w:pStyle w:val="Title"/>
        <w:numId w:val="0"/>
        <w:ilvl w:val="0"/>
        <w:jc w:val="center"/>
        <w:widowControl/>
        <w:spacing w:before="0" w:after="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Wizja Projektu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Niniejszy dokument jest elementem dokumentacji analitycznej dotycz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cej systemu informatycznego TUROBANK.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 projektowany na zam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wienie 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onka zarz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du banku Superbank. System ma za zadanie wspiera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automatyzowa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proces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wniosk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kredytowych.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Cel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Celem niniejszego dokumentu jest zaprezentowanie wizji systemu informatycznego TURBOBANK.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Zakres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Zakresem niniejszego dokumentu jest zaprezentowanie wymaga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udzia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korzystaj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cych z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projektowanego systemu TURBOBANK.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Definicje, akronimy, skr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KNF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Komisja Nadzoru Finansowego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Podejrzana transakcja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podejrzany wniosek kredytowy,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zany z malwersacjami finansowymi,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praniem brudnych pieni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dzy i finansowaniem terroryzmu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BIK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Biuro Informacji Kredytowej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osoba staraj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ca 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 kredyt i 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adaj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 wniosek kredytowy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klienta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pracownik banku,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odpowiada za wype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nianie wniosk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kredytowych na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danie klienta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osoba,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ra dokonuje oceny analitycznej wniosk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kredytowych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Zdolnosc kredytowa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jest to informacja o ca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kowitej kwocie na jaka 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zadluzyc 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 banku dany klient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osoba zarz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ca bankiem Superbank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Dokumenty powi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zane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Opis problemu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dokument zamawiaj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 przedstawiaj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 problem, do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rego rozwi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zania projektowany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 z punktu widzenia zamawiaj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banku Superbank, udzielaj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cego kredyt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Przedstawienie problemu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dokument zawieraj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 opis problemu z punktu widzenia wykonawcy. Definiuje on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szczeg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 banku Superbank zlecaj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cej wykonanie systemu informatycznego/projektu, zdefiniowanych aktor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przedstawienie proces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ogranicze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 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zane 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 projektem.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Raport z proces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biznesowych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dokument,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przedstawia procesy biznesowe 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zane z projektowanym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systemem informatycznym TURBOBANK, wspomagaj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cym i automatyzuj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cym przetwarzanie i analiz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wniosk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kredytowych w banku Superbank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ownik systemu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jest to dokument przedstawiaj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 najwa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niejsze poj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cia 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zane z procesem biznesowym banku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Superbank oraz kluczowe poj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cia biznesowe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Analiza lingwistyczna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analiza opisu problemu przetwarzania wnioskow kredytowych i raportowania,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ra ma na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celu przeanalizowanie problemu klienta i wydor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bnienie na tej podstaiwie celu systemu, aktor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wnych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odpowiedzialno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Organizacja dokumentu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tkowe rozdzia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 prezentuj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lne cele biznesowe oraz podstawowe za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enia projektowe oraz opisy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zidentyfikowanych problem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w. Rozdzia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3 zawiera informacje na temat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udzia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w projekcie.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pnie w kolejnych rozdzia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ach opisano dok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adnie wszystkie ograniczenia, priorytety oraz poszczeg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lne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wymagania,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 powinien spe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projektowany system. 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Za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enia projektu (Positioning)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Cele biznesowe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Celem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biznesowym jest usprawnienie, przyspieszenie i automatyzacja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i oceny wniosk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kredytowych w banku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Superbank oraz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atwienie pracy pracownikom banku. Wp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ywa to na redukcje koszt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ponoszonych przez bank.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Obecna sytuacja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obecnej sytuacji pracownik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klienta podczas spotkania z klientem wype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nia 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cznie dokumenty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zane z wnioskiem kredytowym oraz kseruje za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wiadczenie o dochodach klienta. Wszystkie dokumenty umieszczane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 papierowej teczce wniosku. Nast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pnie teczka przekazywana jest do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analityk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w. Analityk wyszukuje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informacj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 kliencie w BIK, a nast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pnie na podstawie dokument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w teczce umieszcza dane klienta i wniosku w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Excelu. W pierwszym kroku sprawdza, czy nie ma podejrzenia malwersacji kredytowej. Je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 wykryto podejrzan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transakcj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analityk tworzy 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cznie raport,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nast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pnie przekazuje dyrektorowi banku. W nast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pnym kroku  analityk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dokonuje zdolno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kredytowej klienta i ocenia wniosek pozytywnie lub negatywnie oraz wylicza zdolno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kredytowa.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Analityk przekazuje teczk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 powrotem do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klienta, a ten kontaktuje 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 klientem i ewentualnie podpisuje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umow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. Dodatkowo codziennie grupa analityk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tworzy raport dzienny z podejrzanych transakcji oraz na jego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podstawie raport z og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lnej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banku,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po akceptacji przez dyrektora jest przekazywany do KNF.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dana sytuacja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Wniosek kredytowy w wersji papierowej zast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piony jest przez elektroniczn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form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wniosku - e-wniosek. Nie ma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potrzeby wpisywania danych klienta za ka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dym razem (je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 klient sk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ada kolejny wniosek)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wystarczy weryfikacja 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ewentualna aktualizacja danych osobowych klienta,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 jest identyfikowany przez numer PESEL. Po wype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nieniu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e-wniosku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uga klienta oznacza wniosek jako wniosek gotowy do analizy. System automatycznie pobiera dane o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kliencie z BIK, automatycznie dokonuje sprawdzenia wniosku pod 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tem podejrzanej transakcji, po czym analityk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dostaje powiadomienie o gotowo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wniosku do ostatecznej oceny z wyliczona przez system zdolnoscia kredytowa. Je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wykryto podejrzan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transakcj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system automatycznie generuje raport i przesy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go do dyrektora. Analityk ocenia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wniosek, a klient dostaje informacje o zdolno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kredytowej lub jej braku. Po tym pracownik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klienta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podpisuje wniosek, wgyrwa umow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kredytowa do systemu i oznacza wniosek jako zamkni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ty. Je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 klient ostatecznie nie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chce podpisywa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umowy kredytowej lub analiza wniosku przebieg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negatywnie, 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wczas wniosek oznaczany jest jako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odrzucony.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problemu/potrzeby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Wytwarzaniem raportu dziennych z podejrzanych transakcji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banku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Analityk, Dyrektor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Automatyczne generowanie raportu dziennego z podejrzanych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transakcji i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banku</w:t>
            </w:r>
          </w:p>
        </w:tc>
      </w:tr>
    </w:tbl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cznym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nianiem wniosku przez pracownika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klienta  wniosku kredytowego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klienta, Klient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Srednim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Tworzenie cyfrowej wersji wniosku kredytowego (e-wniosku)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Ocen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analityczn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przez analityka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Analityk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Automatyzacja obliczenia zdolno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kredytowej Klienta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Szybkim sprawdzaniem wniosku pod 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tem podejrzanej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transakcji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Analityk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Automatyzacja sprawdzenia wniosku pod 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tem podejrzanej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transakcji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Wnioski przechowywane w wersji papierowej wraz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wiadczeniami o dochodach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klienta, Analityk, Dyrektor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Wysokim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Przechowywanie danych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w, e-wniosk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oraz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wersji cyfrowej w systemie informatycznym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970"/>
        <w:gridCol w:w="5220"/>
      </w:tblGrid>
      <w:tr>
        <w:tblPrEx/>
        <w:trPr/>
        <w:tc>
          <w:tcPr>
            <w:tcW w:w="297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Problem z</w:t>
            </w:r>
          </w:p>
        </w:tc>
        <w:tc>
          <w:tcPr>
            <w:tcW w:w="52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Powiadomieniem klienta o akceptacji/odrzuceniu wniosku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klienta, Klient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 znaczeniu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Niskim</w:t>
            </w:r>
          </w:p>
        </w:tc>
      </w:tr>
      <w:tr>
        <w:tblPrEx/>
        <w:trPr/>
        <w:tc>
          <w:tcPr>
            <w:tcW w:w="297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zaniem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oby</w:t>
            </w:r>
          </w:p>
        </w:tc>
        <w:tc>
          <w:tcPr>
            <w:tcW w:w="522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Automatyczne powiadomienie klienta o decyzji kredytowej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przez e-mail oraz sms</w:t>
            </w:r>
          </w:p>
        </w:tc>
      </w:tr>
    </w:tbl>
    <w:p>
      <w:pPr>
        <w:pStyle w:val="Heading2"/>
        <w:numPr>
          <w:ilvl w:val="1"/>
          <w:numId w:val="4"/>
        </w:numPr>
        <w:widowControl/>
        <w:pageBreakBefore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Product Position Statement (jak to przet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umaczy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). Nie wiem czy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tego kawa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ka nie wywali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ć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19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2790"/>
        <w:gridCol w:w="5400"/>
      </w:tblGrid>
      <w:tr>
        <w:tblPrEx/>
        <w:trPr/>
        <w:tc>
          <w:tcPr>
            <w:tcW w:w="27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12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Dla</w:t>
            </w:r>
          </w:p>
        </w:tc>
        <w:tc>
          <w:tcPr>
            <w:tcW w:w="54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12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ds. finansowych banku Superbank</w:t>
            </w:r>
          </w:p>
        </w:tc>
      </w:tr>
      <w:tr>
        <w:tblPrEx/>
        <w:trPr/>
        <w:tc>
          <w:tcPr>
            <w:tcW w:w="27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Kto/co</w:t>
            </w:r>
          </w:p>
        </w:tc>
        <w:tc>
          <w:tcPr>
            <w:tcW w:w="54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informatyczny wspomagaj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cy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 procesowanie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 oraz generowanie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sprawozda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.</w:t>
            </w:r>
          </w:p>
        </w:tc>
      </w:tr>
      <w:tr>
        <w:tblPrEx/>
        <w:trPr/>
        <w:tc>
          <w:tcPr>
            <w:tcW w:w="27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produktu</w:t>
            </w:r>
          </w:p>
        </w:tc>
        <w:tc>
          <w:tcPr>
            <w:tcW w:w="54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TURBOBANK</w:t>
            </w:r>
          </w:p>
        </w:tc>
      </w:tr>
      <w:tr>
        <w:tblPrEx/>
        <w:trPr/>
        <w:tc>
          <w:tcPr>
            <w:tcW w:w="27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W w:w="54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dzie przechowywa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dane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wnioski kredytowe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oraz dokumenty z nimi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zane w formie cyfrowej. Pracownicy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niali e-wnioski zamiast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papierowych. Dane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e-wnioski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przechowywane w bazie systemu. System automatycznie obliczy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zdolno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kredytow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 sprawdzi wniosek pod 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tem podejrzanej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transakcji. Analityk jedynie zatwierdzi lub odrzuci wniosek.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przypadku wykrycia podejrzanej transakcji nast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automatyczna generacja raportu o tym do Dyrektora.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automatycznie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le powiadomienie do Klienta o akceptacji lub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odrzuceniu wniosku. Raporty dzienne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automatycznie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generowane z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ponownej generacji z dodatkowymi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parametrami przez Dyrektora i po jego akceptacji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ane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KNF. </w:t>
            </w:r>
          </w:p>
        </w:tc>
      </w:tr>
      <w:tr>
        <w:tblPrEx/>
        <w:trPr/>
        <w:tc>
          <w:tcPr>
            <w:tcW w:w="27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6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keepNext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przeciwie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stwie do</w:t>
            </w:r>
          </w:p>
        </w:tc>
        <w:tc>
          <w:tcPr>
            <w:tcW w:w="54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6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cznego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niania 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kserowania dokument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umieszczania ich w papierowej teczce wniosku.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cznego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analizowania wniosku przez analityka, konieczno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informowania o decyzji poprzez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cznego generowania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dziennych.</w:t>
            </w:r>
          </w:p>
        </w:tc>
      </w:tr>
      <w:tr>
        <w:tblPrEx/>
        <w:trPr/>
        <w:tc>
          <w:tcPr>
            <w:tcW w:w="27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12" w:color="auto"/>
              <w:right w:val="single" w:sz="12" w:color="auto"/>
              <w:top w:val="single" w:sz="6" w:color="auto"/>
              <w:bottom w:val="single" w:sz="12" w:color="auto"/>
            </w:tcBorders>
            <w:shd w:val="pct25" w:fill="ffffff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Nasz produkt</w:t>
            </w:r>
          </w:p>
        </w:tc>
        <w:tc>
          <w:tcPr>
            <w:tcW w:w="54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nil"/>
              <w:right w:val="single" w:sz="12" w:color="auto"/>
              <w:top w:val="single" w:sz="6" w:color="auto"/>
              <w:bottom w:val="single" w:sz="12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Automatycznie obliczy zdolno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kredytow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zgodnie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trznymi wymogami banku, automatycznie wygeneruje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niezb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dne raporty, automatycznie 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le raporty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odpowiednich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systemu, automatycznie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poinformuje klienta o decyzji kredytowej oraz zapewni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bezpieczne przechowywanie i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anie danych wra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liwych.</w:t>
            </w:r>
          </w:p>
        </w:tc>
      </w:tr>
    </w:tbl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Udzia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owcy i u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ż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ytkownicy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tym rozdziale dokumentu zaprezentowano wszystkich udzia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owc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rzy korzysta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systemu informatycznego TURBOBANK.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460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1890"/>
        <w:gridCol w:w="2610"/>
        <w:gridCol w:w="3960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Nazwa</w:t>
            </w:r>
          </w:p>
        </w:tc>
        <w:tc>
          <w:tcPr>
            <w:tcW w:w="26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39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banku Superbank</w:t>
            </w:r>
          </w:p>
        </w:tc>
        <w:tc>
          <w:tcPr>
            <w:tcW w:w="261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cy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przedstawiciel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przedsi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biorstwa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odpowiedzialny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kredytow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banku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Superbank.</w:t>
            </w:r>
          </w:p>
        </w:tc>
        <w:tc>
          <w:tcPr>
            <w:tcW w:w="396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-zamawia system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monitoruje post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 projektu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zatwierdza ostateczny kosz projektu</w:t>
            </w:r>
          </w:p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72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Architekt systemu</w:t>
            </w:r>
          </w:p>
        </w:tc>
        <w:tc>
          <w:tcPr>
            <w:tcW w:w="261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reprezentujaca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wykonawc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 odpowiedzialna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 powstawanie systemu</w:t>
            </w:r>
          </w:p>
        </w:tc>
        <w:tc>
          <w:tcPr>
            <w:tcW w:w="396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-opracowuje architektur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systemu 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podstawie informacji pozyskanych od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cego i jego reprezentantow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748" w:type="dxa"/>
        <w:tblLayout w:type="fixed"/>
        <w:tblInd w:w="828" w:type="dxa"/>
        <w:tblCellMar>
          <w:left w:w="60" w:type="dxa"/>
          <w:right w:w="60" w:type="dxa"/>
        </w:tblCellMar>
      </w:tblPr>
      <w:tblGrid>
        <w:gridCol w:w="998"/>
        <w:gridCol w:w="1882"/>
        <w:gridCol w:w="3240"/>
        <w:gridCol w:w="2628"/>
      </w:tblGrid>
      <w:tr>
        <w:tblPrEx/>
        <w:trPr>
          <w:trHeight w:val="418" w:hRule="atLeast"/>
        </w:trPr>
        <w:tc>
          <w:tcPr>
            <w:tcW w:w="99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Nazwa</w:t>
            </w:r>
          </w:p>
        </w:tc>
        <w:tc>
          <w:tcPr>
            <w:tcW w:w="1882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324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62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owiec</w:t>
            </w:r>
          </w:p>
        </w:tc>
      </w:tr>
      <w:tr>
        <w:tblPrEx/>
        <w:trPr>
          <w:trHeight w:val="976" w:hRule="atLeast"/>
        </w:trPr>
        <w:tc>
          <w:tcPr>
            <w:tcW w:w="99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Klient</w:t>
            </w:r>
          </w:p>
        </w:tc>
        <w:tc>
          <w:tcPr>
            <w:tcW w:w="188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Ubiega 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o kredyt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banku Superbank</w:t>
            </w:r>
          </w:p>
        </w:tc>
        <w:tc>
          <w:tcPr>
            <w:tcW w:w="324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Podaje swoje dane osobowe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pracownikowi banku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Przekazuje dane o sytuacji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finansowej pracownikowi banku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zane z 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dokumenty</w:t>
            </w:r>
          </w:p>
        </w:tc>
        <w:tc>
          <w:tcPr>
            <w:tcW w:w="262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banku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Superbank</w:t>
            </w:r>
          </w:p>
        </w:tc>
      </w:tr>
      <w:tr>
        <w:tblPrEx/>
        <w:trPr>
          <w:trHeight w:val="976" w:hRule="atLeast"/>
        </w:trPr>
        <w:tc>
          <w:tcPr>
            <w:tcW w:w="99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Analityk</w:t>
            </w:r>
          </w:p>
        </w:tc>
        <w:tc>
          <w:tcPr>
            <w:tcW w:w="188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odpowiedzialna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analizy finansowe</w:t>
            </w:r>
          </w:p>
        </w:tc>
        <w:tc>
          <w:tcPr>
            <w:tcW w:w="324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Ocenia wniosek kredytowy</w:t>
            </w:r>
          </w:p>
        </w:tc>
        <w:tc>
          <w:tcPr>
            <w:tcW w:w="262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  <w:tr>
        <w:tblPrEx/>
        <w:trPr>
          <w:trHeight w:val="976" w:hRule="atLeast"/>
        </w:trPr>
        <w:tc>
          <w:tcPr>
            <w:tcW w:w="99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Dyrektor</w:t>
            </w:r>
          </w:p>
        </w:tc>
        <w:tc>
          <w:tcPr>
            <w:tcW w:w="188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wykonawcza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banku Superbank</w:t>
            </w:r>
          </w:p>
        </w:tc>
        <w:tc>
          <w:tcPr>
            <w:tcW w:w="324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Podaje dodatkowe opcjonalne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parametry do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dziennych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da raport dzienny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Odbiera raporty o podejrzanych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transakcjach</w:t>
            </w:r>
          </w:p>
        </w:tc>
        <w:tc>
          <w:tcPr>
            <w:tcW w:w="262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  <w:tr>
        <w:tblPrEx/>
        <w:trPr>
          <w:trHeight w:val="976" w:hRule="atLeast"/>
        </w:trPr>
        <w:tc>
          <w:tcPr>
            <w:tcW w:w="99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BIK</w:t>
            </w:r>
          </w:p>
        </w:tc>
        <w:tc>
          <w:tcPr>
            <w:tcW w:w="188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Biuro Informacji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Kredytowej</w:t>
            </w:r>
          </w:p>
        </w:tc>
        <w:tc>
          <w:tcPr>
            <w:tcW w:w="324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pnia zewn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trzne API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pobierania danych o klientach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bank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Przechowuje dane na temat historii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kredytowej oraz zad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bank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</w:t>
            </w:r>
          </w:p>
        </w:tc>
        <w:tc>
          <w:tcPr>
            <w:tcW w:w="262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banku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Superbank</w:t>
            </w:r>
          </w:p>
        </w:tc>
      </w:tr>
      <w:tr>
        <w:tblPrEx/>
        <w:trPr>
          <w:trHeight w:val="976" w:hRule="atLeast"/>
        </w:trPr>
        <w:tc>
          <w:tcPr>
            <w:tcW w:w="99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KNF</w:t>
            </w:r>
          </w:p>
        </w:tc>
        <w:tc>
          <w:tcPr>
            <w:tcW w:w="1882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Komisja Nadzoru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Finansowego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stwowy organ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nadzorczy</w:t>
            </w:r>
          </w:p>
        </w:tc>
        <w:tc>
          <w:tcPr>
            <w:tcW w:w="324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252" w:hanging="18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Nadzoruje banki</w:t>
            </w:r>
          </w:p>
          <w:p>
            <w:pPr>
              <w:pStyle w:val="InfoBlue"/>
              <w:numPr>
                <w:ilvl w:val="0"/>
                <w:numId w:val="5"/>
              </w:numPr>
              <w:widowControl/>
              <w:spacing w:before="120" w:after="0" w:line="240" w:lineRule="auto"/>
              <w:ind w:left="360" w:hanging="360"/>
              <w:tabs>
                <w:tab w:val="left" w:pos="162"/>
                <w:tab w:val="left" w:pos="360"/>
                <w:tab w:val="left" w:pos="878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Przyjmuje raporty finansowe od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bank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</w:t>
            </w:r>
          </w:p>
        </w:tc>
        <w:tc>
          <w:tcPr>
            <w:tcW w:w="262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banku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Superbank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rodowisko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ytkownika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rodowisko pracy pracownika banku wymaga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pu do komputera w biurze banku. Pracownik rozpoznawany jest za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pomoc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trznego systemu uwierzytelniania zaimplementowanym w banku i protoko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LDAP,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zintegrowane s systemem TURBOBANK i sieci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banku. Z aplikacji korzysta 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za pomoc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przegl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darki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Edge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jest to jedyna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pna przegl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darka w banku. Pracownicy banku nie maja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pu do systemu spoza biura. Z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systemu 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korzysta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 2000 pracownik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jednocze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nie. Ca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procesu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wniosku kredytowego zajmuje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zwykle oko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 tygodnia czasu.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Profile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 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ej przedstawiony zosta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profil ka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dego z udzialowcow.</w:t>
      </w:r>
    </w:p>
    <w:p>
      <w:pPr>
        <w:pStyle w:val="Heading3"/>
        <w:numPr>
          <w:ilvl w:val="2"/>
          <w:numId w:val="4"/>
        </w:numPr>
        <w:widowControl/>
        <w:pageBreakBefore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ą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cy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onek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 ds. finansowych banku Superbank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podejmuj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ca decyzje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zane z systemami informatycznymi do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Biznes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Zamawia system, definiuje wymagania systemu, odbiera projekt i odpowiada za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et projektu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Pozyskanie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cego systemu TURBOBANK,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ry spe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 wymagania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wewn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trzne banku Superbank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Mocno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owany, odpowiada za definiowanie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wnych funkcji systemu,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definiuje wymagania jakie musi spe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system, podpisuje umow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na wykonanie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systemu, definiuje polityk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bezpiecze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stwa aplikacji i warunki obliczania zdolno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kredytowej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informatyczny do wspomagania decyzji kredytowych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 TURBOBANK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uzyskania systemu przed wyznaczonym terminem, zbyt niski 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przeznaczony na system informatyczny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Architekt systemu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reprezentujaca wykonawc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 odpowiedzialna za powstawanie systemu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Biznes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opracowuje architektur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systemu na podstawie informacji pozyskanych od Klienta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jego reprezentantow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Zaprojektowanie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cego systemu TURBOBANK,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ry spe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 wymagania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zamawiaj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cego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Mocno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owany, odpowiada za architekture systemu i nadzor nad pracami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programistycznymi, okre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la priorytet zada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oraz przeprowadza wstepna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weryfikacje spe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nienia wymagan zamawiajacego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informatyczny do wspomagania decyzji kredytowych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 TURBOBANK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uzyskania systemu przed wyznaczonym terminem, zbyt 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 stan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osobowy zespo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programistow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numPr>
          <w:ilvl w:val="2"/>
          <w:numId w:val="4"/>
        </w:numPr>
        <w:widowControl/>
        <w:pageBreakBefore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Wykonawca projektu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Marcin Kurzawski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Wykonywanie projektu systemu informatycznego TURBOBANK zgodnie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wymaganiami zebranymi podczas analizy potrzeb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cych projektu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Zbiera wymagania 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 projektu, projektuje system oraz ustala plan pracy nad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projektem i kolejno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wykonywania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Przygotowanie projektu zgodnie z wymaganiami oraz w wyznaczonym czasie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bud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ecie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Mocno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owany, zebranie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oraz zaprojektowanie systemu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System informatyczny do wspomagania decyzji kredytowych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system TURBOBANK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Zbyt ma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 ilo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czasu na wykonanie projektu</w:t>
            </w:r>
          </w:p>
        </w:tc>
      </w:tr>
    </w:tbl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Profile 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ytkownik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ej przedstawiono profil ka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dego z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w,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rego dotyczy system.</w:t>
      </w:r>
    </w:p>
    <w:p>
      <w:pPr>
        <w:pStyle w:val="Heading3"/>
        <w:numPr>
          <w:ilvl w:val="2"/>
          <w:numId w:val="4"/>
        </w:numPr>
        <w:widowControl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Pracownik dzia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 obs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ł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ugi klienta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Pracownik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ugi klienta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 systemu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ca wnioski i pozyskuj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ca informacje o sytuacji klienta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 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nianie e-wniosk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 oraz kontakty z klientem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Szybkie pozyskanie danych o kliencie z systemu (je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 zarejestrowany),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atwe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nienie wszystkich formularzy w postaci e-wniosku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rednie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owanie,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 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zany z funkcjonalnoscia zwiazana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wprowadzaniem danych i dokumentow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nianie e-wniosk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 oraz wgrywanie dokument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w postaci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wiadczenia o sytuacji finansowej klienta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</w:tbl>
    <w:p>
      <w:pPr>
        <w:pStyle w:val="Heading3"/>
        <w:numPr>
          <w:ilvl w:val="2"/>
          <w:numId w:val="4"/>
        </w:numPr>
        <w:widowControl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Analityk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Szef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 analitycznego banku Superbank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Nadzoruje procesy analityczne i zesp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analityk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w banku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Zwyk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ytkownik, odbiorca jednej z funkcjonalno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Dokonywanie oceny analitycznej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i 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Przyspieszenie procesu analizy poprzez automatyczn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analiz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podejrzanych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transakcji, kreowania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oraz obliczanie zdolno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kredytowej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Malo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owany, ostateczna 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zwiazana z wydawaniem opinii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analitycznej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ocena analityczna 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kredytowych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</w:tbl>
    <w:p>
      <w:pPr>
        <w:pStyle w:val="Heading3"/>
        <w:numPr>
          <w:ilvl w:val="2"/>
          <w:numId w:val="4"/>
        </w:numPr>
        <w:widowControl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Dyrektor banku Superbank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Dyrektor banku Superbank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Osoba zajmuj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ce stanowisko kierownicze,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ra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dza wszystkimi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ciami banku zgodnie z ustaleniami 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Specjalista,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y poziom wiedzy na temat 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ci banku 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o podejrzanych transakcjach, podawanie dodatkowych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parametr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przy generowaniu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dziennych, zatwierdzanie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dziennych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atwy 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 do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o podejrzanych transakcjach, 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podawania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dodatkowych parametr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do raportu dziennego i generowanie raportu,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zatwierdzenie raportu dziennego i przes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anie go do KNF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Wysokie 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owanie, 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 rol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konsultanta do spraw 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 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implementacyjnych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Zatwierdzone raporty do przekazania KNF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</w:tbl>
    <w:p>
      <w:pPr>
        <w:pStyle w:val="Heading3"/>
        <w:numPr>
          <w:ilvl w:val="2"/>
          <w:numId w:val="4"/>
        </w:numPr>
        <w:widowControl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BIK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Dyrektor banku Superbank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pnia informacje o historii kredytowej klienta i jego zad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eniu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Specjalista,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 wiedza na temat bezpiecznego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ania informacji pomi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instytucjami 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Dostarcza API wraz z kluczem dla systemu, wykorzystywane przy pobieraniu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informacji o Kliencie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pobierania danych przez system informatyczny TURBOBANK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wykorzystaniem klucza otrzymanego od BIK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Niskie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Informacje o historii kredytowej i zad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eniu Klienta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</w:tbl>
    <w:p>
      <w:pPr>
        <w:pStyle w:val="Heading3"/>
        <w:numPr>
          <w:ilvl w:val="2"/>
          <w:numId w:val="4"/>
        </w:numPr>
        <w:widowControl/>
        <w:spacing w:before="0" w:after="80" w:line="240"/>
        <w:rPr>
          <w:rFonts w:hint="default"/>
          <w:sz w:val="28"/>
          <w:szCs w:val="28"/>
          <w:b/>
          <w:color w:val="4f81bc"/>
        </w:rPr>
      </w:pP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KNF</w:t>
      </w:r>
      <w:r>
        <w:rPr>
          <w:rFonts w:ascii="Calibri" w:eastAsia="Calibri" w:hAnsi="Calibri" w:cs="Calibri"/>
          <w:sz w:val="28"/>
          <w:szCs w:val="28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8838" w:type="dxa"/>
        <w:tblLayout w:type="fixed"/>
        <w:tblInd w:w="738" w:type="dxa"/>
        <w:tblCellMar>
          <w:left w:w="60" w:type="dxa"/>
          <w:right w:w="60" w:type="dxa"/>
        </w:tblCellMar>
      </w:tblPr>
      <w:tblGrid>
        <w:gridCol w:w="1890"/>
        <w:gridCol w:w="6948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Reprezentant</w:t>
            </w:r>
          </w:p>
        </w:tc>
        <w:tc>
          <w:tcPr>
            <w:tcW w:w="694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Dyrektor banku Superbank,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ry odpowiada za kontakty z KNF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Opis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stwowa instytucja nadzoruj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ca instytucje finansowe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Rodzaj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Specjalista z 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wiedz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domenow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ci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Dostarczenie API wraz z kluczem dla bezpiecznego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finansowych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Czynniki sukcesu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bezpiecznego 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ania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w pomi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dzy bankiem a KNF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Zaanga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 w:val="false"/>
                <w:color w:val="000000"/>
              </w:rPr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Niskie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Produkty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  <w:tr>
        <w:tblPrEx/>
        <w:trPr/>
        <w:tc>
          <w:tcPr>
            <w:tcW w:w="189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Komentarze 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problemy</w:t>
            </w:r>
          </w:p>
        </w:tc>
        <w:tc>
          <w:tcPr>
            <w:tcW w:w="694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InfoBlue"/>
              <w:numId w:val="0"/>
              <w:ilvl w:val="0"/>
              <w:widowControl/>
              <w:spacing w:before="120" w:after="0" w:line="240" w:lineRule="auto"/>
              <w:ind w:left="158"/>
              <w:tabs>
                <w:tab w:val="left" w:pos="162"/>
                <w:tab w:val="left" w:pos="1260"/>
              </w:tabs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brak</w:t>
            </w:r>
          </w:p>
        </w:tc>
      </w:tr>
    </w:tbl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wni uczestnicy lub potrzeby klienta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BodyText"/>
        <w:numId w:val="0"/>
        <w:ilvl w:val="0"/>
        <w:keepLines/>
        <w:widowControl/>
        <w:spacing w:before="0" w:after="120" w:line="240" w:lineRule="auto"/>
        <w:ind w:left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468" w:type="dxa"/>
        <w:tblLayout w:type="fixed"/>
        <w:tblInd w:w="0" w:type="dxa"/>
        <w:tblCellMar>
          <w:left w:w="60" w:type="dxa"/>
          <w:right w:w="60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>
        <w:tblPrEx/>
        <w:trPr/>
        <w:tc>
          <w:tcPr>
            <w:tcW w:w="2808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Potrzeba</w:t>
            </w:r>
          </w:p>
        </w:tc>
        <w:tc>
          <w:tcPr>
            <w:tcW w:w="90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Priorytet</w:t>
            </w:r>
          </w:p>
        </w:tc>
        <w:tc>
          <w:tcPr>
            <w:tcW w:w="135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Dotyczy</w:t>
            </w:r>
          </w:p>
        </w:tc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ce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zanie</w:t>
            </w:r>
          </w:p>
        </w:tc>
        <w:tc>
          <w:tcPr>
            <w:tcW w:w="252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shd w:fill="000000"/>
            <w:gridSpan w:val="2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Proponowane rozwi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zanie</w:t>
            </w:r>
          </w:p>
        </w:tc>
      </w:tr>
      <w:tr>
        <w:tblPrEx/>
        <w:trPr/>
        <w:tc>
          <w:tcPr>
            <w:tcW w:w="280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Automatyzacja generowania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wszystkich rodzaj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banku</w:t>
            </w:r>
          </w:p>
        </w:tc>
        <w:tc>
          <w:tcPr>
            <w:tcW w:w="9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35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</w:t>
            </w:r>
          </w:p>
        </w:tc>
        <w:tc>
          <w:tcPr>
            <w:tcW w:w="198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Analitycy 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cznie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przygotowuj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wszystkie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raporty</w:t>
            </w:r>
          </w:p>
        </w:tc>
        <w:tc>
          <w:tcPr>
            <w:tcW w:w="243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Raporty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przygotowywane i obliczane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automatycznie przez system,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analitycy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mogli skupi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jedynie na ostatecznym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ocenianiu wniosk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280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Szybkie przekazywanie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informacji i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pracownikami banku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przekazywanie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wnioskach</w:t>
            </w:r>
          </w:p>
        </w:tc>
        <w:tc>
          <w:tcPr>
            <w:tcW w:w="9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35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klienta, analitk,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</w:t>
            </w:r>
          </w:p>
        </w:tc>
        <w:tc>
          <w:tcPr>
            <w:tcW w:w="198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Teczki z wnioskami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przenoszone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papierowych teczkach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lnymi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banku</w:t>
            </w:r>
          </w:p>
        </w:tc>
        <w:tc>
          <w:tcPr>
            <w:tcW w:w="243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 pracownika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statusie dokument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</w:tr>
      <w:tr>
        <w:tblPrEx/>
        <w:trPr/>
        <w:tc>
          <w:tcPr>
            <w:tcW w:w="280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Kontakty z klientami</w:t>
            </w:r>
          </w:p>
        </w:tc>
        <w:tc>
          <w:tcPr>
            <w:tcW w:w="9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</w:t>
            </w:r>
          </w:p>
        </w:tc>
        <w:tc>
          <w:tcPr>
            <w:tcW w:w="135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</w:t>
            </w:r>
          </w:p>
        </w:tc>
        <w:tc>
          <w:tcPr>
            <w:tcW w:w="198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wysy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wiadomo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e-mail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dzwoni do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informacja o statusie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wniosku</w:t>
            </w:r>
          </w:p>
        </w:tc>
        <w:tc>
          <w:tcPr>
            <w:tcW w:w="243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wygeneruje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automatyczna wiadomo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e-mail oraz sms do klienta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decyzji i statusie wniosku</w:t>
            </w:r>
          </w:p>
        </w:tc>
      </w:tr>
      <w:tr>
        <w:tblPrEx/>
        <w:trPr/>
        <w:tc>
          <w:tcPr>
            <w:tcW w:w="2808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danych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klientach, wnioskach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archiwalnych 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90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wysoki</w:t>
            </w:r>
          </w:p>
        </w:tc>
        <w:tc>
          <w:tcPr>
            <w:tcW w:w="135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Dyrektor banku,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analityk,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klienta, Klient</w:t>
            </w:r>
          </w:p>
        </w:tc>
        <w:tc>
          <w:tcPr>
            <w:tcW w:w="198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  <w:gridSpan w:val="2"/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klienta musz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by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wpisane za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razem w 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wniosku, historyczne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przechowywane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postaci papierowych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dokuemnt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</w:p>
        </w:tc>
        <w:tc>
          <w:tcPr>
            <w:tcW w:w="2430" w:type="dxa"/>
            <w:tcMar>
              <w:left w:w="0" w:type="dxa"/>
              <w:right w:w="0" w:type="dxa"/>
              <w:top w:w="0" w:type="dxa"/>
              <w:bottom w:w="0" w:type="dxa"/>
            </w:tcMar>
            <w:tcBorders>
              <w:left w:val="single" w:sz="6" w:color="000000"/>
              <w:right w:val="single" w:sz="6" w:color="000000"/>
              <w:top w:val="single" w:sz="6" w:color="000000"/>
              <w:bottom w:val="single" w:sz="6" w:color="000000"/>
            </w:tcBorders>
          </w:tcPr>
          <w:p>
            <w:pPr>
              <w:pStyle w:val="BodyText"/>
              <w:numId w:val="0"/>
              <w:ilvl w:val="0"/>
              <w:keepLines/>
              <w:widowControl/>
              <w:spacing w:before="0" w:after="120" w:line="240" w:lineRule="auto"/>
              <w:ind w:left="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Wszystkie dane o klientach,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wnioskach, raportach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podejrzanych transakcjach,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raportach dziennych oraz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na temat sytuacji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finansowej klient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w chwili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adania wniosku 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przechowywane w formie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elektronicznej</w:t>
            </w:r>
          </w:p>
        </w:tc>
      </w:tr>
    </w:tbl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ff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Alternatywy i konkurencja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Na rynku nie ma alternatywnych rozwi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. System musi oblicza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zdolno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zgodnie z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polityk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kredytow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banku i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dostosowany do toku procesowania wniosku zgodnie ze struktura banku Superbank. System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 dostosowany do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trznych indywiduyalnych potrzeb banku i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wymaga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on zaimplementowania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„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od podstaw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”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.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Ograniczenia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musi zosta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wdro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ony do dnia 04.04.2022r, a tak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spe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polityk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bezpiecze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stwa banku w zakresie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przechowywania danych wra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liwych oraz integrowa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 obecnie istniej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cym ju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systemem uwierzytelniania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pracownik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w.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Wymagania jako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ś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ci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wnym wymaganiem jako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systemu informatycznego TURBOBANK jest bezpieczne przechowywanie i przesy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danych.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 do danych dla pracownik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liwy jest tylko i wy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cznie z sieci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trznej firmy. System musi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niezawodny pod wzgl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dem przechowywania danych. Wszystkie dane musza mie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podw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jn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kopi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bezpiecze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stwa, aby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przypadku awarii, zawsze mo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liwe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 odtworzenie historycznych decyzji i raport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w. 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Priorytety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wnym priorytetem jest automatyzacja pracy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 klienta i analityk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z bardzo silnym naciskiem na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przyspieszenie oceny analitycznej wniosku, poniewa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znacz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 obni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 to koszty prowadzenia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banku. Ze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wzgl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du na polityki regulacyjne i obwarowania dotycz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bankowej wysoki priorytet ma tak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bezpieczne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przekazywanie i przechowywanie danych i informacji pomi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dzy instytucjami oraz poszczeg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lnymi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ami banku.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Wysoki priorytet ma tak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 pracownik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do danych tylko z sieci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trznej oraz niska awaryjno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ca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ego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sytemu (czas potrzebny do przywr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cenia systemu w razie awarii musi wynosi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ej 3 godzin). Nieco 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szy priorytet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 funkcjonalno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kontakt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z klientami, poniewa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nie wp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ywa to 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tak znacz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 na obni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enie koszt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banku jak pozosta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czynniki.</w:t>
      </w:r>
    </w:p>
    <w:p>
      <w:pPr>
        <w:pStyle w:val="Heading1"/>
        <w:numId w:val="0"/>
        <w:ilvl w:val="0"/>
        <w:widowControl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Pozosta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 wymagania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 Turbobank przeznaczony jest do przetwarzania du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ej ilo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danych. W zwi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zku  z tym potrzebne jest korzystanie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 platformy Kubernetes, oraz odpowiednie skalowanie aplikacji w zale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od zapotrzebowania. System oparty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na systemie linux oraz technologii Docer. W projekcie przewidziano zastosowanie technologii Apache Spark.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Pojedynczy 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oparty na Sparku musi posiadac przynajmniej 64Gb pami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operacyjnej oraz 1Tb zarezerwowanej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pami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fizycznej.</w:t>
        <w:br w:type="textWrapping"/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ytkownicy aplikacji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korzystali z interfejsu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ytkownika napisanego przy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ycia frameworka Angular..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Stosowane standardy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Active Directory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nadzorowanie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przez dyrektora i zarz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 banku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LDAP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protok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wykorzystywany przy uwierzytelnianiu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</w:t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TCP/IP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czenie poszczeg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lnych komputer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i bezpieczna wymiana danych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systemowe i sprz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ytkownik systemu musi mie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 do komputera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 firmy z systemem operacyjnym Windows 10 lub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Windows 11, pod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czonego do wewn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trznej sieci internetowej. Potrzebny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te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zainstalowana przegl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darka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internetowa MS Edge, przez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ytkownicy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ytkowali system poprzez dedykowany UI.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wydajno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System musi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w stanie obs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ugiwa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naraz do 2000 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ytkonwik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systemu/pracownik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banku. Przy czym obliczenie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zdolno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kredytowej oraz sprawdzenie podejrzanych transakcji nie powinno trwa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ej 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3 godziny. System musi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obslugiwac du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e zbiory danych (kilkaset terabajtow). Maksymalna czas odpowiedzi serwera i potwierdzenie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wykonania czynno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ci to 5 sekund.</w:t>
      </w:r>
    </w:p>
    <w:p>
      <w:pPr>
        <w:pStyle w:val="Heading2"/>
        <w:numPr>
          <w:ilvl w:val="1"/>
          <w:numId w:val="4"/>
        </w:numPr>
        <w:widowControl/>
        <w:spacing w:before="0" w:after="80" w:line="2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Wymagania zwi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zane ze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ś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rodowiskiem pracy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InfoBlue"/>
        <w:numId w:val="0"/>
        <w:ilvl w:val="0"/>
        <w:widowControl/>
        <w:spacing w:before="120" w:after="0" w:line="240" w:lineRule="auto"/>
        <w:ind w:left="158"/>
        <w:tabs>
          <w:tab w:val="left" w:pos="162"/>
          <w:tab w:val="left" w:pos="1260"/>
        </w:tabs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Maksymalna temparatura otoczenia, w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rym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sta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 maszyny, na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rym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dzie dzia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system informatyczny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TURBOBANK i na kt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rych b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przechowywane dane to 30 stopni Celsjusza. W pomieszczeniach nie mog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znajdowa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adne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atwopalne materia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y. Dodatkowo musi by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zainstalowany system wykrywania po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oraz system ga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niczy 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wykorzystuj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cy do gaszenia po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w proszek ga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niczy lub dwutlenek w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gla.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moder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Layout w:type="fixed"/>
      <w:tblInd w:w="0" w:type="dxa"/>
      <w:tblCellMar>
        <w:left w:w="60" w:type="dxa"/>
        <w:right w:w="60" w:type="dxa"/>
      </w:tblCellMar>
    </w:tblPr>
    <w:tblGrid>
      <w:gridCol w:w="3162"/>
      <w:gridCol w:w="3162"/>
      <w:gridCol w:w="3162"/>
    </w:tblGrid>
    <w:tr>
      <w:tblPrEx/>
      <w:trPr/>
      <w:tc>
        <w:tcPr>
          <w:tcW w:w="3162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spacing w:before="0" w:after="0" w:line="240"/>
            <w:ind w:right="36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Tajne</w:t>
          </w:r>
        </w:p>
      </w:tc>
      <w:tc>
        <w:tcPr>
          <w:tcW w:w="3162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center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ÓKurzawski Inc., </w:t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TIME \@ "yyyy"</w:instrText>
            <w:fldChar w:fldCharType="separate"/>
            <w:t xml:space="preserve">2023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  <w:tc>
        <w:tcPr>
          <w:tcW w:w="3162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nil"/>
            <w:right w:val="nil"/>
            <w:top w:val="nil"/>
            <w:bottom w:val="nil"/>
          </w:tcBorders>
        </w:tcPr>
        <w:p>
          <w:pPr>
            <w:pStyle w:val="Normal"/>
            <w:numId w:val="0"/>
            <w:ilvl w:val="0"/>
            <w:jc w:val="right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Strona </w:t>
          </w:r>
          <w:r>
            <w:rPr>
              <w:rStyle w:val="pagenumber"/>
              <w:rFonts w:ascii="Times New Roman" w:eastAsia="Times New Roman" w:hAnsi="Times New Roman" w:cs="Times New Roman"/>
              <w:sz w:val="20"/>
              <w:szCs w:val="20"/>
              <w:color w:val="000000"/>
            </w:rPr>
            <w:fldChar w:fldCharType="begin"/>
            <w:instrText xml:space="preserve">PAGE </w:instrText>
            <w:fldChar w:fldCharType="separate"/>
            <w:t xml:space="preserve">17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</w:r>
        </w:p>
      </w:tc>
    </w:tr>
  </w:tbl>
  <w:p>
    <w:pPr>
      <w:pStyle w:val="Footer"/>
      <w:numId w:val="0"/>
      <w:ilvl w:val="0"/>
      <w:jc w:val="center"/>
      <w:widowControl/>
      <w:spacing w:before="0" w:after="0" w:line="240"/>
      <w:tabs>
        <w:tab w:val="center" w:pos="4320"/>
        <w:tab w:val="right" w:pos="8640"/>
      </w:tabs>
      <w:rPr>
        <w:rFonts w:hint="default"/>
        <w:sz w:val="16"/>
        <w:szCs w:val="16"/>
        <w:color w:val="000000"/>
      </w:rPr>
    </w:pPr>
    <w:r>
      <w:rPr>
        <w:rFonts w:ascii="Times New Roman" w:eastAsia="Times New Roman" w:hAnsi="Times New Roman" w:cs="Times New Roman"/>
        <w:sz w:val="16"/>
        <w:szCs w:val="16"/>
        <w:color w:val="000000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Ind w:w="0" w:type="dxa"/>
      <w:tblCellMar>
        <w:left w:w="60" w:type="dxa"/>
        <w:right w:w="60" w:type="dxa"/>
      </w:tblCellMar>
    </w:tblPr>
    <w:tblGrid>
      <w:gridCol w:w="6379"/>
      <w:gridCol w:w="3179"/>
    </w:tblGrid>
    <w:tr>
      <w:tblPrEx/>
      <w:trPr/>
      <w:tc>
        <w:tcPr>
          <w:tcW w:w="6379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System Turbobank</w:t>
          </w:r>
        </w:p>
      </w:tc>
      <w:tc>
        <w:tcPr>
          <w:tcW w:w="3179" w:type="dxa"/>
          <w:tcMar>
            <w:left w:w="60" w:type="dxa"/>
            <w:right w:w="60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/>
            <w:ind w:right="68"/>
            <w:tabs>
              <w:tab w:val="left" w:pos="1135"/>
            </w:tabs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Wersja:           </w:t>
            <w:t>&lt;</w:t>
            <w:t xml:space="preserve">1.0</w:t>
            <w:t>&gt;</w:t>
          </w:r>
        </w:p>
      </w:tc>
    </w:tr>
    <w:tr>
      <w:tblPrEx/>
      <w:trPr/>
      <w:tc>
        <w:tcPr>
          <w:tcW w:w="6379" w:type="dxa"/>
          <w:tcMar>
            <w:left w:w="0" w:type="dxa"/>
            <w:right w:w="0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Wizja Projektu</w:t>
          </w:r>
        </w:p>
      </w:tc>
      <w:tc>
        <w:tcPr>
          <w:tcW w:w="3179" w:type="dxa"/>
          <w:tcMar>
            <w:left w:w="0" w:type="dxa"/>
            <w:right w:w="0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</w:tcPr>
        <w:p>
          <w:pPr>
            <w:pStyle w:val="Normal"/>
            <w:numId w:val="0"/>
            <w:ilvl w:val="0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 xml:space="preserve">  Data:  </w:t>
            <w:t>&lt;</w:t>
            <w:t xml:space="preserve">2023/04/04</w:t>
            <w:t>&gt;</w:t>
          </w:r>
        </w:p>
      </w:tc>
    </w:tr>
    <w:tr>
      <w:tblPrEx/>
      <w:trPr/>
      <w:tc>
        <w:tcPr>
          <w:tcW w:w="9558" w:type="dxa"/>
          <w:tcMar>
            <w:left w:w="0" w:type="dxa"/>
            <w:right w:w="0" w:type="dxa"/>
            <w:top w:w="0" w:type="dxa"/>
            <w:bottom w:w="0" w:type="dxa"/>
          </w:tcMar>
          <w:tcBorders>
            <w:left w:val="single" w:sz="6" w:color="auto"/>
            <w:right w:val="single" w:sz="6" w:color="auto"/>
            <w:top w:val="single" w:sz="6" w:color="auto"/>
            <w:bottom w:val="single" w:sz="6" w:color="auto"/>
          </w:tcBorders>
          <w:gridSpan w:val="2"/>
        </w:tcPr>
        <w:p>
          <w:pPr>
            <w:pStyle w:val="Normal"/>
            <w:numId w:val="0"/>
            <w:ilvl w:val="0"/>
            <w:spacing w:before="0" w:after="0" w:line="240"/>
            <w:rPr>
              <w:rFonts w:hint="default"/>
              <w:sz w:val="20"/>
              <w:szCs w:val="20"/>
              <w:color w:val="000000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color w:val="000000"/>
            </w:rPr>
            <w:t>&lt;</w:t>
            <w:t xml:space="preserve">idv10</w:t>
            <w:t>&gt;</w:t>
          </w:r>
        </w:p>
      </w:tc>
    </w:tr>
  </w:tbl>
  <w:p>
    <w:pPr>
      <w:pStyle w:val="Header"/>
      <w:numId w:val="0"/>
      <w:ilvl w:val="0"/>
      <w:widowControl/>
      <w:spacing w:before="0" w:after="0" w:line="240"/>
      <w:tabs>
        <w:tab w:val="center" w:pos="4320"/>
        <w:tab w:val="right" w:pos="8640"/>
      </w:tabs>
      <w:rPr>
        <w:rFonts w:hint="default"/>
        <w:sz w:val="16"/>
        <w:szCs w:val="16"/>
        <w:color w:val="000000"/>
      </w:rPr>
    </w:pPr>
    <w:r>
      <w:rPr>
        <w:rFonts w:ascii="Times New Roman" w:eastAsia="Times New Roman" w:hAnsi="Times New Roman" w:cs="Times New Roman"/>
        <w:sz w:val="16"/>
        <w:szCs w:val="16"/>
        <w:color w:val="00000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fffffffb"/>
    <w:name w:val="List-5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398c0069"/>
    <w:name w:val="List965476457"/>
    <w:multiLevelType w:val="multilevel"/>
    <w:lvl w:ilvl="0">
      <w:start w:val="0"/>
      <w:lvlText w:val="-"/>
      <w:numFmt w:val="bullet"/>
      <w:suff w:val="tab"/>
      <w:rPr>
        <w:rFonts w:ascii="Times New Roman" w:eastAsia="Times New Roman" w:hAnsi="Times New Roman" w:cs="Times New Roman"/>
      </w:rPr>
    </w:lvl>
    <w:lvl w:ilvl="1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2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3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4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5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  <w:lvl w:ilvl="6">
      <w:start w:val="1"/>
      <w:lvlText w:val=""/>
      <w:numFmt w:val="bullet"/>
      <w:suff w:val="tab"/>
      <w:rPr>
        <w:rFonts w:ascii="Times New Roman" w:eastAsia="Times New Roman" w:hAnsi="Times New Roman" w:cs="Times New Roman"/>
      </w:rPr>
    </w:lvl>
    <w:lvl w:ilvl="7">
      <w:start w:val="1"/>
      <w:lvlText w:val="o"/>
      <w:numFmt w:val="bullet"/>
      <w:suff w:val="tab"/>
      <w:rPr>
        <w:rFonts w:ascii="Times New Roman" w:eastAsia="Times New Roman" w:hAnsi="Times New Roman" w:cs="Times New Roman"/>
      </w:rPr>
    </w:lvl>
    <w:lvl w:ilvl="8">
      <w:start w:val="1"/>
      <w:lvlText w:val=""/>
      <w:numFmt w:val="bullet"/>
      <w:suff w:val="tab"/>
      <w:rPr>
        <w:rFonts w:ascii="Times New Roman" w:eastAsia="Times New Roman" w:hAnsi="Times New Roman" w:cs="Times New Roman"/>
      </w:rPr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paragraph" w:styleId="NoList">
    <w:name w:val="No List"/>
    <w:basedOn w:val="Normal"/>
    <w:next w:val="Normal"/>
  </w:style>
  <w:style w:type="paragraph" w:styleId="Paragraph2">
    <w:name w:val="Paragraph2"/>
    <w:basedOn w:val="Normal"/>
    <w:next w:val="Normal"/>
    <w:pPr>
      <w:jc w:val="both"/>
      <w:spacing w:before="80" w:after="0" w:line="240" w:lineRule="auto"/>
      <w:ind w:left="720"/>
    </w:pPr>
    <w:rPr>
      <w:color w:val="000000"/>
    </w:rPr>
  </w:style>
  <w:style w:type="paragraph" w:styleId="Title">
    <w:name w:val="Title"/>
    <w:basedOn w:val="Normal"/>
    <w:next w:val="Normal"/>
    <w:pPr>
      <w:jc w:val="center"/>
      <w:spacing w:before="0" w:after="0" w:line="240"/>
    </w:pPr>
    <w:rPr>
      <w:rFonts w:ascii="Arial" w:eastAsia="Arial" w:hAnsi="Arial" w:cs="Arial"/>
      <w:sz w:val="36"/>
      <w:szCs w:val="36"/>
      <w:b/>
    </w:rPr>
  </w:style>
  <w:style w:type="paragraph" w:styleId="Subtitle">
    <w:name w:val="Subtitle"/>
    <w:basedOn w:val="Normal"/>
    <w:next w:val="Normal"/>
    <w:pPr>
      <w:jc w:val="center"/>
      <w:spacing w:before="0" w:after="60" w:line="240" w:lineRule="auto"/>
    </w:pPr>
    <w:rPr>
      <w:rFonts w:ascii="Arial" w:eastAsia="Arial" w:hAnsi="Arial" w:cs="Arial"/>
      <w:sz w:val="36"/>
      <w:szCs w:val="36"/>
      <w:i/>
    </w:rPr>
  </w:style>
  <w:style w:type="paragraph" w:styleId="NormalIndent">
    <w:name w:val="Normal Indent"/>
    <w:basedOn w:val="Normal"/>
    <w:next w:val="Normal"/>
    <w:pPr>
      <w:spacing w:before="0" w:after="0" w:line="240" w:lineRule="auto"/>
      <w:ind w:left="900" w:hanging="900"/>
    </w:pPr>
  </w:style>
  <w:style w:type="character" w:styleId="pagenumber">
    <w:name w:val="page number"/>
    <w:basedOn w:val="Normal"/>
  </w:style>
  <w:style w:type="paragraph" w:styleId="Bullet2">
    <w:name w:val="Bullet2"/>
    <w:basedOn w:val="Normal"/>
    <w:next w:val="Normal"/>
    <w:pPr>
      <w:spacing w:before="0" w:after="0" w:line="240" w:lineRule="auto"/>
      <w:ind w:left="1440" w:hanging="360"/>
    </w:pPr>
    <w:rPr>
      <w:color w:val="000080"/>
    </w:rPr>
  </w:style>
  <w:style w:type="paragraph" w:styleId="Paragraph1">
    <w:name w:val="Paragraph1"/>
    <w:basedOn w:val="Normal"/>
    <w:next w:val="Normal"/>
    <w:pPr>
      <w:jc w:val="both"/>
      <w:spacing w:before="80" w:after="0" w:line="240"/>
    </w:pPr>
  </w:style>
  <w:style w:type="paragraph" w:styleId="Tabletext">
    <w:name w:val="Tabletext"/>
    <w:basedOn w:val="Normal"/>
    <w:next w:val="Normal"/>
    <w:pPr>
      <w:keepLines/>
      <w:spacing w:before="0" w:after="120" w:line="240" w:lineRule="auto"/>
    </w:pPr>
  </w:style>
  <w:style w:type="paragraph" w:styleId="BodyText">
    <w:name w:val="Body Text"/>
    <w:basedOn w:val="Normal"/>
    <w:next w:val="Normal"/>
    <w:pPr>
      <w:keepLines/>
      <w:spacing w:before="0" w:after="120" w:line="240" w:lineRule="auto"/>
      <w:ind w:left="720"/>
    </w:pPr>
  </w:style>
  <w:style w:type="paragraph" w:styleId="Paragraph3">
    <w:name w:val="Paragraph3"/>
    <w:basedOn w:val="Normal"/>
    <w:next w:val="Normal"/>
    <w:pPr>
      <w:jc w:val="both"/>
      <w:spacing w:before="80" w:after="0" w:line="240"/>
      <w:ind w:left="1530"/>
    </w:pPr>
  </w:style>
  <w:style w:type="paragraph" w:styleId="Bullet1">
    <w:name w:val="Bullet1"/>
    <w:basedOn w:val="Normal"/>
    <w:next w:val="Normal"/>
    <w:pPr>
      <w:spacing w:before="0" w:after="0" w:line="240" w:lineRule="auto"/>
      <w:ind w:left="720" w:hanging="432"/>
    </w:pPr>
  </w:style>
  <w:style w:type="character" w:styleId="footnotereference">
    <w:name w:val="footnote reference"/>
    <w:basedOn w:val="Normal"/>
    <w:rPr>
      <w:sz w:val="20"/>
      <w:szCs w:val="20"/>
      <w:vertAlign w:val="subscript"/>
    </w:rPr>
  </w:style>
  <w:style w:type="paragraph" w:styleId="footnotetext">
    <w:name w:val="footnote text"/>
    <w:basedOn w:val="Normal"/>
    <w:next w:val="Normal"/>
    <w:pPr>
      <w:keepLines/>
      <w:keepNext/>
      <w:pBdr>
        <w:bottom w:val="single" w:space="0" w:color="000000"/>
      </w:pBdr>
      <w:spacing w:before="40" w:after="40" w:line="240" w:lineRule="auto"/>
      <w:ind w:left="360" w:hanging="360"/>
    </w:pPr>
    <w:rPr>
      <w:rFonts w:ascii="Helvetica" w:eastAsia="Helvetica" w:hAnsi="Helvetica" w:cs="Helvetica"/>
      <w:sz w:val="16"/>
      <w:szCs w:val="16"/>
    </w:rPr>
  </w:style>
  <w:style w:type="paragraph" w:styleId="Plandokumentu">
    <w:name w:val="Plan dokumentu"/>
    <w:basedOn w:val="Normal"/>
    <w:next w:val="Normal"/>
    <w:pPr>
      <w:shd w:fill="000080"/>
      <w:spacing w:before="0" w:after="0" w:line="240" w:lineRule="auto"/>
    </w:pPr>
    <w:rPr>
      <w:rFonts w:ascii="Tahoma" w:eastAsia="Tahoma" w:hAnsi="Tahoma" w:cs="Tahoma"/>
    </w:rPr>
  </w:style>
  <w:style w:type="paragraph" w:styleId="Paragraph4">
    <w:name w:val="Paragraph4"/>
    <w:basedOn w:val="Normal"/>
    <w:next w:val="Normal"/>
    <w:pPr>
      <w:jc w:val="both"/>
      <w:spacing w:before="80" w:after="0" w:line="240"/>
      <w:ind w:left="2250"/>
    </w:pPr>
  </w:style>
  <w:style w:type="paragraph" w:styleId="MainTitle">
    <w:name w:val="Main Title"/>
    <w:basedOn w:val="Normal"/>
    <w:next w:val="Normal"/>
    <w:pPr>
      <w:jc w:val="center"/>
      <w:spacing w:before="480" w:after="60" w:line="240"/>
    </w:pPr>
    <w:rPr>
      <w:rFonts w:ascii="Arial" w:eastAsia="Arial" w:hAnsi="Arial" w:cs="Arial"/>
      <w:sz w:val="32"/>
      <w:szCs w:val="32"/>
      <w:b/>
    </w:rPr>
  </w:style>
  <w:style w:type="paragraph" w:styleId="BodyText2">
    <w:name w:val="Body Text 2"/>
    <w:basedOn w:val="Normal"/>
    <w:next w:val="Normal"/>
    <w:pPr>
      <w:spacing w:before="0" w:after="0" w:line="240" w:lineRule="auto"/>
    </w:pPr>
    <w:rPr>
      <w:i/>
      <w:color w:val="0000ff"/>
    </w:rPr>
  </w:style>
  <w:style w:type="paragraph" w:styleId="BodyTextIndent">
    <w:name w:val="Body Text Indent"/>
    <w:basedOn w:val="Normal"/>
    <w:next w:val="Normal"/>
    <w:pPr>
      <w:spacing w:before="0" w:after="0" w:line="240" w:lineRule="auto"/>
      <w:ind w:left="720"/>
    </w:pPr>
    <w:rPr>
      <w:i/>
      <w:u w:val="none" w:color="000000"/>
      <w:color w:val="0000ff"/>
    </w:rPr>
  </w:style>
  <w:style w:type="paragraph" w:styleId="Body">
    <w:name w:val="Body"/>
    <w:basedOn w:val="Normal"/>
    <w:next w:val="Normal"/>
    <w:pPr>
      <w:jc w:val="both"/>
      <w:spacing w:before="120" w:after="0" w:line="240"/>
    </w:pPr>
    <w:rPr>
      <w:rFonts w:ascii="Book Antiqua" w:eastAsia="Book Antiqua" w:hAnsi="Book Antiqua" w:cs="Book Antiqua"/>
    </w:rPr>
  </w:style>
  <w:style w:type="paragraph" w:styleId="Bullet">
    <w:name w:val="Bullet"/>
    <w:basedOn w:val="Normal"/>
    <w:next w:val="Normal"/>
    <w:pPr>
      <w:jc w:val="both"/>
      <w:spacing w:before="120" w:after="0" w:line="240"/>
      <w:ind w:left="720" w:right="360"/>
    </w:pPr>
    <w:rPr>
      <w:rFonts w:ascii="Book Antiqua" w:eastAsia="Book Antiqua" w:hAnsi="Book Antiqua" w:cs="Book Antiqua"/>
    </w:rPr>
  </w:style>
  <w:style w:type="paragraph" w:styleId="InfoBlue">
    <w:name w:val="InfoBlue"/>
    <w:basedOn w:val="Normal"/>
    <w:next w:val="BodyText"/>
    <w:pPr>
      <w:spacing w:before="120" w:after="0" w:line="240" w:lineRule="auto"/>
      <w:ind w:left="158"/>
    </w:pPr>
    <w:rPr>
      <w:i/>
      <w:color w:val="0000ff"/>
    </w:rPr>
  </w:style>
  <w:style w:type="character" w:styleId="Hyperlink">
    <w:name w:val="Hyperlink"/>
    <w:basedOn w:val="Normal"/>
    <w:rPr>
      <w:u w:val="none" w:color="000000"/>
      <w:color w:val="0000ff"/>
    </w:rPr>
  </w:style>
  <w:style w:type="character" w:styleId="Strong">
    <w:name w:val="Strong"/>
    <w:basedOn w:val="Normal"/>
    <w:rPr>
      <w:b/>
    </w:rPr>
  </w:style>
  <w:style w:type="paragraph" w:styleId="BalloonText">
    <w:name w:val="Balloon Text"/>
    <w:basedOn w:val="Normal"/>
    <w:next w:val="Normal"/>
    <w:pPr>
      <w:spacing w:before="0" w:after="0" w:line="240"/>
    </w:pPr>
    <w:rPr>
      <w:rFonts w:ascii="Tahoma" w:eastAsia="Tahoma" w:hAnsi="Tahoma" w:cs="Tahoma"/>
      <w:sz w:val="16"/>
      <w:szCs w:val="16"/>
    </w:rPr>
  </w:style>
  <w:style w:type="character" w:styleId="TekstdymkaZnak">
    <w:name w:val="Tekst dymka Znak"/>
    <w:basedOn w:val="Normal"/>
    <w:rPr>
      <w:rFonts w:ascii="Tahoma" w:eastAsia="Tahoma" w:hAnsi="Tahoma" w:cs="Tahoma"/>
      <w:sz w:val="16"/>
      <w:szCs w:val="16"/>
    </w:rPr>
  </w:style>
  <w:style w:type="character" w:styleId="TekstpodstawowyZnak">
    <w:name w:val="Tekst podstawowy Znak"/>
    <w:basedOn w:val="Normal"/>
  </w:style>
  <w:style w:type="character" w:styleId="Nagwek3Znak">
    <w:name w:val="Nagwek 3 Znak"/>
    <w:basedOn w:val="Normal"/>
    <w:rPr>
      <w:rFonts w:ascii="Arial" w:eastAsia="Arial" w:hAnsi="Arial" w:cs="Arial"/>
      <w:i/>
    </w:rPr>
  </w:style>
  <w:style w:type="character" w:styleId="TytuZnak">
    <w:name w:val="Tytu Znak"/>
    <w:basedOn w:val="Normal"/>
    <w:rPr>
      <w:rFonts w:ascii="Arial" w:eastAsia="Arial" w:hAnsi="Arial" w:cs="Arial"/>
      <w:sz w:val="36"/>
      <w:szCs w:val="36"/>
      <w:b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2023-03-07T00:12:28</dcterms:created>
  <dcterms:modified xsi:type="dcterms:W3CDTF">2023-03-07T00:12:28</dcterms:modified>
</cp:coreProperties>
</file>