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56"/>
        <w:gridCol w:w="1500"/>
        <w:gridCol w:w="1779"/>
        <w:gridCol w:w="1397"/>
        <w:gridCol w:w="1272"/>
        <w:gridCol w:w="2363"/>
      </w:tblGrid>
      <w:tr w:rsidR="00E3594F" w:rsidTr="00E3594F">
        <w:tc>
          <w:tcPr>
            <w:tcW w:w="756" w:type="dxa"/>
          </w:tcPr>
          <w:p w:rsidR="00E3594F" w:rsidRDefault="00E3594F" w:rsidP="005724A0">
            <w:bookmarkStart w:id="0" w:name="_GoBack"/>
            <w:r>
              <w:t>Home</w:t>
            </w:r>
          </w:p>
        </w:tc>
        <w:tc>
          <w:tcPr>
            <w:tcW w:w="1418" w:type="dxa"/>
          </w:tcPr>
          <w:p w:rsidR="00E3594F" w:rsidRDefault="00E3594F" w:rsidP="005724A0">
            <w:r>
              <w:t>About Us</w:t>
            </w:r>
          </w:p>
        </w:tc>
        <w:tc>
          <w:tcPr>
            <w:tcW w:w="1790" w:type="dxa"/>
          </w:tcPr>
          <w:p w:rsidR="00E3594F" w:rsidRDefault="00E3594F" w:rsidP="005724A0">
            <w:r>
              <w:t>Investor Relations</w:t>
            </w:r>
          </w:p>
        </w:tc>
        <w:tc>
          <w:tcPr>
            <w:tcW w:w="1418" w:type="dxa"/>
          </w:tcPr>
          <w:p w:rsidR="00E3594F" w:rsidRDefault="00E3594F" w:rsidP="005724A0">
            <w:r>
              <w:t>Company Secretary Details</w:t>
            </w:r>
          </w:p>
        </w:tc>
        <w:tc>
          <w:tcPr>
            <w:tcW w:w="1276" w:type="dxa"/>
          </w:tcPr>
          <w:p w:rsidR="00E3594F" w:rsidRDefault="00E3594F" w:rsidP="005724A0">
            <w:r>
              <w:t>Investor Grievances</w:t>
            </w:r>
          </w:p>
        </w:tc>
        <w:tc>
          <w:tcPr>
            <w:tcW w:w="2409" w:type="dxa"/>
          </w:tcPr>
          <w:p w:rsidR="00E3594F" w:rsidRDefault="00E3594F" w:rsidP="005724A0">
            <w:r>
              <w:t>Code and Policies</w:t>
            </w:r>
          </w:p>
        </w:tc>
      </w:tr>
      <w:tr w:rsidR="00E3594F" w:rsidTr="00E3594F">
        <w:tc>
          <w:tcPr>
            <w:tcW w:w="756" w:type="dxa"/>
          </w:tcPr>
          <w:p w:rsidR="00E3594F" w:rsidRDefault="00E3594F" w:rsidP="005724A0"/>
        </w:tc>
        <w:tc>
          <w:tcPr>
            <w:tcW w:w="1418" w:type="dxa"/>
          </w:tcPr>
          <w:p w:rsidR="00E3594F" w:rsidRDefault="00E3594F" w:rsidP="005724A0">
            <w:r>
              <w:t>Company Details</w:t>
            </w:r>
          </w:p>
          <w:p w:rsidR="00E3594F" w:rsidRDefault="00E3594F" w:rsidP="005724A0">
            <w:r>
              <w:t>-Mission</w:t>
            </w:r>
          </w:p>
          <w:p w:rsidR="00E3594F" w:rsidRDefault="00E3594F" w:rsidP="005724A0">
            <w:r>
              <w:t>-Vision</w:t>
            </w:r>
          </w:p>
        </w:tc>
        <w:tc>
          <w:tcPr>
            <w:tcW w:w="1790" w:type="dxa"/>
          </w:tcPr>
          <w:p w:rsidR="00E3594F" w:rsidRDefault="00E3594F" w:rsidP="005724A0">
            <w:r>
              <w:t>Announcement</w:t>
            </w:r>
          </w:p>
        </w:tc>
        <w:tc>
          <w:tcPr>
            <w:tcW w:w="1418" w:type="dxa"/>
          </w:tcPr>
          <w:p w:rsidR="00E3594F" w:rsidRDefault="00E3594F" w:rsidP="005724A0">
            <w:r>
              <w:t>Name</w:t>
            </w:r>
          </w:p>
        </w:tc>
        <w:tc>
          <w:tcPr>
            <w:tcW w:w="1276" w:type="dxa"/>
          </w:tcPr>
          <w:p w:rsidR="00E3594F" w:rsidRDefault="00E3594F" w:rsidP="005724A0">
            <w:r>
              <w:t xml:space="preserve">Name </w:t>
            </w:r>
          </w:p>
        </w:tc>
        <w:tc>
          <w:tcPr>
            <w:tcW w:w="2409" w:type="dxa"/>
          </w:tcPr>
          <w:p w:rsidR="00E3594F" w:rsidRDefault="00E3594F" w:rsidP="005724A0">
            <w:r>
              <w:t>Code of Conduct</w:t>
            </w:r>
          </w:p>
        </w:tc>
      </w:tr>
      <w:tr w:rsidR="00E3594F" w:rsidTr="00E3594F">
        <w:tc>
          <w:tcPr>
            <w:tcW w:w="756" w:type="dxa"/>
          </w:tcPr>
          <w:p w:rsidR="00E3594F" w:rsidRDefault="00E3594F" w:rsidP="005724A0"/>
        </w:tc>
        <w:tc>
          <w:tcPr>
            <w:tcW w:w="1418" w:type="dxa"/>
          </w:tcPr>
          <w:p w:rsidR="00E3594F" w:rsidRDefault="00E3594F" w:rsidP="005724A0">
            <w:r>
              <w:t>Management</w:t>
            </w:r>
          </w:p>
        </w:tc>
        <w:tc>
          <w:tcPr>
            <w:tcW w:w="1790" w:type="dxa"/>
          </w:tcPr>
          <w:p w:rsidR="00E3594F" w:rsidRDefault="00E3594F" w:rsidP="005724A0">
            <w:r>
              <w:t>Annual Report</w:t>
            </w:r>
          </w:p>
        </w:tc>
        <w:tc>
          <w:tcPr>
            <w:tcW w:w="1418" w:type="dxa"/>
          </w:tcPr>
          <w:p w:rsidR="00E3594F" w:rsidRDefault="00E3594F" w:rsidP="005724A0">
            <w:r>
              <w:t>Address</w:t>
            </w:r>
          </w:p>
        </w:tc>
        <w:tc>
          <w:tcPr>
            <w:tcW w:w="1276" w:type="dxa"/>
          </w:tcPr>
          <w:p w:rsidR="00E3594F" w:rsidRDefault="00E3594F" w:rsidP="005724A0">
            <w:r>
              <w:t>Address</w:t>
            </w:r>
          </w:p>
        </w:tc>
        <w:tc>
          <w:tcPr>
            <w:tcW w:w="2409" w:type="dxa"/>
          </w:tcPr>
          <w:p w:rsidR="00E3594F" w:rsidRDefault="00E3594F" w:rsidP="005724A0">
            <w:r>
              <w:t>Code of Governance</w:t>
            </w:r>
          </w:p>
        </w:tc>
      </w:tr>
      <w:tr w:rsidR="00E3594F" w:rsidTr="00E3594F">
        <w:tc>
          <w:tcPr>
            <w:tcW w:w="756" w:type="dxa"/>
          </w:tcPr>
          <w:p w:rsidR="00E3594F" w:rsidRDefault="00E3594F" w:rsidP="005724A0"/>
        </w:tc>
        <w:tc>
          <w:tcPr>
            <w:tcW w:w="1418" w:type="dxa"/>
          </w:tcPr>
          <w:p w:rsidR="00E3594F" w:rsidRDefault="00E3594F" w:rsidP="005724A0">
            <w:r>
              <w:t>Promoter</w:t>
            </w:r>
          </w:p>
        </w:tc>
        <w:tc>
          <w:tcPr>
            <w:tcW w:w="1790" w:type="dxa"/>
          </w:tcPr>
          <w:p w:rsidR="00E3594F" w:rsidRDefault="00E3594F" w:rsidP="005724A0">
            <w:r>
              <w:t>Annual Return</w:t>
            </w:r>
          </w:p>
        </w:tc>
        <w:tc>
          <w:tcPr>
            <w:tcW w:w="1418" w:type="dxa"/>
          </w:tcPr>
          <w:p w:rsidR="00E3594F" w:rsidRDefault="00E3594F" w:rsidP="005724A0">
            <w:r>
              <w:t>Mobile No</w:t>
            </w:r>
          </w:p>
        </w:tc>
        <w:tc>
          <w:tcPr>
            <w:tcW w:w="1276" w:type="dxa"/>
          </w:tcPr>
          <w:p w:rsidR="00E3594F" w:rsidRDefault="00E3594F" w:rsidP="005724A0">
            <w:r>
              <w:t>Mobile No</w:t>
            </w:r>
          </w:p>
        </w:tc>
        <w:tc>
          <w:tcPr>
            <w:tcW w:w="2409" w:type="dxa"/>
          </w:tcPr>
          <w:p w:rsidR="00E3594F" w:rsidRDefault="00E3594F" w:rsidP="005724A0">
            <w:r>
              <w:t>Risk Management Policy</w:t>
            </w:r>
          </w:p>
        </w:tc>
      </w:tr>
      <w:tr w:rsidR="00E3594F" w:rsidTr="00E3594F">
        <w:tc>
          <w:tcPr>
            <w:tcW w:w="756" w:type="dxa"/>
          </w:tcPr>
          <w:p w:rsidR="00E3594F" w:rsidRDefault="00E3594F" w:rsidP="005724A0"/>
        </w:tc>
        <w:tc>
          <w:tcPr>
            <w:tcW w:w="1418" w:type="dxa"/>
          </w:tcPr>
          <w:p w:rsidR="00E3594F" w:rsidRDefault="00E3594F" w:rsidP="005724A0">
            <w:r>
              <w:t>Compliance Officer</w:t>
            </w:r>
          </w:p>
        </w:tc>
        <w:tc>
          <w:tcPr>
            <w:tcW w:w="1790" w:type="dxa"/>
          </w:tcPr>
          <w:p w:rsidR="00E3594F" w:rsidRDefault="00E3594F" w:rsidP="005724A0">
            <w:r>
              <w:t>Shareholding Pattern</w:t>
            </w:r>
          </w:p>
        </w:tc>
        <w:tc>
          <w:tcPr>
            <w:tcW w:w="1418" w:type="dxa"/>
          </w:tcPr>
          <w:p w:rsidR="00E3594F" w:rsidRDefault="00E3594F" w:rsidP="005724A0">
            <w:r>
              <w:t>Email id</w:t>
            </w:r>
          </w:p>
        </w:tc>
        <w:tc>
          <w:tcPr>
            <w:tcW w:w="1276" w:type="dxa"/>
          </w:tcPr>
          <w:p w:rsidR="00E3594F" w:rsidRDefault="00E3594F" w:rsidP="005724A0">
            <w:r>
              <w:t>Email Id</w:t>
            </w:r>
          </w:p>
        </w:tc>
        <w:tc>
          <w:tcPr>
            <w:tcW w:w="2409" w:type="dxa"/>
          </w:tcPr>
          <w:p w:rsidR="00E3594F" w:rsidRDefault="00E3594F" w:rsidP="005724A0">
            <w:r>
              <w:t>Policy Related to Party Transaction</w:t>
            </w:r>
          </w:p>
        </w:tc>
      </w:tr>
      <w:tr w:rsidR="00E3594F" w:rsidTr="00E3594F">
        <w:tc>
          <w:tcPr>
            <w:tcW w:w="756" w:type="dxa"/>
          </w:tcPr>
          <w:p w:rsidR="00E3594F" w:rsidRDefault="00E3594F" w:rsidP="005724A0"/>
        </w:tc>
        <w:tc>
          <w:tcPr>
            <w:tcW w:w="1418" w:type="dxa"/>
          </w:tcPr>
          <w:p w:rsidR="00E3594F" w:rsidRDefault="00865321" w:rsidP="005724A0">
            <w:r>
              <w:t>Committees</w:t>
            </w:r>
          </w:p>
          <w:p w:rsidR="00865321" w:rsidRDefault="00865321" w:rsidP="005724A0">
            <w:r>
              <w:t>-Audit Committee</w:t>
            </w:r>
          </w:p>
          <w:p w:rsidR="00865321" w:rsidRDefault="00865321" w:rsidP="005724A0">
            <w:r>
              <w:t>-Nomination and Remuneration Committee</w:t>
            </w:r>
          </w:p>
          <w:p w:rsidR="00865321" w:rsidRDefault="00865321" w:rsidP="005724A0">
            <w:r>
              <w:t>-Stakeholder Relationship Committee</w:t>
            </w:r>
          </w:p>
        </w:tc>
        <w:tc>
          <w:tcPr>
            <w:tcW w:w="1790" w:type="dxa"/>
          </w:tcPr>
          <w:p w:rsidR="00E3594F" w:rsidRDefault="00E3594F" w:rsidP="005724A0">
            <w:r>
              <w:t>Quarterly Corporate Governance Report</w:t>
            </w:r>
          </w:p>
        </w:tc>
        <w:tc>
          <w:tcPr>
            <w:tcW w:w="1418" w:type="dxa"/>
          </w:tcPr>
          <w:p w:rsidR="00E3594F" w:rsidRDefault="00E3594F" w:rsidP="005724A0">
            <w:r>
              <w:t>Fax No</w:t>
            </w:r>
          </w:p>
        </w:tc>
        <w:tc>
          <w:tcPr>
            <w:tcW w:w="1276" w:type="dxa"/>
          </w:tcPr>
          <w:p w:rsidR="00E3594F" w:rsidRDefault="00E3594F" w:rsidP="005724A0">
            <w:r>
              <w:t>Fax No</w:t>
            </w:r>
          </w:p>
        </w:tc>
        <w:tc>
          <w:tcPr>
            <w:tcW w:w="2409" w:type="dxa"/>
          </w:tcPr>
          <w:p w:rsidR="00E3594F" w:rsidRDefault="00E3594F" w:rsidP="00D7480C">
            <w:r>
              <w:t>Nomination &amp; Remuneration Policy</w:t>
            </w:r>
          </w:p>
        </w:tc>
      </w:tr>
      <w:tr w:rsidR="00E3594F" w:rsidTr="00E3594F">
        <w:tc>
          <w:tcPr>
            <w:tcW w:w="756" w:type="dxa"/>
          </w:tcPr>
          <w:p w:rsidR="00E3594F" w:rsidRDefault="00E3594F" w:rsidP="005724A0"/>
        </w:tc>
        <w:tc>
          <w:tcPr>
            <w:tcW w:w="1418" w:type="dxa"/>
          </w:tcPr>
          <w:p w:rsidR="00E3594F" w:rsidRDefault="00E3594F" w:rsidP="005724A0"/>
        </w:tc>
        <w:tc>
          <w:tcPr>
            <w:tcW w:w="1790" w:type="dxa"/>
          </w:tcPr>
          <w:p w:rsidR="00E3594F" w:rsidRDefault="00E3594F" w:rsidP="005724A0">
            <w:r>
              <w:t>Investor Grievances</w:t>
            </w:r>
          </w:p>
        </w:tc>
        <w:tc>
          <w:tcPr>
            <w:tcW w:w="1418" w:type="dxa"/>
          </w:tcPr>
          <w:p w:rsidR="00E3594F" w:rsidRDefault="00E3594F" w:rsidP="005724A0"/>
        </w:tc>
        <w:tc>
          <w:tcPr>
            <w:tcW w:w="1276" w:type="dxa"/>
          </w:tcPr>
          <w:p w:rsidR="00E3594F" w:rsidRDefault="00E3594F" w:rsidP="005724A0"/>
        </w:tc>
        <w:tc>
          <w:tcPr>
            <w:tcW w:w="2409" w:type="dxa"/>
          </w:tcPr>
          <w:p w:rsidR="00E3594F" w:rsidRDefault="00E3594F" w:rsidP="005724A0">
            <w:r>
              <w:t>Code for Prohibition of Insider Trading</w:t>
            </w:r>
          </w:p>
        </w:tc>
      </w:tr>
      <w:tr w:rsidR="00E3594F" w:rsidTr="00E3594F">
        <w:tc>
          <w:tcPr>
            <w:tcW w:w="756" w:type="dxa"/>
          </w:tcPr>
          <w:p w:rsidR="00E3594F" w:rsidRDefault="00E3594F" w:rsidP="005724A0"/>
        </w:tc>
        <w:tc>
          <w:tcPr>
            <w:tcW w:w="1418" w:type="dxa"/>
          </w:tcPr>
          <w:p w:rsidR="00E3594F" w:rsidRDefault="00E3594F" w:rsidP="005724A0"/>
        </w:tc>
        <w:tc>
          <w:tcPr>
            <w:tcW w:w="1790" w:type="dxa"/>
          </w:tcPr>
          <w:p w:rsidR="00E3594F" w:rsidRDefault="00E3594F" w:rsidP="005724A0">
            <w:r>
              <w:t>Quarterly Result</w:t>
            </w:r>
          </w:p>
        </w:tc>
        <w:tc>
          <w:tcPr>
            <w:tcW w:w="1418" w:type="dxa"/>
          </w:tcPr>
          <w:p w:rsidR="00E3594F" w:rsidRDefault="00E3594F" w:rsidP="005724A0"/>
        </w:tc>
        <w:tc>
          <w:tcPr>
            <w:tcW w:w="1276" w:type="dxa"/>
          </w:tcPr>
          <w:p w:rsidR="00E3594F" w:rsidRDefault="00E3594F" w:rsidP="005724A0"/>
        </w:tc>
        <w:tc>
          <w:tcPr>
            <w:tcW w:w="2409" w:type="dxa"/>
          </w:tcPr>
          <w:p w:rsidR="00E3594F" w:rsidRDefault="00E3594F" w:rsidP="005724A0">
            <w:r>
              <w:t>Whistle Blower Policy</w:t>
            </w:r>
          </w:p>
        </w:tc>
      </w:tr>
      <w:tr w:rsidR="00E3594F" w:rsidTr="00E3594F">
        <w:tc>
          <w:tcPr>
            <w:tcW w:w="756" w:type="dxa"/>
          </w:tcPr>
          <w:p w:rsidR="00E3594F" w:rsidRDefault="00E3594F" w:rsidP="005724A0"/>
        </w:tc>
        <w:tc>
          <w:tcPr>
            <w:tcW w:w="1418" w:type="dxa"/>
          </w:tcPr>
          <w:p w:rsidR="00E3594F" w:rsidRDefault="00E3594F" w:rsidP="005724A0"/>
        </w:tc>
        <w:tc>
          <w:tcPr>
            <w:tcW w:w="1790" w:type="dxa"/>
          </w:tcPr>
          <w:p w:rsidR="00E3594F" w:rsidRDefault="00E3594F" w:rsidP="005724A0">
            <w:r>
              <w:t>Offer Documents</w:t>
            </w:r>
          </w:p>
        </w:tc>
        <w:tc>
          <w:tcPr>
            <w:tcW w:w="1418" w:type="dxa"/>
          </w:tcPr>
          <w:p w:rsidR="00E3594F" w:rsidRDefault="00E3594F" w:rsidP="005724A0"/>
        </w:tc>
        <w:tc>
          <w:tcPr>
            <w:tcW w:w="1276" w:type="dxa"/>
          </w:tcPr>
          <w:p w:rsidR="00E3594F" w:rsidRDefault="00E3594F" w:rsidP="005724A0"/>
        </w:tc>
        <w:tc>
          <w:tcPr>
            <w:tcW w:w="2409" w:type="dxa"/>
          </w:tcPr>
          <w:p w:rsidR="00E3594F" w:rsidRDefault="00E3594F" w:rsidP="005724A0">
            <w:r>
              <w:t>Familiarizations programme</w:t>
            </w:r>
          </w:p>
        </w:tc>
      </w:tr>
      <w:tr w:rsidR="00E3594F" w:rsidTr="00E3594F">
        <w:tc>
          <w:tcPr>
            <w:tcW w:w="756" w:type="dxa"/>
          </w:tcPr>
          <w:p w:rsidR="00E3594F" w:rsidRDefault="00E3594F" w:rsidP="005724A0"/>
        </w:tc>
        <w:tc>
          <w:tcPr>
            <w:tcW w:w="1418" w:type="dxa"/>
          </w:tcPr>
          <w:p w:rsidR="00E3594F" w:rsidRDefault="00E3594F" w:rsidP="005724A0"/>
        </w:tc>
        <w:tc>
          <w:tcPr>
            <w:tcW w:w="1790" w:type="dxa"/>
          </w:tcPr>
          <w:p w:rsidR="00E3594F" w:rsidRDefault="00E3594F" w:rsidP="005724A0"/>
        </w:tc>
        <w:tc>
          <w:tcPr>
            <w:tcW w:w="1418" w:type="dxa"/>
          </w:tcPr>
          <w:p w:rsidR="00E3594F" w:rsidRDefault="00E3594F" w:rsidP="005724A0"/>
        </w:tc>
        <w:tc>
          <w:tcPr>
            <w:tcW w:w="1276" w:type="dxa"/>
          </w:tcPr>
          <w:p w:rsidR="00E3594F" w:rsidRDefault="00E3594F" w:rsidP="005724A0"/>
        </w:tc>
        <w:tc>
          <w:tcPr>
            <w:tcW w:w="2409" w:type="dxa"/>
          </w:tcPr>
          <w:p w:rsidR="00E3594F" w:rsidRDefault="00E3594F" w:rsidP="005724A0">
            <w:r>
              <w:t>Material Subsidiary Policy</w:t>
            </w:r>
          </w:p>
        </w:tc>
      </w:tr>
      <w:tr w:rsidR="00E3594F" w:rsidTr="00E3594F">
        <w:tc>
          <w:tcPr>
            <w:tcW w:w="756" w:type="dxa"/>
          </w:tcPr>
          <w:p w:rsidR="00E3594F" w:rsidRDefault="00E3594F" w:rsidP="005724A0"/>
        </w:tc>
        <w:tc>
          <w:tcPr>
            <w:tcW w:w="1418" w:type="dxa"/>
          </w:tcPr>
          <w:p w:rsidR="00E3594F" w:rsidRDefault="00E3594F" w:rsidP="005724A0"/>
        </w:tc>
        <w:tc>
          <w:tcPr>
            <w:tcW w:w="1790" w:type="dxa"/>
          </w:tcPr>
          <w:p w:rsidR="00E3594F" w:rsidRDefault="00E3594F" w:rsidP="005724A0"/>
        </w:tc>
        <w:tc>
          <w:tcPr>
            <w:tcW w:w="1418" w:type="dxa"/>
          </w:tcPr>
          <w:p w:rsidR="00E3594F" w:rsidRDefault="00E3594F" w:rsidP="005724A0"/>
        </w:tc>
        <w:tc>
          <w:tcPr>
            <w:tcW w:w="1276" w:type="dxa"/>
          </w:tcPr>
          <w:p w:rsidR="00E3594F" w:rsidRDefault="00E3594F" w:rsidP="005724A0"/>
        </w:tc>
        <w:tc>
          <w:tcPr>
            <w:tcW w:w="2409" w:type="dxa"/>
          </w:tcPr>
          <w:p w:rsidR="00E3594F" w:rsidRDefault="00E3594F" w:rsidP="005724A0">
            <w:r>
              <w:t>Archival Policy</w:t>
            </w:r>
          </w:p>
        </w:tc>
      </w:tr>
      <w:tr w:rsidR="00E3594F" w:rsidTr="00E3594F">
        <w:tc>
          <w:tcPr>
            <w:tcW w:w="756" w:type="dxa"/>
          </w:tcPr>
          <w:p w:rsidR="00E3594F" w:rsidRDefault="00E3594F" w:rsidP="005724A0"/>
        </w:tc>
        <w:tc>
          <w:tcPr>
            <w:tcW w:w="1418" w:type="dxa"/>
          </w:tcPr>
          <w:p w:rsidR="00E3594F" w:rsidRDefault="00E3594F" w:rsidP="005724A0"/>
        </w:tc>
        <w:tc>
          <w:tcPr>
            <w:tcW w:w="1790" w:type="dxa"/>
          </w:tcPr>
          <w:p w:rsidR="00E3594F" w:rsidRDefault="00E3594F" w:rsidP="005724A0"/>
        </w:tc>
        <w:tc>
          <w:tcPr>
            <w:tcW w:w="1418" w:type="dxa"/>
          </w:tcPr>
          <w:p w:rsidR="00E3594F" w:rsidRDefault="00E3594F" w:rsidP="005724A0"/>
        </w:tc>
        <w:tc>
          <w:tcPr>
            <w:tcW w:w="1276" w:type="dxa"/>
          </w:tcPr>
          <w:p w:rsidR="00E3594F" w:rsidRDefault="00E3594F" w:rsidP="005724A0"/>
        </w:tc>
        <w:tc>
          <w:tcPr>
            <w:tcW w:w="2409" w:type="dxa"/>
          </w:tcPr>
          <w:p w:rsidR="00E3594F" w:rsidRDefault="00E3594F" w:rsidP="005724A0">
            <w:r>
              <w:t>Independent Director</w:t>
            </w:r>
          </w:p>
        </w:tc>
      </w:tr>
      <w:bookmarkEnd w:id="0"/>
    </w:tbl>
    <w:p w:rsidR="005724A0" w:rsidRPr="005724A0" w:rsidRDefault="005724A0" w:rsidP="005724A0"/>
    <w:sectPr w:rsidR="005724A0" w:rsidRPr="0057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40E4B"/>
    <w:multiLevelType w:val="hybridMultilevel"/>
    <w:tmpl w:val="A666397C"/>
    <w:lvl w:ilvl="0" w:tplc="793A23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37"/>
    <w:rsid w:val="00003CDA"/>
    <w:rsid w:val="002F6E3F"/>
    <w:rsid w:val="003E4442"/>
    <w:rsid w:val="003E5D07"/>
    <w:rsid w:val="005007A0"/>
    <w:rsid w:val="005724A0"/>
    <w:rsid w:val="00716B37"/>
    <w:rsid w:val="007E2B2B"/>
    <w:rsid w:val="00865321"/>
    <w:rsid w:val="00D7480C"/>
    <w:rsid w:val="00E3594F"/>
    <w:rsid w:val="00F7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FC3FE-3B77-4996-97DB-5B652DDB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A0"/>
    <w:pPr>
      <w:ind w:left="720"/>
      <w:contextualSpacing/>
    </w:pPr>
  </w:style>
  <w:style w:type="table" w:styleId="TableGrid">
    <w:name w:val="Table Grid"/>
    <w:basedOn w:val="TableNormal"/>
    <w:uiPriority w:val="39"/>
    <w:rsid w:val="00572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</cp:revision>
  <dcterms:created xsi:type="dcterms:W3CDTF">2025-08-20T15:30:00Z</dcterms:created>
  <dcterms:modified xsi:type="dcterms:W3CDTF">2025-08-20T15:30:00Z</dcterms:modified>
</cp:coreProperties>
</file>