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71" w:rsidRDefault="00FB5A1F" w:rsidP="00FB5A1F">
      <w:pPr>
        <w:jc w:val="center"/>
        <w:rPr>
          <w:rFonts w:asciiTheme="majorHAnsi" w:hAnsiTheme="majorHAnsi"/>
        </w:rPr>
      </w:pPr>
      <w:r>
        <w:rPr>
          <w:rFonts w:asciiTheme="majorHAnsi" w:hAnsiTheme="majorHAnsi"/>
        </w:rPr>
        <w:t>Connectivity paper outline</w:t>
      </w:r>
    </w:p>
    <w:p w:rsidR="00FB5A1F" w:rsidRDefault="00FB5A1F" w:rsidP="00FB5A1F">
      <w:pPr>
        <w:jc w:val="center"/>
        <w:rPr>
          <w:rFonts w:asciiTheme="majorHAnsi" w:hAnsiTheme="majorHAnsi"/>
        </w:rPr>
      </w:pPr>
    </w:p>
    <w:p w:rsidR="00FB5A1F" w:rsidRDefault="00FB5A1F" w:rsidP="00FB5A1F">
      <w:pPr>
        <w:rPr>
          <w:rFonts w:asciiTheme="majorHAnsi" w:hAnsiTheme="majorHAnsi"/>
        </w:rPr>
      </w:pPr>
      <w:r>
        <w:rPr>
          <w:rFonts w:asciiTheme="majorHAnsi" w:hAnsiTheme="majorHAnsi"/>
        </w:rPr>
        <w:t>Background</w:t>
      </w:r>
    </w:p>
    <w:p w:rsidR="00FB5A1F" w:rsidRDefault="00FB5A1F" w:rsidP="00FB5A1F">
      <w:pPr>
        <w:pStyle w:val="ListParagraph"/>
        <w:numPr>
          <w:ilvl w:val="0"/>
          <w:numId w:val="1"/>
        </w:numPr>
        <w:rPr>
          <w:rFonts w:asciiTheme="majorHAnsi" w:hAnsiTheme="majorHAnsi"/>
        </w:rPr>
      </w:pPr>
      <w:r>
        <w:rPr>
          <w:rFonts w:asciiTheme="majorHAnsi" w:hAnsiTheme="majorHAnsi"/>
        </w:rPr>
        <w:t>Cognitive control operates in two modes: proactive (anticipatory) and reactive (target-driven)</w:t>
      </w:r>
    </w:p>
    <w:p w:rsidR="00FB5A1F" w:rsidRDefault="00FB5A1F" w:rsidP="00FB5A1F">
      <w:pPr>
        <w:pStyle w:val="ListParagraph"/>
        <w:numPr>
          <w:ilvl w:val="0"/>
          <w:numId w:val="1"/>
        </w:numPr>
        <w:rPr>
          <w:rFonts w:asciiTheme="majorHAnsi" w:hAnsiTheme="majorHAnsi"/>
        </w:rPr>
      </w:pPr>
      <w:r>
        <w:rPr>
          <w:rFonts w:asciiTheme="majorHAnsi" w:hAnsiTheme="majorHAnsi"/>
        </w:rPr>
        <w:t xml:space="preserve">According to dual mechanisms of cognitive control framework (Braver et al., 2007) whether an individual uses proactive or reactive control is dependent on both </w:t>
      </w:r>
      <w:r w:rsidRPr="00FB5A1F">
        <w:rPr>
          <w:rFonts w:asciiTheme="majorHAnsi" w:hAnsiTheme="majorHAnsi"/>
          <w:b/>
        </w:rPr>
        <w:t>task</w:t>
      </w:r>
      <w:r>
        <w:rPr>
          <w:rFonts w:asciiTheme="majorHAnsi" w:hAnsiTheme="majorHAnsi"/>
        </w:rPr>
        <w:t xml:space="preserve"> and </w:t>
      </w:r>
      <w:r w:rsidRPr="00FB5A1F">
        <w:rPr>
          <w:rFonts w:asciiTheme="majorHAnsi" w:hAnsiTheme="majorHAnsi"/>
          <w:b/>
        </w:rPr>
        <w:t>individual</w:t>
      </w:r>
      <w:r>
        <w:rPr>
          <w:rFonts w:asciiTheme="majorHAnsi" w:hAnsiTheme="majorHAnsi"/>
        </w:rPr>
        <w:t xml:space="preserve"> factors</w:t>
      </w:r>
    </w:p>
    <w:p w:rsidR="00FB5A1F" w:rsidRDefault="00FB5A1F" w:rsidP="00FB5A1F">
      <w:pPr>
        <w:pStyle w:val="ListParagraph"/>
        <w:numPr>
          <w:ilvl w:val="1"/>
          <w:numId w:val="1"/>
        </w:numPr>
        <w:rPr>
          <w:rFonts w:asciiTheme="majorHAnsi" w:hAnsiTheme="majorHAnsi"/>
        </w:rPr>
      </w:pPr>
      <w:r>
        <w:rPr>
          <w:rFonts w:asciiTheme="majorHAnsi" w:hAnsiTheme="majorHAnsi"/>
        </w:rPr>
        <w:t>Task factors</w:t>
      </w:r>
    </w:p>
    <w:p w:rsidR="00FB5A1F" w:rsidRDefault="00FB5A1F" w:rsidP="00FB5A1F">
      <w:pPr>
        <w:pStyle w:val="ListParagraph"/>
        <w:numPr>
          <w:ilvl w:val="2"/>
          <w:numId w:val="1"/>
        </w:numPr>
        <w:rPr>
          <w:rFonts w:asciiTheme="majorHAnsi" w:hAnsiTheme="majorHAnsi"/>
        </w:rPr>
      </w:pPr>
      <w:r>
        <w:rPr>
          <w:rFonts w:asciiTheme="majorHAnsi" w:hAnsiTheme="majorHAnsi"/>
        </w:rPr>
        <w:t>Is there a reliable cue available?</w:t>
      </w:r>
    </w:p>
    <w:p w:rsidR="00FB5A1F" w:rsidRDefault="00FB5A1F" w:rsidP="00FB5A1F">
      <w:pPr>
        <w:pStyle w:val="ListParagraph"/>
        <w:numPr>
          <w:ilvl w:val="2"/>
          <w:numId w:val="1"/>
        </w:numPr>
        <w:rPr>
          <w:rFonts w:asciiTheme="majorHAnsi" w:hAnsiTheme="majorHAnsi"/>
        </w:rPr>
      </w:pPr>
      <w:r>
        <w:rPr>
          <w:rFonts w:asciiTheme="majorHAnsi" w:hAnsiTheme="majorHAnsi"/>
        </w:rPr>
        <w:t>Is there sufficient time to prepare?</w:t>
      </w:r>
    </w:p>
    <w:p w:rsidR="00FB5A1F" w:rsidRDefault="00FB5A1F" w:rsidP="00FB5A1F">
      <w:pPr>
        <w:pStyle w:val="ListParagraph"/>
        <w:numPr>
          <w:ilvl w:val="2"/>
          <w:numId w:val="1"/>
        </w:numPr>
        <w:rPr>
          <w:rFonts w:asciiTheme="majorHAnsi" w:hAnsiTheme="majorHAnsi"/>
        </w:rPr>
      </w:pPr>
      <w:r>
        <w:rPr>
          <w:rFonts w:asciiTheme="majorHAnsi" w:hAnsiTheme="majorHAnsi"/>
        </w:rPr>
        <w:t>What demands are in place? (</w:t>
      </w:r>
      <w:proofErr w:type="gramStart"/>
      <w:r>
        <w:rPr>
          <w:rFonts w:asciiTheme="majorHAnsi" w:hAnsiTheme="majorHAnsi"/>
        </w:rPr>
        <w:t>speed/accuracy</w:t>
      </w:r>
      <w:proofErr w:type="gramEnd"/>
      <w:r>
        <w:rPr>
          <w:rFonts w:asciiTheme="majorHAnsi" w:hAnsiTheme="majorHAnsi"/>
        </w:rPr>
        <w:t>, motivation, arousal etc.)</w:t>
      </w:r>
    </w:p>
    <w:p w:rsidR="00FB5A1F" w:rsidRDefault="00FB5A1F" w:rsidP="00FB5A1F">
      <w:pPr>
        <w:pStyle w:val="ListParagraph"/>
        <w:numPr>
          <w:ilvl w:val="2"/>
          <w:numId w:val="1"/>
        </w:numPr>
        <w:rPr>
          <w:rFonts w:asciiTheme="majorHAnsi" w:hAnsiTheme="majorHAnsi"/>
        </w:rPr>
      </w:pPr>
      <w:r>
        <w:rPr>
          <w:rFonts w:asciiTheme="majorHAnsi" w:hAnsiTheme="majorHAnsi"/>
        </w:rPr>
        <w:t>Expectation of interference?</w:t>
      </w:r>
    </w:p>
    <w:p w:rsidR="00FB5A1F" w:rsidRDefault="00FB5A1F" w:rsidP="00FB5A1F">
      <w:pPr>
        <w:pStyle w:val="ListParagraph"/>
        <w:numPr>
          <w:ilvl w:val="2"/>
          <w:numId w:val="1"/>
        </w:numPr>
        <w:rPr>
          <w:rFonts w:asciiTheme="majorHAnsi" w:hAnsiTheme="majorHAnsi"/>
        </w:rPr>
      </w:pPr>
      <w:r>
        <w:rPr>
          <w:rFonts w:asciiTheme="majorHAnsi" w:hAnsiTheme="majorHAnsi"/>
        </w:rPr>
        <w:t>Expected working memory load?</w:t>
      </w:r>
    </w:p>
    <w:p w:rsidR="00FB5A1F" w:rsidRDefault="00FB5A1F" w:rsidP="00FB5A1F">
      <w:pPr>
        <w:pStyle w:val="ListParagraph"/>
        <w:numPr>
          <w:ilvl w:val="1"/>
          <w:numId w:val="1"/>
        </w:numPr>
        <w:rPr>
          <w:rFonts w:asciiTheme="majorHAnsi" w:hAnsiTheme="majorHAnsi"/>
        </w:rPr>
      </w:pPr>
      <w:r>
        <w:rPr>
          <w:rFonts w:asciiTheme="majorHAnsi" w:hAnsiTheme="majorHAnsi"/>
        </w:rPr>
        <w:t xml:space="preserve">Consider our usual cued-task switching: we have a cue that reliably predicts task/trial characteristics, with sufficient time to prepare for upcoming conflict at the level of the target. </w:t>
      </w:r>
      <w:commentRangeStart w:id="0"/>
      <w:r>
        <w:rPr>
          <w:rFonts w:asciiTheme="majorHAnsi" w:hAnsiTheme="majorHAnsi"/>
        </w:rPr>
        <w:t>Our tasks bias participants to operate in a proactive control mode</w:t>
      </w:r>
      <w:commentRangeEnd w:id="0"/>
      <w:r w:rsidR="00556487">
        <w:rPr>
          <w:rStyle w:val="CommentReference"/>
        </w:rPr>
        <w:commentReference w:id="0"/>
      </w:r>
      <w:r>
        <w:rPr>
          <w:rFonts w:asciiTheme="majorHAnsi" w:hAnsiTheme="majorHAnsi"/>
        </w:rPr>
        <w:t>. We give them a cue with enough time to prepare for the target and we instruct our participants to use the cue to prepare for the upcoming trial. NB: they also need to use reactive control to resolve interference (or complete task-set reconfiguration) but predominantly the cue is there to encourage proactive control</w:t>
      </w:r>
    </w:p>
    <w:p w:rsidR="00FB5A1F" w:rsidRDefault="00FB5A1F" w:rsidP="00FB5A1F">
      <w:pPr>
        <w:pStyle w:val="ListParagraph"/>
        <w:numPr>
          <w:ilvl w:val="1"/>
          <w:numId w:val="1"/>
        </w:numPr>
        <w:rPr>
          <w:rFonts w:asciiTheme="majorHAnsi" w:hAnsiTheme="majorHAnsi"/>
        </w:rPr>
      </w:pPr>
      <w:r>
        <w:rPr>
          <w:rFonts w:asciiTheme="majorHAnsi" w:hAnsiTheme="majorHAnsi"/>
        </w:rPr>
        <w:t>Individual factors</w:t>
      </w:r>
    </w:p>
    <w:p w:rsidR="00FB5A1F" w:rsidRDefault="00FB5A1F" w:rsidP="00FB5A1F">
      <w:pPr>
        <w:pStyle w:val="ListParagraph"/>
        <w:numPr>
          <w:ilvl w:val="2"/>
          <w:numId w:val="1"/>
        </w:numPr>
        <w:rPr>
          <w:rFonts w:asciiTheme="majorHAnsi" w:hAnsiTheme="majorHAnsi"/>
        </w:rPr>
      </w:pPr>
      <w:r>
        <w:rPr>
          <w:rFonts w:asciiTheme="majorHAnsi" w:hAnsiTheme="majorHAnsi"/>
        </w:rPr>
        <w:t>Cognitive capacity</w:t>
      </w:r>
    </w:p>
    <w:p w:rsidR="00FB5A1F" w:rsidRDefault="00FB5A1F" w:rsidP="00FB5A1F">
      <w:pPr>
        <w:pStyle w:val="ListParagraph"/>
        <w:numPr>
          <w:ilvl w:val="2"/>
          <w:numId w:val="1"/>
        </w:numPr>
        <w:rPr>
          <w:rFonts w:asciiTheme="majorHAnsi" w:hAnsiTheme="majorHAnsi"/>
        </w:rPr>
      </w:pPr>
      <w:r>
        <w:rPr>
          <w:rFonts w:asciiTheme="majorHAnsi" w:hAnsiTheme="majorHAnsi"/>
        </w:rPr>
        <w:t xml:space="preserve">Strategy </w:t>
      </w:r>
      <w:commentRangeStart w:id="1"/>
      <w:r>
        <w:rPr>
          <w:rFonts w:asciiTheme="majorHAnsi" w:hAnsiTheme="majorHAnsi"/>
        </w:rPr>
        <w:t>choice</w:t>
      </w:r>
      <w:commentRangeEnd w:id="1"/>
      <w:r w:rsidR="00E66F8A">
        <w:rPr>
          <w:rStyle w:val="CommentReference"/>
        </w:rPr>
        <w:commentReference w:id="1"/>
      </w:r>
    </w:p>
    <w:p w:rsidR="00FB5A1F" w:rsidRDefault="00FB5A1F" w:rsidP="00FB5A1F">
      <w:pPr>
        <w:pStyle w:val="ListParagraph"/>
        <w:numPr>
          <w:ilvl w:val="1"/>
          <w:numId w:val="1"/>
        </w:numPr>
        <w:rPr>
          <w:rFonts w:asciiTheme="majorHAnsi" w:hAnsiTheme="majorHAnsi"/>
        </w:rPr>
      </w:pPr>
      <w:r>
        <w:rPr>
          <w:rFonts w:asciiTheme="majorHAnsi" w:hAnsiTheme="majorHAnsi"/>
        </w:rPr>
        <w:t xml:space="preserve">If an individual has enough cognitive capacity (e.g. high </w:t>
      </w:r>
      <w:r w:rsidR="00EA120F">
        <w:rPr>
          <w:rFonts w:asciiTheme="majorHAnsi" w:hAnsiTheme="majorHAnsi"/>
        </w:rPr>
        <w:t>working memory capacity, i</w:t>
      </w:r>
      <w:r>
        <w:rPr>
          <w:rFonts w:asciiTheme="majorHAnsi" w:hAnsiTheme="majorHAnsi"/>
        </w:rPr>
        <w:t xml:space="preserve">ntelligence, </w:t>
      </w:r>
      <w:r w:rsidR="00EA120F">
        <w:rPr>
          <w:rFonts w:asciiTheme="majorHAnsi" w:hAnsiTheme="majorHAnsi"/>
        </w:rPr>
        <w:t xml:space="preserve">fast processing speed etc.) they should have “reserve” in the system to utilise the more costly proactive control mode. Thus, in high capacity individuals we should see cognitive control operating in a proactive </w:t>
      </w:r>
      <w:commentRangeStart w:id="2"/>
      <w:r w:rsidR="00EA120F">
        <w:rPr>
          <w:rFonts w:asciiTheme="majorHAnsi" w:hAnsiTheme="majorHAnsi"/>
        </w:rPr>
        <w:t>mode</w:t>
      </w:r>
      <w:commentRangeEnd w:id="2"/>
      <w:r w:rsidR="00E66F8A">
        <w:rPr>
          <w:rStyle w:val="CommentReference"/>
        </w:rPr>
        <w:commentReference w:id="2"/>
      </w:r>
      <w:r w:rsidR="00EA120F">
        <w:rPr>
          <w:rFonts w:asciiTheme="majorHAnsi" w:hAnsiTheme="majorHAnsi"/>
        </w:rPr>
        <w:t>.</w:t>
      </w:r>
    </w:p>
    <w:p w:rsidR="00EA120F" w:rsidRDefault="00EA120F" w:rsidP="00EA120F">
      <w:pPr>
        <w:pStyle w:val="ListParagraph"/>
        <w:numPr>
          <w:ilvl w:val="1"/>
          <w:numId w:val="1"/>
        </w:numPr>
        <w:rPr>
          <w:rFonts w:asciiTheme="majorHAnsi" w:hAnsiTheme="majorHAnsi"/>
        </w:rPr>
      </w:pPr>
      <w:r>
        <w:rPr>
          <w:rFonts w:asciiTheme="majorHAnsi" w:hAnsiTheme="majorHAnsi"/>
        </w:rPr>
        <w:t>These individual factors Braver talks about are similar to the idea of neural efficiency, i.e. more intelligent individuals activate more focused regions of the cortex during simple tasks and thus use less glucose/energy</w:t>
      </w:r>
      <w:commentRangeStart w:id="3"/>
      <w:r>
        <w:rPr>
          <w:rFonts w:asciiTheme="majorHAnsi" w:hAnsiTheme="majorHAnsi"/>
        </w:rPr>
        <w:t xml:space="preserve"> leading to </w:t>
      </w:r>
      <w:commentRangeEnd w:id="3"/>
      <w:r w:rsidR="00E66F8A">
        <w:rPr>
          <w:rStyle w:val="CommentReference"/>
        </w:rPr>
        <w:commentReference w:id="3"/>
      </w:r>
      <w:r>
        <w:rPr>
          <w:rFonts w:asciiTheme="majorHAnsi" w:hAnsiTheme="majorHAnsi"/>
        </w:rPr>
        <w:t>more efficient information processing</w:t>
      </w:r>
    </w:p>
    <w:p w:rsidR="00EA120F" w:rsidRDefault="00EA120F" w:rsidP="00EA120F">
      <w:pPr>
        <w:pStyle w:val="ListParagraph"/>
        <w:numPr>
          <w:ilvl w:val="0"/>
          <w:numId w:val="1"/>
        </w:numPr>
        <w:rPr>
          <w:rFonts w:asciiTheme="majorHAnsi" w:hAnsiTheme="majorHAnsi"/>
        </w:rPr>
      </w:pPr>
      <w:commentRangeStart w:id="4"/>
      <w:r>
        <w:rPr>
          <w:rFonts w:asciiTheme="majorHAnsi" w:hAnsiTheme="majorHAnsi"/>
        </w:rPr>
        <w:t>In order for cognitive control to work we need to be able to integrate information across modalities,</w:t>
      </w:r>
      <w:commentRangeEnd w:id="4"/>
      <w:r w:rsidR="00E66F8A">
        <w:rPr>
          <w:rStyle w:val="CommentReference"/>
        </w:rPr>
        <w:commentReference w:id="4"/>
      </w:r>
      <w:r>
        <w:rPr>
          <w:rFonts w:asciiTheme="majorHAnsi" w:hAnsiTheme="majorHAnsi"/>
        </w:rPr>
        <w:t xml:space="preserve"> with this information</w:t>
      </w:r>
      <w:r w:rsidR="00B252AF">
        <w:rPr>
          <w:rFonts w:asciiTheme="majorHAnsi" w:hAnsiTheme="majorHAnsi"/>
        </w:rPr>
        <w:t xml:space="preserve"> processing seeming</w:t>
      </w:r>
      <w:r>
        <w:rPr>
          <w:rFonts w:asciiTheme="majorHAnsi" w:hAnsiTheme="majorHAnsi"/>
        </w:rPr>
        <w:t xml:space="preserve"> to be related to lower frequencies in the human EEG (theta, 4-7 Hz; and alpha, 8-13Hz) </w:t>
      </w:r>
    </w:p>
    <w:p w:rsidR="004A4A23" w:rsidRPr="004A4A23" w:rsidRDefault="004A4A23" w:rsidP="004A4A23">
      <w:pPr>
        <w:ind w:left="360"/>
        <w:rPr>
          <w:rFonts w:asciiTheme="majorHAnsi" w:hAnsiTheme="majorHAnsi"/>
        </w:rPr>
      </w:pPr>
    </w:p>
    <w:p w:rsidR="00EA120F" w:rsidRPr="004A4A23" w:rsidRDefault="00EA120F" w:rsidP="00EA120F">
      <w:pPr>
        <w:pStyle w:val="ListParagraph"/>
        <w:numPr>
          <w:ilvl w:val="1"/>
          <w:numId w:val="1"/>
        </w:numPr>
        <w:rPr>
          <w:rFonts w:asciiTheme="majorHAnsi" w:hAnsiTheme="majorHAnsi"/>
          <w:b/>
        </w:rPr>
      </w:pPr>
      <w:r w:rsidRPr="004A4A23">
        <w:rPr>
          <w:rFonts w:asciiTheme="majorHAnsi" w:hAnsiTheme="majorHAnsi"/>
          <w:b/>
        </w:rPr>
        <w:t xml:space="preserve"> Theta is commonly associated with memory</w:t>
      </w:r>
      <w:r w:rsidR="00C228E6" w:rsidRPr="004A4A23">
        <w:rPr>
          <w:rFonts w:asciiTheme="majorHAnsi" w:hAnsiTheme="majorHAnsi"/>
          <w:b/>
        </w:rPr>
        <w:t xml:space="preserve"> performance</w:t>
      </w:r>
      <w:r w:rsidR="00E20FB6" w:rsidRPr="004A4A23">
        <w:rPr>
          <w:rFonts w:asciiTheme="majorHAnsi" w:hAnsiTheme="majorHAnsi"/>
          <w:b/>
        </w:rPr>
        <w:t xml:space="preserve"> and central executive component of working memory</w:t>
      </w:r>
    </w:p>
    <w:p w:rsidR="00C228E6" w:rsidRDefault="00C228E6" w:rsidP="00C228E6">
      <w:pPr>
        <w:pStyle w:val="ListParagraph"/>
        <w:numPr>
          <w:ilvl w:val="2"/>
          <w:numId w:val="1"/>
        </w:numPr>
        <w:rPr>
          <w:rFonts w:asciiTheme="majorHAnsi" w:hAnsiTheme="majorHAnsi"/>
        </w:rPr>
      </w:pPr>
      <w:r>
        <w:rPr>
          <w:rFonts w:asciiTheme="majorHAnsi" w:hAnsiTheme="majorHAnsi"/>
        </w:rPr>
        <w:t xml:space="preserve">theta phase is linked to memory encoding in the rat (place </w:t>
      </w:r>
      <w:commentRangeStart w:id="5"/>
      <w:r>
        <w:rPr>
          <w:rFonts w:asciiTheme="majorHAnsi" w:hAnsiTheme="majorHAnsi"/>
        </w:rPr>
        <w:t>cells</w:t>
      </w:r>
      <w:commentRangeEnd w:id="5"/>
      <w:r w:rsidR="00E66F8A">
        <w:rPr>
          <w:rStyle w:val="CommentReference"/>
        </w:rPr>
        <w:commentReference w:id="5"/>
      </w:r>
      <w:r>
        <w:rPr>
          <w:rFonts w:asciiTheme="majorHAnsi" w:hAnsiTheme="majorHAnsi"/>
        </w:rPr>
        <w:t>)</w:t>
      </w:r>
    </w:p>
    <w:p w:rsidR="00C228E6" w:rsidRDefault="00C228E6" w:rsidP="00C228E6">
      <w:pPr>
        <w:pStyle w:val="ListParagraph"/>
        <w:numPr>
          <w:ilvl w:val="2"/>
          <w:numId w:val="1"/>
        </w:numPr>
        <w:rPr>
          <w:rFonts w:asciiTheme="majorHAnsi" w:hAnsiTheme="majorHAnsi"/>
        </w:rPr>
      </w:pPr>
      <w:r>
        <w:rPr>
          <w:rFonts w:asciiTheme="majorHAnsi" w:hAnsiTheme="majorHAnsi"/>
        </w:rPr>
        <w:t>theta</w:t>
      </w:r>
      <w:r w:rsidR="00E20FB6">
        <w:rPr>
          <w:rFonts w:asciiTheme="majorHAnsi" w:hAnsiTheme="majorHAnsi"/>
        </w:rPr>
        <w:t xml:space="preserve">-to-gamma phase coupling </w:t>
      </w:r>
      <w:r>
        <w:rPr>
          <w:rFonts w:asciiTheme="majorHAnsi" w:hAnsiTheme="majorHAnsi"/>
        </w:rPr>
        <w:t>is related to individual memory capacity in humans</w:t>
      </w:r>
    </w:p>
    <w:p w:rsidR="00C228E6" w:rsidRDefault="00C228E6" w:rsidP="00C228E6">
      <w:pPr>
        <w:pStyle w:val="ListParagraph"/>
        <w:numPr>
          <w:ilvl w:val="2"/>
          <w:numId w:val="1"/>
        </w:numPr>
        <w:rPr>
          <w:rFonts w:asciiTheme="majorHAnsi" w:hAnsiTheme="majorHAnsi"/>
        </w:rPr>
      </w:pPr>
      <w:r>
        <w:rPr>
          <w:rFonts w:asciiTheme="majorHAnsi" w:hAnsiTheme="majorHAnsi"/>
        </w:rPr>
        <w:t>theta coherence across the scalp is linked with encoding stages in memory tasks</w:t>
      </w:r>
    </w:p>
    <w:p w:rsidR="00C228E6" w:rsidRDefault="00C228E6" w:rsidP="00C228E6">
      <w:pPr>
        <w:pStyle w:val="ListParagraph"/>
        <w:numPr>
          <w:ilvl w:val="2"/>
          <w:numId w:val="1"/>
        </w:numPr>
        <w:rPr>
          <w:rFonts w:asciiTheme="majorHAnsi" w:hAnsiTheme="majorHAnsi"/>
        </w:rPr>
      </w:pPr>
      <w:r>
        <w:rPr>
          <w:rFonts w:asciiTheme="majorHAnsi" w:hAnsiTheme="majorHAnsi"/>
        </w:rPr>
        <w:lastRenderedPageBreak/>
        <w:t>fronto-parietal theta coherence is linked with “central executive” processes during working memory tasks</w:t>
      </w:r>
    </w:p>
    <w:p w:rsidR="00C228E6" w:rsidRDefault="00E20FB6" w:rsidP="00E20FB6">
      <w:pPr>
        <w:pStyle w:val="ListParagraph"/>
        <w:numPr>
          <w:ilvl w:val="2"/>
          <w:numId w:val="1"/>
        </w:numPr>
        <w:rPr>
          <w:rFonts w:asciiTheme="majorHAnsi" w:hAnsiTheme="majorHAnsi"/>
        </w:rPr>
      </w:pPr>
      <w:r>
        <w:rPr>
          <w:rFonts w:asciiTheme="majorHAnsi" w:hAnsiTheme="majorHAnsi"/>
        </w:rPr>
        <w:t>few studies done for actual task switching but those few do suggest that:</w:t>
      </w:r>
    </w:p>
    <w:p w:rsidR="00E20FB6" w:rsidRDefault="00E20FB6" w:rsidP="00E20FB6">
      <w:pPr>
        <w:pStyle w:val="ListParagraph"/>
        <w:numPr>
          <w:ilvl w:val="3"/>
          <w:numId w:val="1"/>
        </w:numPr>
        <w:rPr>
          <w:rFonts w:asciiTheme="majorHAnsi" w:hAnsiTheme="majorHAnsi"/>
        </w:rPr>
      </w:pPr>
      <w:r>
        <w:rPr>
          <w:rFonts w:asciiTheme="majorHAnsi" w:hAnsiTheme="majorHAnsi"/>
        </w:rPr>
        <w:t>switch trials are associated with increased parietal/occipital theta power (</w:t>
      </w:r>
      <w:proofErr w:type="spellStart"/>
      <w:r>
        <w:rPr>
          <w:rFonts w:asciiTheme="majorHAnsi" w:hAnsiTheme="majorHAnsi"/>
        </w:rPr>
        <w:t>Sauseng</w:t>
      </w:r>
      <w:proofErr w:type="spellEnd"/>
      <w:r>
        <w:rPr>
          <w:rFonts w:asciiTheme="majorHAnsi" w:hAnsiTheme="majorHAnsi"/>
        </w:rPr>
        <w:t xml:space="preserve"> et al., </w:t>
      </w:r>
      <w:commentRangeStart w:id="6"/>
      <w:r>
        <w:rPr>
          <w:rFonts w:asciiTheme="majorHAnsi" w:hAnsiTheme="majorHAnsi"/>
        </w:rPr>
        <w:t>2006</w:t>
      </w:r>
      <w:commentRangeEnd w:id="6"/>
      <w:r w:rsidR="00E66F8A">
        <w:rPr>
          <w:rStyle w:val="CommentReference"/>
        </w:rPr>
        <w:commentReference w:id="6"/>
      </w:r>
      <w:r>
        <w:rPr>
          <w:rFonts w:asciiTheme="majorHAnsi" w:hAnsiTheme="majorHAnsi"/>
        </w:rPr>
        <w:t>)</w:t>
      </w:r>
    </w:p>
    <w:p w:rsidR="00E20FB6" w:rsidRDefault="00E20FB6" w:rsidP="00E20FB6">
      <w:pPr>
        <w:pStyle w:val="ListParagraph"/>
        <w:numPr>
          <w:ilvl w:val="3"/>
          <w:numId w:val="1"/>
        </w:numPr>
        <w:rPr>
          <w:rFonts w:asciiTheme="majorHAnsi" w:hAnsiTheme="majorHAnsi"/>
        </w:rPr>
      </w:pPr>
      <w:r>
        <w:rPr>
          <w:rFonts w:asciiTheme="majorHAnsi" w:hAnsiTheme="majorHAnsi"/>
        </w:rPr>
        <w:t>switch trials are associated with stronger theta coherence across the scalp (</w:t>
      </w:r>
      <w:proofErr w:type="spellStart"/>
      <w:r>
        <w:rPr>
          <w:rFonts w:asciiTheme="majorHAnsi" w:hAnsiTheme="majorHAnsi"/>
        </w:rPr>
        <w:t>Sauseng</w:t>
      </w:r>
      <w:proofErr w:type="spellEnd"/>
      <w:r>
        <w:rPr>
          <w:rFonts w:asciiTheme="majorHAnsi" w:hAnsiTheme="majorHAnsi"/>
        </w:rPr>
        <w:t xml:space="preserve"> et al., 2006)</w:t>
      </w:r>
    </w:p>
    <w:p w:rsidR="00E20FB6" w:rsidRDefault="00E20FB6" w:rsidP="00E20FB6">
      <w:pPr>
        <w:pStyle w:val="ListParagraph"/>
        <w:numPr>
          <w:ilvl w:val="3"/>
          <w:numId w:val="1"/>
        </w:numPr>
        <w:rPr>
          <w:rFonts w:asciiTheme="majorHAnsi" w:hAnsiTheme="majorHAnsi"/>
        </w:rPr>
      </w:pPr>
      <w:r>
        <w:rPr>
          <w:rFonts w:asciiTheme="majorHAnsi" w:hAnsiTheme="majorHAnsi"/>
        </w:rPr>
        <w:t xml:space="preserve">faster trials are associated with increased theta power across the scalp (Gladwin et al., </w:t>
      </w:r>
      <w:commentRangeStart w:id="7"/>
      <w:r>
        <w:rPr>
          <w:rFonts w:asciiTheme="majorHAnsi" w:hAnsiTheme="majorHAnsi"/>
        </w:rPr>
        <w:t>2006</w:t>
      </w:r>
      <w:commentRangeEnd w:id="7"/>
      <w:r w:rsidR="00E66F8A">
        <w:rPr>
          <w:rStyle w:val="CommentReference"/>
        </w:rPr>
        <w:commentReference w:id="7"/>
      </w:r>
      <w:r>
        <w:rPr>
          <w:rFonts w:asciiTheme="majorHAnsi" w:hAnsiTheme="majorHAnsi"/>
        </w:rPr>
        <w:t>)</w:t>
      </w:r>
    </w:p>
    <w:p w:rsidR="004A4A23" w:rsidRDefault="004A4A23" w:rsidP="00E20FB6">
      <w:pPr>
        <w:pStyle w:val="ListParagraph"/>
        <w:numPr>
          <w:ilvl w:val="3"/>
          <w:numId w:val="1"/>
        </w:numPr>
        <w:rPr>
          <w:rFonts w:asciiTheme="majorHAnsi" w:hAnsiTheme="majorHAnsi"/>
        </w:rPr>
      </w:pPr>
    </w:p>
    <w:p w:rsidR="00E20FB6" w:rsidRPr="004A4A23" w:rsidRDefault="00E20FB6" w:rsidP="00E20FB6">
      <w:pPr>
        <w:pStyle w:val="ListParagraph"/>
        <w:numPr>
          <w:ilvl w:val="1"/>
          <w:numId w:val="1"/>
        </w:numPr>
        <w:rPr>
          <w:rFonts w:asciiTheme="majorHAnsi" w:hAnsiTheme="majorHAnsi"/>
          <w:b/>
        </w:rPr>
      </w:pPr>
      <w:r w:rsidRPr="004A4A23">
        <w:rPr>
          <w:rFonts w:asciiTheme="majorHAnsi" w:hAnsiTheme="majorHAnsi"/>
          <w:b/>
        </w:rPr>
        <w:t xml:space="preserve">alpha is broadly associated with </w:t>
      </w:r>
      <w:commentRangeStart w:id="8"/>
      <w:r w:rsidRPr="004A4A23">
        <w:rPr>
          <w:rFonts w:asciiTheme="majorHAnsi" w:hAnsiTheme="majorHAnsi"/>
          <w:b/>
        </w:rPr>
        <w:t>inhibition</w:t>
      </w:r>
      <w:commentRangeEnd w:id="8"/>
      <w:r w:rsidR="00E66F8A" w:rsidRPr="004A4A23">
        <w:rPr>
          <w:rStyle w:val="CommentReference"/>
          <w:b/>
        </w:rPr>
        <w:commentReference w:id="8"/>
      </w:r>
    </w:p>
    <w:p w:rsidR="00E20FB6" w:rsidRDefault="00E20FB6" w:rsidP="00E20FB6">
      <w:pPr>
        <w:pStyle w:val="ListParagraph"/>
        <w:numPr>
          <w:ilvl w:val="2"/>
          <w:numId w:val="1"/>
        </w:numPr>
        <w:rPr>
          <w:rFonts w:asciiTheme="majorHAnsi" w:hAnsiTheme="majorHAnsi"/>
        </w:rPr>
      </w:pPr>
      <w:r>
        <w:rPr>
          <w:rFonts w:asciiTheme="majorHAnsi" w:hAnsiTheme="majorHAnsi"/>
        </w:rPr>
        <w:t>increased alpha during eyes-closed rest is thought to reflect idling or non-working</w:t>
      </w:r>
    </w:p>
    <w:p w:rsidR="00E20FB6" w:rsidRDefault="00E20FB6" w:rsidP="00E20FB6">
      <w:pPr>
        <w:pStyle w:val="ListParagraph"/>
        <w:numPr>
          <w:ilvl w:val="3"/>
          <w:numId w:val="1"/>
        </w:numPr>
        <w:rPr>
          <w:rFonts w:asciiTheme="majorHAnsi" w:hAnsiTheme="majorHAnsi"/>
        </w:rPr>
      </w:pPr>
      <w:r>
        <w:rPr>
          <w:rFonts w:asciiTheme="majorHAnsi" w:hAnsiTheme="majorHAnsi"/>
        </w:rPr>
        <w:t>the increased alpha power is thought to reflect widespread synchronisation across inhibitory neurons –an increase in alpha can be the res</w:t>
      </w:r>
      <w:r w:rsidR="00373D1C">
        <w:rPr>
          <w:rFonts w:asciiTheme="majorHAnsi" w:hAnsiTheme="majorHAnsi"/>
        </w:rPr>
        <w:t>ult of populations of</w:t>
      </w:r>
      <w:r>
        <w:rPr>
          <w:rFonts w:asciiTheme="majorHAnsi" w:hAnsiTheme="majorHAnsi"/>
        </w:rPr>
        <w:t xml:space="preserve"> inhibitory cell</w:t>
      </w:r>
      <w:r w:rsidR="00373D1C">
        <w:rPr>
          <w:rFonts w:asciiTheme="majorHAnsi" w:hAnsiTheme="majorHAnsi"/>
        </w:rPr>
        <w:t>s</w:t>
      </w:r>
      <w:r>
        <w:rPr>
          <w:rFonts w:asciiTheme="majorHAnsi" w:hAnsiTheme="majorHAnsi"/>
        </w:rPr>
        <w:t xml:space="preserve"> firing</w:t>
      </w:r>
      <w:r w:rsidR="00373D1C">
        <w:rPr>
          <w:rFonts w:asciiTheme="majorHAnsi" w:hAnsiTheme="majorHAnsi"/>
        </w:rPr>
        <w:t xml:space="preserve"> (and thus inhibiting neighbouring neurons)</w:t>
      </w:r>
      <w:r>
        <w:rPr>
          <w:rFonts w:asciiTheme="majorHAnsi" w:hAnsiTheme="majorHAnsi"/>
        </w:rPr>
        <w:t xml:space="preserve"> or it can be the result of excitatory/inhibitory cells </w:t>
      </w:r>
      <w:r w:rsidR="00373D1C">
        <w:rPr>
          <w:rFonts w:asciiTheme="majorHAnsi" w:hAnsiTheme="majorHAnsi"/>
        </w:rPr>
        <w:t xml:space="preserve">becoming rhythmically entrained </w:t>
      </w:r>
      <w:r>
        <w:rPr>
          <w:rFonts w:asciiTheme="majorHAnsi" w:hAnsiTheme="majorHAnsi"/>
        </w:rPr>
        <w:t xml:space="preserve"> </w:t>
      </w:r>
      <w:r w:rsidR="00373D1C">
        <w:rPr>
          <w:rFonts w:asciiTheme="majorHAnsi" w:hAnsiTheme="majorHAnsi"/>
        </w:rPr>
        <w:t>to the alpha frequency of other cells</w:t>
      </w:r>
    </w:p>
    <w:p w:rsidR="00373D1C" w:rsidRDefault="00373D1C" w:rsidP="00373D1C">
      <w:pPr>
        <w:pStyle w:val="ListParagraph"/>
        <w:numPr>
          <w:ilvl w:val="2"/>
          <w:numId w:val="1"/>
        </w:numPr>
        <w:rPr>
          <w:rFonts w:asciiTheme="majorHAnsi" w:hAnsiTheme="majorHAnsi"/>
        </w:rPr>
      </w:pPr>
      <w:r>
        <w:rPr>
          <w:rFonts w:asciiTheme="majorHAnsi" w:hAnsiTheme="majorHAnsi"/>
        </w:rPr>
        <w:t>increased alpha is linked with inhibition – e.g. during a multi-modal task switching paradigm, when there was a switch from visual to auditory modality there was increased alpha over occipital scalp electrodes (Gladwin &amp; de Jong, 2005)</w:t>
      </w:r>
    </w:p>
    <w:p w:rsidR="00373D1C" w:rsidRDefault="00180A24" w:rsidP="00373D1C">
      <w:pPr>
        <w:pStyle w:val="ListParagraph"/>
        <w:numPr>
          <w:ilvl w:val="3"/>
          <w:numId w:val="1"/>
        </w:numPr>
        <w:rPr>
          <w:rFonts w:asciiTheme="majorHAnsi" w:hAnsiTheme="majorHAnsi"/>
        </w:rPr>
      </w:pPr>
      <w:r>
        <w:rPr>
          <w:rFonts w:asciiTheme="majorHAnsi" w:hAnsiTheme="majorHAnsi"/>
        </w:rPr>
        <w:t xml:space="preserve">Mansfield, Karayanidis &amp; Cohen (2012) - </w:t>
      </w:r>
      <w:r w:rsidR="00373D1C">
        <w:rPr>
          <w:rFonts w:asciiTheme="majorHAnsi" w:hAnsiTheme="majorHAnsi"/>
        </w:rPr>
        <w:t>increased alpha ov</w:t>
      </w:r>
      <w:r>
        <w:rPr>
          <w:rFonts w:asciiTheme="majorHAnsi" w:hAnsiTheme="majorHAnsi"/>
        </w:rPr>
        <w:t xml:space="preserve">er parietal sites for repeat </w:t>
      </w:r>
      <w:proofErr w:type="spellStart"/>
      <w:r>
        <w:rPr>
          <w:rFonts w:asciiTheme="majorHAnsi" w:hAnsiTheme="majorHAnsi"/>
        </w:rPr>
        <w:t>vs</w:t>
      </w:r>
      <w:proofErr w:type="spellEnd"/>
      <w:r>
        <w:rPr>
          <w:rFonts w:asciiTheme="majorHAnsi" w:hAnsiTheme="majorHAnsi"/>
        </w:rPr>
        <w:t xml:space="preserve"> non-informative trials prior to target onset; </w:t>
      </w:r>
      <w:commentRangeStart w:id="9"/>
      <w:r>
        <w:rPr>
          <w:rFonts w:asciiTheme="majorHAnsi" w:hAnsiTheme="majorHAnsi"/>
        </w:rPr>
        <w:t>which might reflect inhibition of competing task sets</w:t>
      </w:r>
      <w:commentRangeEnd w:id="9"/>
      <w:r w:rsidR="00B252AF">
        <w:rPr>
          <w:rStyle w:val="CommentReference"/>
        </w:rPr>
        <w:commentReference w:id="9"/>
      </w:r>
    </w:p>
    <w:p w:rsidR="00180A24" w:rsidRDefault="00180A24" w:rsidP="00373D1C">
      <w:pPr>
        <w:pStyle w:val="ListParagraph"/>
        <w:numPr>
          <w:ilvl w:val="3"/>
          <w:numId w:val="1"/>
        </w:numPr>
        <w:rPr>
          <w:rFonts w:asciiTheme="majorHAnsi" w:hAnsiTheme="majorHAnsi"/>
        </w:rPr>
      </w:pPr>
      <w:r>
        <w:rPr>
          <w:rFonts w:asciiTheme="majorHAnsi" w:hAnsiTheme="majorHAnsi"/>
        </w:rPr>
        <w:t xml:space="preserve">Increased alpha for switch-away </w:t>
      </w:r>
      <w:proofErr w:type="spellStart"/>
      <w:r>
        <w:rPr>
          <w:rFonts w:asciiTheme="majorHAnsi" w:hAnsiTheme="majorHAnsi"/>
        </w:rPr>
        <w:t>vs</w:t>
      </w:r>
      <w:proofErr w:type="spellEnd"/>
      <w:r>
        <w:rPr>
          <w:rFonts w:asciiTheme="majorHAnsi" w:hAnsiTheme="majorHAnsi"/>
        </w:rPr>
        <w:t xml:space="preserve"> non-informative cues after cue onset, </w:t>
      </w:r>
      <w:commentRangeStart w:id="10"/>
      <w:r>
        <w:rPr>
          <w:rFonts w:asciiTheme="majorHAnsi" w:hAnsiTheme="majorHAnsi"/>
        </w:rPr>
        <w:t xml:space="preserve">which may reflect differences in inhibition (in </w:t>
      </w:r>
      <w:proofErr w:type="spellStart"/>
      <w:r>
        <w:rPr>
          <w:rFonts w:asciiTheme="majorHAnsi" w:hAnsiTheme="majorHAnsi"/>
        </w:rPr>
        <w:t>toaway</w:t>
      </w:r>
      <w:proofErr w:type="spellEnd"/>
      <w:r>
        <w:rPr>
          <w:rFonts w:asciiTheme="majorHAnsi" w:hAnsiTheme="majorHAnsi"/>
        </w:rPr>
        <w:t xml:space="preserve"> paradigm we inhibit one task for switch away trials but for non-informative we don’t know task/trial identity and thus shouldn’t inhibit any task sets)</w:t>
      </w:r>
      <w:commentRangeEnd w:id="10"/>
      <w:r w:rsidR="00B252AF">
        <w:rPr>
          <w:rStyle w:val="CommentReference"/>
        </w:rPr>
        <w:commentReference w:id="10"/>
      </w:r>
    </w:p>
    <w:p w:rsidR="00180A24" w:rsidRDefault="00180A24" w:rsidP="00180A24">
      <w:pPr>
        <w:pStyle w:val="ListParagraph"/>
        <w:numPr>
          <w:ilvl w:val="2"/>
          <w:numId w:val="1"/>
        </w:numPr>
        <w:rPr>
          <w:rFonts w:asciiTheme="majorHAnsi" w:hAnsiTheme="majorHAnsi"/>
        </w:rPr>
      </w:pPr>
      <w:r>
        <w:rPr>
          <w:rFonts w:asciiTheme="majorHAnsi" w:hAnsiTheme="majorHAnsi"/>
        </w:rPr>
        <w:t xml:space="preserve">During tasks we see a decrease in alpha power (alpha </w:t>
      </w:r>
      <w:proofErr w:type="spellStart"/>
      <w:r>
        <w:rPr>
          <w:rFonts w:asciiTheme="majorHAnsi" w:hAnsiTheme="majorHAnsi"/>
        </w:rPr>
        <w:t>desynchronisation</w:t>
      </w:r>
      <w:proofErr w:type="spellEnd"/>
      <w:r>
        <w:rPr>
          <w:rFonts w:asciiTheme="majorHAnsi" w:hAnsiTheme="majorHAnsi"/>
        </w:rPr>
        <w:t>) thought to be associated with breaking of neural inhibitory trains and thus information processing</w:t>
      </w:r>
    </w:p>
    <w:p w:rsidR="00180A24" w:rsidRDefault="00180A24" w:rsidP="00180A24">
      <w:pPr>
        <w:pStyle w:val="ListParagraph"/>
        <w:numPr>
          <w:ilvl w:val="2"/>
          <w:numId w:val="1"/>
        </w:numPr>
        <w:rPr>
          <w:rFonts w:asciiTheme="majorHAnsi" w:hAnsiTheme="majorHAnsi"/>
        </w:rPr>
      </w:pPr>
      <w:r>
        <w:rPr>
          <w:rFonts w:asciiTheme="majorHAnsi" w:hAnsiTheme="majorHAnsi"/>
        </w:rPr>
        <w:t>During rest (and after a stimulus has been processed/responded to) we see an increase in alpha; the “resynchronisation”</w:t>
      </w:r>
    </w:p>
    <w:p w:rsidR="00180A24" w:rsidRDefault="00180A24" w:rsidP="000F2F6E">
      <w:pPr>
        <w:pStyle w:val="ListParagraph"/>
        <w:numPr>
          <w:ilvl w:val="3"/>
          <w:numId w:val="1"/>
        </w:numPr>
        <w:rPr>
          <w:rFonts w:asciiTheme="majorHAnsi" w:hAnsiTheme="majorHAnsi"/>
        </w:rPr>
      </w:pPr>
      <w:r>
        <w:rPr>
          <w:rFonts w:asciiTheme="majorHAnsi" w:hAnsiTheme="majorHAnsi"/>
        </w:rPr>
        <w:t>Controlling for an individual’s alpha frequency, we see that upper alpha re/</w:t>
      </w:r>
      <w:proofErr w:type="spellStart"/>
      <w:r>
        <w:rPr>
          <w:rFonts w:asciiTheme="majorHAnsi" w:hAnsiTheme="majorHAnsi"/>
        </w:rPr>
        <w:t>desynchronisation</w:t>
      </w:r>
      <w:proofErr w:type="spellEnd"/>
      <w:r>
        <w:rPr>
          <w:rFonts w:asciiTheme="majorHAnsi" w:hAnsiTheme="majorHAnsi"/>
        </w:rPr>
        <w:t xml:space="preserve"> are linked with semantic processing demands and that lower alpha is a more distributed anticipatory </w:t>
      </w:r>
      <w:r w:rsidR="000F2F6E">
        <w:rPr>
          <w:rFonts w:asciiTheme="majorHAnsi" w:hAnsiTheme="majorHAnsi"/>
        </w:rPr>
        <w:t>process</w:t>
      </w:r>
    </w:p>
    <w:p w:rsidR="000F2F6E" w:rsidRDefault="000F2F6E" w:rsidP="000F2F6E">
      <w:pPr>
        <w:pStyle w:val="ListParagraph"/>
        <w:numPr>
          <w:ilvl w:val="3"/>
          <w:numId w:val="1"/>
        </w:numPr>
        <w:rPr>
          <w:rFonts w:asciiTheme="majorHAnsi" w:hAnsiTheme="majorHAnsi"/>
        </w:rPr>
      </w:pPr>
      <w:r>
        <w:rPr>
          <w:rFonts w:asciiTheme="majorHAnsi" w:hAnsiTheme="majorHAnsi"/>
        </w:rPr>
        <w:t>These re/</w:t>
      </w:r>
      <w:proofErr w:type="spellStart"/>
      <w:r>
        <w:rPr>
          <w:rFonts w:asciiTheme="majorHAnsi" w:hAnsiTheme="majorHAnsi"/>
        </w:rPr>
        <w:t>desynchronisation</w:t>
      </w:r>
      <w:proofErr w:type="spellEnd"/>
      <w:r>
        <w:rPr>
          <w:rFonts w:asciiTheme="majorHAnsi" w:hAnsiTheme="majorHAnsi"/>
        </w:rPr>
        <w:t xml:space="preserve"> processes in alpha have been linked to memory capacity, task performance and intelligence</w:t>
      </w:r>
      <w:r w:rsidR="00B252AF">
        <w:rPr>
          <w:rFonts w:asciiTheme="majorHAnsi" w:hAnsiTheme="majorHAnsi"/>
        </w:rPr>
        <w:t xml:space="preserve"> (e.g. </w:t>
      </w:r>
      <w:proofErr w:type="spellStart"/>
      <w:r w:rsidR="00B252AF">
        <w:rPr>
          <w:rFonts w:asciiTheme="majorHAnsi" w:hAnsiTheme="majorHAnsi"/>
        </w:rPr>
        <w:t>Doppelmayr</w:t>
      </w:r>
      <w:proofErr w:type="spellEnd"/>
      <w:r w:rsidR="00B252AF">
        <w:rPr>
          <w:rFonts w:asciiTheme="majorHAnsi" w:hAnsiTheme="majorHAnsi"/>
        </w:rPr>
        <w:t xml:space="preserve"> et al., 2002; Hummel &amp; </w:t>
      </w:r>
      <w:proofErr w:type="spellStart"/>
      <w:r w:rsidR="00B252AF">
        <w:rPr>
          <w:rFonts w:asciiTheme="majorHAnsi" w:hAnsiTheme="majorHAnsi"/>
        </w:rPr>
        <w:t>Gerloff</w:t>
      </w:r>
      <w:proofErr w:type="spellEnd"/>
      <w:r w:rsidR="00B252AF">
        <w:rPr>
          <w:rFonts w:asciiTheme="majorHAnsi" w:hAnsiTheme="majorHAnsi"/>
        </w:rPr>
        <w:t xml:space="preserve">, 2005; </w:t>
      </w:r>
      <w:proofErr w:type="spellStart"/>
      <w:r w:rsidR="00B252AF">
        <w:rPr>
          <w:rFonts w:asciiTheme="majorHAnsi" w:hAnsiTheme="majorHAnsi"/>
        </w:rPr>
        <w:t>Klimesch</w:t>
      </w:r>
      <w:proofErr w:type="spellEnd"/>
      <w:r w:rsidR="00B252AF">
        <w:rPr>
          <w:rFonts w:asciiTheme="majorHAnsi" w:hAnsiTheme="majorHAnsi"/>
        </w:rPr>
        <w:t xml:space="preserve"> et al., 2000; </w:t>
      </w:r>
      <w:proofErr w:type="spellStart"/>
      <w:r w:rsidR="00B252AF">
        <w:rPr>
          <w:rFonts w:asciiTheme="majorHAnsi" w:hAnsiTheme="majorHAnsi"/>
        </w:rPr>
        <w:t>Micheloyannis</w:t>
      </w:r>
      <w:proofErr w:type="spellEnd"/>
      <w:r w:rsidR="00B252AF">
        <w:rPr>
          <w:rFonts w:asciiTheme="majorHAnsi" w:hAnsiTheme="majorHAnsi"/>
        </w:rPr>
        <w:t xml:space="preserve"> et al., 2006)</w:t>
      </w:r>
    </w:p>
    <w:p w:rsidR="000F2F6E" w:rsidRDefault="000F2F6E" w:rsidP="000F2F6E">
      <w:pPr>
        <w:rPr>
          <w:rFonts w:asciiTheme="majorHAnsi" w:hAnsiTheme="majorHAnsi"/>
        </w:rPr>
      </w:pPr>
    </w:p>
    <w:p w:rsidR="000F2F6E" w:rsidRPr="000F2F6E" w:rsidRDefault="000F2F6E" w:rsidP="000F2F6E">
      <w:pPr>
        <w:rPr>
          <w:rFonts w:asciiTheme="majorHAnsi" w:hAnsiTheme="majorHAnsi"/>
        </w:rPr>
      </w:pPr>
      <w:r>
        <w:rPr>
          <w:rFonts w:asciiTheme="majorHAnsi" w:hAnsiTheme="majorHAnsi"/>
        </w:rPr>
        <w:t>Aims</w:t>
      </w:r>
    </w:p>
    <w:p w:rsidR="000F2F6E" w:rsidRDefault="000F2F6E" w:rsidP="000F2F6E">
      <w:pPr>
        <w:pStyle w:val="ListParagraph"/>
        <w:numPr>
          <w:ilvl w:val="0"/>
          <w:numId w:val="1"/>
        </w:numPr>
        <w:rPr>
          <w:rFonts w:asciiTheme="majorHAnsi" w:hAnsiTheme="majorHAnsi"/>
        </w:rPr>
      </w:pPr>
      <w:r>
        <w:rPr>
          <w:rFonts w:asciiTheme="majorHAnsi" w:hAnsiTheme="majorHAnsi"/>
        </w:rPr>
        <w:t xml:space="preserve">Given Mansfield et </w:t>
      </w:r>
      <w:proofErr w:type="spellStart"/>
      <w:r>
        <w:rPr>
          <w:rFonts w:asciiTheme="majorHAnsi" w:hAnsiTheme="majorHAnsi"/>
        </w:rPr>
        <w:t>al’s</w:t>
      </w:r>
      <w:proofErr w:type="spellEnd"/>
      <w:r>
        <w:rPr>
          <w:rFonts w:asciiTheme="majorHAnsi" w:hAnsiTheme="majorHAnsi"/>
        </w:rPr>
        <w:t xml:space="preserve"> (2012) power findings, we should be able to replicate and extend upon these by using the same paradigm (traditional </w:t>
      </w:r>
      <w:proofErr w:type="spellStart"/>
      <w:r>
        <w:rPr>
          <w:rFonts w:asciiTheme="majorHAnsi" w:hAnsiTheme="majorHAnsi"/>
        </w:rPr>
        <w:t>toaway</w:t>
      </w:r>
      <w:proofErr w:type="spellEnd"/>
      <w:r>
        <w:rPr>
          <w:rFonts w:asciiTheme="majorHAnsi" w:hAnsiTheme="majorHAnsi"/>
        </w:rPr>
        <w:t>) with the all-repeat condition as a baseline</w:t>
      </w:r>
    </w:p>
    <w:p w:rsidR="000F2F6E" w:rsidRDefault="000F2F6E" w:rsidP="000F2F6E">
      <w:pPr>
        <w:pStyle w:val="ListParagraph"/>
        <w:numPr>
          <w:ilvl w:val="0"/>
          <w:numId w:val="3"/>
        </w:numPr>
        <w:rPr>
          <w:rFonts w:asciiTheme="majorHAnsi" w:hAnsiTheme="majorHAnsi"/>
        </w:rPr>
      </w:pPr>
      <w:r>
        <w:rPr>
          <w:rFonts w:asciiTheme="majorHAnsi" w:hAnsiTheme="majorHAnsi"/>
        </w:rPr>
        <w:t xml:space="preserve">Repeat </w:t>
      </w:r>
      <w:proofErr w:type="spellStart"/>
      <w:r>
        <w:rPr>
          <w:rFonts w:asciiTheme="majorHAnsi" w:hAnsiTheme="majorHAnsi"/>
        </w:rPr>
        <w:t>vs</w:t>
      </w:r>
      <w:proofErr w:type="spellEnd"/>
      <w:r>
        <w:rPr>
          <w:rFonts w:asciiTheme="majorHAnsi" w:hAnsiTheme="majorHAnsi"/>
        </w:rPr>
        <w:t xml:space="preserve"> all-repeat should have stronger pre-target alpha because there is inhibition of other</w:t>
      </w:r>
      <w:commentRangeStart w:id="11"/>
      <w:r>
        <w:rPr>
          <w:rFonts w:asciiTheme="majorHAnsi" w:hAnsiTheme="majorHAnsi"/>
        </w:rPr>
        <w:t xml:space="preserve"> tasks</w:t>
      </w:r>
      <w:commentRangeEnd w:id="11"/>
      <w:r w:rsidR="004A4A23">
        <w:rPr>
          <w:rStyle w:val="CommentReference"/>
        </w:rPr>
        <w:commentReference w:id="11"/>
      </w:r>
    </w:p>
    <w:p w:rsidR="000F2F6E" w:rsidRDefault="000F2F6E" w:rsidP="000F2F6E">
      <w:pPr>
        <w:pStyle w:val="ListParagraph"/>
        <w:numPr>
          <w:ilvl w:val="0"/>
          <w:numId w:val="3"/>
        </w:numPr>
        <w:rPr>
          <w:rFonts w:asciiTheme="majorHAnsi" w:hAnsiTheme="majorHAnsi"/>
        </w:rPr>
      </w:pPr>
      <w:r>
        <w:rPr>
          <w:rFonts w:asciiTheme="majorHAnsi" w:hAnsiTheme="majorHAnsi"/>
        </w:rPr>
        <w:t xml:space="preserve">switch-to </w:t>
      </w:r>
      <w:proofErr w:type="spellStart"/>
      <w:r>
        <w:rPr>
          <w:rFonts w:asciiTheme="majorHAnsi" w:hAnsiTheme="majorHAnsi"/>
        </w:rPr>
        <w:t>vs</w:t>
      </w:r>
      <w:proofErr w:type="spellEnd"/>
      <w:r>
        <w:rPr>
          <w:rFonts w:asciiTheme="majorHAnsi" w:hAnsiTheme="majorHAnsi"/>
        </w:rPr>
        <w:t xml:space="preserve"> switch-away should have stronger alpha </w:t>
      </w:r>
      <w:proofErr w:type="spellStart"/>
      <w:r>
        <w:rPr>
          <w:rFonts w:asciiTheme="majorHAnsi" w:hAnsiTheme="majorHAnsi"/>
        </w:rPr>
        <w:t>desyncronisation</w:t>
      </w:r>
      <w:proofErr w:type="spellEnd"/>
      <w:r>
        <w:rPr>
          <w:rFonts w:asciiTheme="majorHAnsi" w:hAnsiTheme="majorHAnsi"/>
        </w:rPr>
        <w:t xml:space="preserve"> after the switch d-</w:t>
      </w:r>
      <w:commentRangeStart w:id="12"/>
      <w:r>
        <w:rPr>
          <w:rFonts w:asciiTheme="majorHAnsi" w:hAnsiTheme="majorHAnsi"/>
        </w:rPr>
        <w:t>pos</w:t>
      </w:r>
      <w:commentRangeEnd w:id="12"/>
      <w:r w:rsidR="004A4A23">
        <w:rPr>
          <w:rStyle w:val="CommentReference"/>
        </w:rPr>
        <w:commentReference w:id="12"/>
      </w:r>
      <w:r>
        <w:rPr>
          <w:rFonts w:asciiTheme="majorHAnsi" w:hAnsiTheme="majorHAnsi"/>
        </w:rPr>
        <w:t xml:space="preserve"> (which would reflect additional task-related information processing that is absent when the identity of the task cannot be determined)</w:t>
      </w:r>
    </w:p>
    <w:p w:rsidR="00FC4A33" w:rsidRDefault="00FC4A33" w:rsidP="000F2F6E">
      <w:pPr>
        <w:pStyle w:val="ListParagraph"/>
        <w:numPr>
          <w:ilvl w:val="0"/>
          <w:numId w:val="3"/>
        </w:numPr>
        <w:rPr>
          <w:rFonts w:asciiTheme="majorHAnsi" w:hAnsiTheme="majorHAnsi"/>
        </w:rPr>
      </w:pPr>
      <w:proofErr w:type="gramStart"/>
      <w:r>
        <w:rPr>
          <w:rFonts w:asciiTheme="majorHAnsi" w:hAnsiTheme="majorHAnsi"/>
        </w:rPr>
        <w:t>fronto-parietal</w:t>
      </w:r>
      <w:proofErr w:type="gramEnd"/>
      <w:r>
        <w:rPr>
          <w:rFonts w:asciiTheme="majorHAnsi" w:hAnsiTheme="majorHAnsi"/>
        </w:rPr>
        <w:t xml:space="preserve"> connectivity should be evident in the theta/lower alpha band during cue-to-target interval. This should vary depending on the information provided by the cue (and thus the need to anticipate/utilise proactive control) e.g. switch &gt; repeat, switch-away &gt; switch-to, informative &gt;</w:t>
      </w:r>
      <w:r w:rsidR="00B252AF">
        <w:rPr>
          <w:rFonts w:asciiTheme="majorHAnsi" w:hAnsiTheme="majorHAnsi"/>
        </w:rPr>
        <w:t xml:space="preserve"> </w:t>
      </w:r>
      <w:proofErr w:type="spellStart"/>
      <w:r w:rsidR="00B252AF">
        <w:rPr>
          <w:rFonts w:asciiTheme="majorHAnsi" w:hAnsiTheme="majorHAnsi"/>
        </w:rPr>
        <w:t>parital</w:t>
      </w:r>
      <w:proofErr w:type="spellEnd"/>
      <w:r w:rsidR="00B252AF">
        <w:rPr>
          <w:rFonts w:asciiTheme="majorHAnsi" w:hAnsiTheme="majorHAnsi"/>
        </w:rPr>
        <w:t xml:space="preserve"> &gt;</w:t>
      </w:r>
      <w:r>
        <w:rPr>
          <w:rFonts w:asciiTheme="majorHAnsi" w:hAnsiTheme="majorHAnsi"/>
        </w:rPr>
        <w:t xml:space="preserve"> non-</w:t>
      </w:r>
      <w:commentRangeStart w:id="13"/>
      <w:r>
        <w:rPr>
          <w:rFonts w:asciiTheme="majorHAnsi" w:hAnsiTheme="majorHAnsi"/>
        </w:rPr>
        <w:t>informative</w:t>
      </w:r>
      <w:commentRangeEnd w:id="13"/>
      <w:r w:rsidR="004A4A23">
        <w:rPr>
          <w:rStyle w:val="CommentReference"/>
        </w:rPr>
        <w:commentReference w:id="13"/>
      </w:r>
    </w:p>
    <w:p w:rsidR="00FC4A33" w:rsidRDefault="00FC4A33" w:rsidP="00FC4A33">
      <w:pPr>
        <w:jc w:val="center"/>
        <w:rPr>
          <w:rFonts w:asciiTheme="majorHAnsi" w:hAnsiTheme="majorHAnsi"/>
        </w:rPr>
      </w:pPr>
      <w:r>
        <w:rPr>
          <w:rFonts w:asciiTheme="majorHAnsi" w:hAnsiTheme="majorHAnsi"/>
          <w:noProof/>
          <w:lang w:eastAsia="en-AU"/>
        </w:rPr>
        <w:drawing>
          <wp:anchor distT="0" distB="0" distL="114300" distR="114300" simplePos="0" relativeHeight="251658240" behindDoc="0" locked="0" layoutInCell="1" allowOverlap="1">
            <wp:simplePos x="0" y="0"/>
            <wp:positionH relativeFrom="column">
              <wp:posOffset>457200</wp:posOffset>
            </wp:positionH>
            <wp:positionV relativeFrom="paragraph">
              <wp:posOffset>77470</wp:posOffset>
            </wp:positionV>
            <wp:extent cx="2009140" cy="3225800"/>
            <wp:effectExtent l="0" t="0" r="0" b="0"/>
            <wp:wrapTight wrapText="bothSides">
              <wp:wrapPolygon edited="0">
                <wp:start x="0" y="0"/>
                <wp:lineTo x="0" y="21430"/>
                <wp:lineTo x="21300" y="21430"/>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09140" cy="3225800"/>
                    </a:xfrm>
                    <a:prstGeom prst="rect">
                      <a:avLst/>
                    </a:prstGeom>
                    <a:noFill/>
                    <a:ln>
                      <a:noFill/>
                    </a:ln>
                  </pic:spPr>
                </pic:pic>
              </a:graphicData>
            </a:graphic>
          </wp:anchor>
        </w:drawing>
      </w:r>
    </w:p>
    <w:p w:rsidR="00FC4A33" w:rsidRDefault="00FC4A33" w:rsidP="00FC4A33">
      <w:pPr>
        <w:jc w:val="center"/>
        <w:rPr>
          <w:rFonts w:asciiTheme="majorHAnsi" w:hAnsiTheme="majorHAnsi"/>
        </w:rPr>
      </w:pPr>
    </w:p>
    <w:p w:rsidR="00FC4A33" w:rsidRDefault="00B252AF" w:rsidP="00FC4A33">
      <w:pPr>
        <w:jc w:val="center"/>
        <w:rPr>
          <w:rFonts w:asciiTheme="majorHAnsi" w:hAnsiTheme="majorHAnsi"/>
        </w:rPr>
      </w:pPr>
      <w:r>
        <w:rPr>
          <w:rFonts w:asciiTheme="majorHAnsi" w:hAnsiTheme="majorHAnsi"/>
        </w:rPr>
        <w:t xml:space="preserve">     </w:t>
      </w:r>
      <w:r w:rsidR="00FC4A33" w:rsidRPr="00FC4A33">
        <w:rPr>
          <w:rFonts w:asciiTheme="majorHAnsi" w:hAnsiTheme="majorHAnsi"/>
        </w:rPr>
        <w:sym w:font="Wingdings" w:char="F0DF"/>
      </w:r>
      <w:r>
        <w:rPr>
          <w:rFonts w:asciiTheme="majorHAnsi" w:hAnsiTheme="majorHAnsi"/>
        </w:rPr>
        <w:t>-</w:t>
      </w:r>
      <w:r w:rsidR="00FC4A33">
        <w:rPr>
          <w:rFonts w:asciiTheme="majorHAnsi" w:hAnsiTheme="majorHAnsi"/>
        </w:rPr>
        <w:t xml:space="preserve">---- </w:t>
      </w:r>
      <w:proofErr w:type="gramStart"/>
      <w:r w:rsidR="00FC4A33">
        <w:rPr>
          <w:rFonts w:asciiTheme="majorHAnsi" w:hAnsiTheme="majorHAnsi"/>
        </w:rPr>
        <w:t>similar</w:t>
      </w:r>
      <w:proofErr w:type="gramEnd"/>
      <w:r w:rsidR="00FC4A33">
        <w:rPr>
          <w:rFonts w:asciiTheme="majorHAnsi" w:hAnsiTheme="majorHAnsi"/>
        </w:rPr>
        <w:t xml:space="preserve"> to this idea!</w:t>
      </w:r>
    </w:p>
    <w:p w:rsidR="00FC4A33" w:rsidRDefault="00FC4A33" w:rsidP="00FC4A33">
      <w:pPr>
        <w:jc w:val="center"/>
        <w:rPr>
          <w:rFonts w:asciiTheme="majorHAnsi" w:hAnsiTheme="majorHAnsi"/>
        </w:rPr>
      </w:pPr>
    </w:p>
    <w:p w:rsidR="00FC4A33" w:rsidRDefault="00FC4A33" w:rsidP="00FC4A33">
      <w:pPr>
        <w:ind w:left="720"/>
        <w:rPr>
          <w:rFonts w:asciiTheme="majorHAnsi" w:hAnsiTheme="majorHAnsi"/>
        </w:rPr>
      </w:pPr>
      <w:r>
        <w:rPr>
          <w:rFonts w:asciiTheme="majorHAnsi" w:hAnsiTheme="majorHAnsi"/>
        </w:rPr>
        <w:t xml:space="preserve">Because we have a resting state period we can also determine </w:t>
      </w:r>
      <w:r>
        <w:rPr>
          <w:rFonts w:asciiTheme="majorHAnsi" w:hAnsiTheme="majorHAnsi"/>
          <w:i/>
        </w:rPr>
        <w:t>relative</w:t>
      </w:r>
      <w:r>
        <w:rPr>
          <w:rFonts w:asciiTheme="majorHAnsi" w:hAnsiTheme="majorHAnsi"/>
        </w:rPr>
        <w:t xml:space="preserve"> alpha re/</w:t>
      </w:r>
      <w:proofErr w:type="spellStart"/>
      <w:r>
        <w:rPr>
          <w:rFonts w:asciiTheme="majorHAnsi" w:hAnsiTheme="majorHAnsi"/>
        </w:rPr>
        <w:t>desynchronisation</w:t>
      </w:r>
      <w:proofErr w:type="spellEnd"/>
      <w:r>
        <w:rPr>
          <w:rFonts w:asciiTheme="majorHAnsi" w:hAnsiTheme="majorHAnsi"/>
        </w:rPr>
        <w:t xml:space="preserve"> effects and determine an individual’s alpha frequency. This means any differences we see can be attributed to the </w:t>
      </w:r>
      <w:commentRangeStart w:id="14"/>
      <w:r>
        <w:rPr>
          <w:rFonts w:asciiTheme="majorHAnsi" w:hAnsiTheme="majorHAnsi"/>
        </w:rPr>
        <w:t>frequency band</w:t>
      </w:r>
      <w:commentRangeEnd w:id="14"/>
      <w:r w:rsidR="004B3C8F">
        <w:rPr>
          <w:rStyle w:val="CommentReference"/>
        </w:rPr>
        <w:commentReference w:id="14"/>
      </w:r>
      <w:r>
        <w:rPr>
          <w:rFonts w:asciiTheme="majorHAnsi" w:hAnsiTheme="majorHAnsi"/>
        </w:rPr>
        <w:t xml:space="preserve"> in question and not due to individuals with higher/lower alpha frequencies skewing the data.</w:t>
      </w:r>
    </w:p>
    <w:p w:rsidR="004B3C8F" w:rsidRDefault="004B3C8F" w:rsidP="00FC4A33">
      <w:pPr>
        <w:ind w:left="720"/>
        <w:rPr>
          <w:rFonts w:asciiTheme="majorHAnsi" w:hAnsiTheme="majorHAnsi"/>
        </w:rPr>
      </w:pPr>
    </w:p>
    <w:p w:rsidR="00B252AF" w:rsidRDefault="00B252AF" w:rsidP="00FC4A33">
      <w:pPr>
        <w:ind w:left="720"/>
        <w:rPr>
          <w:rFonts w:asciiTheme="majorHAnsi" w:hAnsiTheme="majorHAnsi"/>
        </w:rPr>
      </w:pPr>
    </w:p>
    <w:p w:rsidR="00B252AF" w:rsidRDefault="00B252AF" w:rsidP="00FC4A33">
      <w:pPr>
        <w:ind w:left="720"/>
        <w:rPr>
          <w:rFonts w:asciiTheme="majorHAnsi" w:hAnsiTheme="majorHAnsi"/>
        </w:rPr>
      </w:pPr>
    </w:p>
    <w:p w:rsidR="00B252AF" w:rsidRDefault="00B252AF" w:rsidP="00FC4A33">
      <w:pPr>
        <w:ind w:left="720"/>
        <w:rPr>
          <w:rFonts w:asciiTheme="majorHAnsi" w:hAnsiTheme="majorHAnsi"/>
        </w:rPr>
      </w:pPr>
    </w:p>
    <w:p w:rsidR="00B252AF" w:rsidRPr="00FC4A33" w:rsidRDefault="00B252AF" w:rsidP="00FC4A33">
      <w:pPr>
        <w:ind w:left="720"/>
        <w:rPr>
          <w:rFonts w:asciiTheme="majorHAnsi" w:hAnsiTheme="majorHAnsi"/>
        </w:rPr>
      </w:pPr>
    </w:p>
    <w:p w:rsidR="00FC4A33" w:rsidRPr="00FC4A33" w:rsidRDefault="00FC4A33" w:rsidP="00FC4A33">
      <w:pPr>
        <w:rPr>
          <w:rFonts w:asciiTheme="majorHAnsi" w:hAnsiTheme="majorHAnsi"/>
        </w:rPr>
      </w:pPr>
    </w:p>
    <w:p w:rsidR="000F2F6E" w:rsidRDefault="000F2F6E" w:rsidP="000F2F6E">
      <w:pPr>
        <w:pStyle w:val="ListParagraph"/>
        <w:numPr>
          <w:ilvl w:val="0"/>
          <w:numId w:val="1"/>
        </w:numPr>
        <w:rPr>
          <w:rFonts w:asciiTheme="majorHAnsi" w:hAnsiTheme="majorHAnsi"/>
        </w:rPr>
      </w:pPr>
      <w:r>
        <w:rPr>
          <w:rFonts w:asciiTheme="majorHAnsi" w:hAnsiTheme="majorHAnsi"/>
        </w:rPr>
        <w:t xml:space="preserve">Given the DMC framework, we should be able to predict how theta and alpha relate to differences between our </w:t>
      </w:r>
      <w:proofErr w:type="spellStart"/>
      <w:r>
        <w:rPr>
          <w:rFonts w:asciiTheme="majorHAnsi" w:hAnsiTheme="majorHAnsi"/>
        </w:rPr>
        <w:t>distractor</w:t>
      </w:r>
      <w:proofErr w:type="spellEnd"/>
      <w:r>
        <w:rPr>
          <w:rFonts w:asciiTheme="majorHAnsi" w:hAnsiTheme="majorHAnsi"/>
        </w:rPr>
        <w:t xml:space="preserve"> </w:t>
      </w:r>
      <w:proofErr w:type="spellStart"/>
      <w:r>
        <w:rPr>
          <w:rFonts w:asciiTheme="majorHAnsi" w:hAnsiTheme="majorHAnsi"/>
        </w:rPr>
        <w:t>toaway</w:t>
      </w:r>
      <w:proofErr w:type="spellEnd"/>
      <w:r>
        <w:rPr>
          <w:rFonts w:asciiTheme="majorHAnsi" w:hAnsiTheme="majorHAnsi"/>
        </w:rPr>
        <w:t xml:space="preserve"> paradigm and our typical </w:t>
      </w:r>
      <w:proofErr w:type="spellStart"/>
      <w:r>
        <w:rPr>
          <w:rFonts w:asciiTheme="majorHAnsi" w:hAnsiTheme="majorHAnsi"/>
        </w:rPr>
        <w:t>toaway</w:t>
      </w:r>
      <w:proofErr w:type="spellEnd"/>
      <w:r>
        <w:rPr>
          <w:rFonts w:asciiTheme="majorHAnsi" w:hAnsiTheme="majorHAnsi"/>
        </w:rPr>
        <w:t xml:space="preserve"> paradigm:</w:t>
      </w:r>
    </w:p>
    <w:p w:rsidR="000F2F6E" w:rsidRDefault="000F2F6E" w:rsidP="000F2F6E">
      <w:pPr>
        <w:pStyle w:val="ListParagraph"/>
        <w:numPr>
          <w:ilvl w:val="0"/>
          <w:numId w:val="2"/>
        </w:numPr>
        <w:rPr>
          <w:rFonts w:asciiTheme="majorHAnsi" w:hAnsiTheme="majorHAnsi"/>
        </w:rPr>
      </w:pPr>
      <w:r>
        <w:rPr>
          <w:rFonts w:asciiTheme="majorHAnsi" w:hAnsiTheme="majorHAnsi"/>
        </w:rPr>
        <w:t>Distractor paradigm requires</w:t>
      </w:r>
      <w:commentRangeStart w:id="15"/>
      <w:r>
        <w:rPr>
          <w:rFonts w:asciiTheme="majorHAnsi" w:hAnsiTheme="majorHAnsi"/>
        </w:rPr>
        <w:t xml:space="preserve"> higher levels of proactive control </w:t>
      </w:r>
      <w:commentRangeEnd w:id="15"/>
      <w:r w:rsidR="004B3C8F">
        <w:rPr>
          <w:rStyle w:val="CommentReference"/>
        </w:rPr>
        <w:commentReference w:id="15"/>
      </w:r>
      <w:r>
        <w:rPr>
          <w:rFonts w:asciiTheme="majorHAnsi" w:hAnsiTheme="majorHAnsi"/>
        </w:rPr>
        <w:t xml:space="preserve">than traditional </w:t>
      </w:r>
      <w:proofErr w:type="spellStart"/>
      <w:r>
        <w:rPr>
          <w:rFonts w:asciiTheme="majorHAnsi" w:hAnsiTheme="majorHAnsi"/>
        </w:rPr>
        <w:t>toaway</w:t>
      </w:r>
      <w:proofErr w:type="spellEnd"/>
    </w:p>
    <w:p w:rsidR="00FC4A33" w:rsidRPr="00FC4A33" w:rsidRDefault="000F2F6E" w:rsidP="00FC4A33">
      <w:pPr>
        <w:pStyle w:val="ListParagraph"/>
        <w:numPr>
          <w:ilvl w:val="1"/>
          <w:numId w:val="2"/>
        </w:numPr>
        <w:rPr>
          <w:rFonts w:asciiTheme="majorHAnsi" w:hAnsiTheme="majorHAnsi"/>
        </w:rPr>
      </w:pPr>
      <w:r>
        <w:rPr>
          <w:rFonts w:asciiTheme="majorHAnsi" w:hAnsiTheme="majorHAnsi"/>
        </w:rPr>
        <w:t>Should see stronger switch related alpha during CTI</w:t>
      </w:r>
    </w:p>
    <w:p w:rsidR="00FC4A33" w:rsidRDefault="00FC4A33" w:rsidP="00FC4A33">
      <w:pPr>
        <w:pStyle w:val="ListParagraph"/>
        <w:numPr>
          <w:ilvl w:val="1"/>
          <w:numId w:val="2"/>
        </w:numPr>
        <w:rPr>
          <w:rFonts w:asciiTheme="majorHAnsi" w:hAnsiTheme="majorHAnsi"/>
        </w:rPr>
      </w:pPr>
      <w:r>
        <w:rPr>
          <w:rFonts w:asciiTheme="majorHAnsi" w:hAnsiTheme="majorHAnsi"/>
        </w:rPr>
        <w:t>Fronto-parietal theta band connectivity effects should be stronger for the distractor paradigm where proactive control is required even more</w:t>
      </w:r>
    </w:p>
    <w:p w:rsidR="00FC4A33" w:rsidRDefault="00B252AF" w:rsidP="000F2F6E">
      <w:pPr>
        <w:pStyle w:val="ListParagraph"/>
        <w:numPr>
          <w:ilvl w:val="1"/>
          <w:numId w:val="2"/>
        </w:numPr>
        <w:rPr>
          <w:rFonts w:asciiTheme="majorHAnsi" w:hAnsiTheme="majorHAnsi"/>
        </w:rPr>
      </w:pPr>
      <w:r>
        <w:rPr>
          <w:rFonts w:asciiTheme="majorHAnsi" w:hAnsiTheme="majorHAnsi"/>
        </w:rPr>
        <w:t xml:space="preserve">Informative &gt; non-informative alpha power to reflect inhibition of tasks (possible when you know what upcoming task will be –informative cue; not when you </w:t>
      </w:r>
      <w:commentRangeStart w:id="16"/>
      <w:r>
        <w:rPr>
          <w:rFonts w:asciiTheme="majorHAnsi" w:hAnsiTheme="majorHAnsi"/>
        </w:rPr>
        <w:t>don’t</w:t>
      </w:r>
      <w:commentRangeEnd w:id="16"/>
      <w:r w:rsidR="004B3C8F">
        <w:rPr>
          <w:rStyle w:val="CommentReference"/>
        </w:rPr>
        <w:commentReference w:id="16"/>
      </w:r>
      <w:r>
        <w:rPr>
          <w:rFonts w:asciiTheme="majorHAnsi" w:hAnsiTheme="majorHAnsi"/>
        </w:rPr>
        <w:t>)</w:t>
      </w:r>
    </w:p>
    <w:p w:rsidR="00B252AF" w:rsidRPr="00B252AF" w:rsidRDefault="00B252AF" w:rsidP="00B252AF">
      <w:pPr>
        <w:rPr>
          <w:rFonts w:asciiTheme="majorHAnsi" w:hAnsiTheme="majorHAnsi"/>
        </w:rPr>
      </w:pPr>
    </w:p>
    <w:p w:rsidR="00B252AF" w:rsidRDefault="00B252AF" w:rsidP="00B252AF">
      <w:pPr>
        <w:pStyle w:val="ListParagraph"/>
        <w:numPr>
          <w:ilvl w:val="0"/>
          <w:numId w:val="1"/>
        </w:numPr>
        <w:rPr>
          <w:rFonts w:asciiTheme="majorHAnsi" w:hAnsiTheme="majorHAnsi"/>
        </w:rPr>
      </w:pPr>
      <w:r>
        <w:rPr>
          <w:rFonts w:asciiTheme="majorHAnsi" w:hAnsiTheme="majorHAnsi"/>
        </w:rPr>
        <w:t xml:space="preserve">Finally, given the DMC predictions for individual differences in control mode uses, </w:t>
      </w:r>
      <w:r w:rsidR="006F4670">
        <w:rPr>
          <w:rFonts w:asciiTheme="majorHAnsi" w:hAnsiTheme="majorHAnsi"/>
        </w:rPr>
        <w:t>and that differences in connectivity/power may be related to performance, we can expect that:</w:t>
      </w:r>
    </w:p>
    <w:p w:rsidR="006F4670" w:rsidRDefault="006F4670" w:rsidP="006F4670">
      <w:pPr>
        <w:pStyle w:val="ListParagraph"/>
        <w:numPr>
          <w:ilvl w:val="0"/>
          <w:numId w:val="4"/>
        </w:numPr>
        <w:rPr>
          <w:rFonts w:asciiTheme="majorHAnsi" w:hAnsiTheme="majorHAnsi"/>
        </w:rPr>
      </w:pPr>
      <w:r>
        <w:rPr>
          <w:rFonts w:asciiTheme="majorHAnsi" w:hAnsiTheme="majorHAnsi"/>
        </w:rPr>
        <w:t>Increased fronto-parietal theta connectivity is associated with better task-switching performance</w:t>
      </w:r>
    </w:p>
    <w:p w:rsidR="006F4670" w:rsidRDefault="006F4670" w:rsidP="006F4670">
      <w:pPr>
        <w:pStyle w:val="ListParagraph"/>
        <w:numPr>
          <w:ilvl w:val="1"/>
          <w:numId w:val="4"/>
        </w:numPr>
        <w:rPr>
          <w:rFonts w:asciiTheme="majorHAnsi" w:hAnsiTheme="majorHAnsi"/>
        </w:rPr>
      </w:pPr>
      <w:r>
        <w:rPr>
          <w:rFonts w:asciiTheme="majorHAnsi" w:hAnsiTheme="majorHAnsi"/>
        </w:rPr>
        <w:t>E.g. reduced mixing + switching costs, faster RT, better accuracy</w:t>
      </w:r>
    </w:p>
    <w:p w:rsidR="006F4670" w:rsidRDefault="006F4670" w:rsidP="006F4670">
      <w:pPr>
        <w:pStyle w:val="ListParagraph"/>
        <w:numPr>
          <w:ilvl w:val="0"/>
          <w:numId w:val="4"/>
        </w:numPr>
        <w:rPr>
          <w:rFonts w:asciiTheme="majorHAnsi" w:hAnsiTheme="majorHAnsi"/>
        </w:rPr>
      </w:pPr>
      <w:r>
        <w:rPr>
          <w:rFonts w:asciiTheme="majorHAnsi" w:hAnsiTheme="majorHAnsi"/>
        </w:rPr>
        <w:t>Increased fronto-parietal theta connectivity is associated with an individual’s criterion shifting (better able to utilise proactive control will influence criterion values)</w:t>
      </w:r>
    </w:p>
    <w:p w:rsidR="006F4670" w:rsidRDefault="006F4670" w:rsidP="006F4670">
      <w:pPr>
        <w:pStyle w:val="ListParagraph"/>
        <w:numPr>
          <w:ilvl w:val="0"/>
          <w:numId w:val="4"/>
        </w:numPr>
        <w:rPr>
          <w:rFonts w:asciiTheme="majorHAnsi" w:hAnsiTheme="majorHAnsi"/>
        </w:rPr>
      </w:pPr>
      <w:r>
        <w:rPr>
          <w:rFonts w:asciiTheme="majorHAnsi" w:hAnsiTheme="majorHAnsi"/>
        </w:rPr>
        <w:t xml:space="preserve">Increased alpha </w:t>
      </w:r>
      <w:proofErr w:type="spellStart"/>
      <w:r>
        <w:rPr>
          <w:rFonts w:asciiTheme="majorHAnsi" w:hAnsiTheme="majorHAnsi"/>
        </w:rPr>
        <w:t>desynchronisation</w:t>
      </w:r>
      <w:proofErr w:type="spellEnd"/>
      <w:r>
        <w:rPr>
          <w:rFonts w:asciiTheme="majorHAnsi" w:hAnsiTheme="majorHAnsi"/>
        </w:rPr>
        <w:t xml:space="preserve"> during CTI is associated with switching</w:t>
      </w:r>
      <w:r w:rsidR="00697743">
        <w:rPr>
          <w:rFonts w:asciiTheme="majorHAnsi" w:hAnsiTheme="majorHAnsi"/>
        </w:rPr>
        <w:t xml:space="preserve"> performance</w:t>
      </w:r>
      <w:r>
        <w:rPr>
          <w:rFonts w:asciiTheme="majorHAnsi" w:hAnsiTheme="majorHAnsi"/>
        </w:rPr>
        <w:t xml:space="preserve"> and increased alpha resynchronisation pre-target with repeat trial performance</w:t>
      </w:r>
    </w:p>
    <w:p w:rsidR="006F4670" w:rsidRDefault="006F4670" w:rsidP="006F4670">
      <w:pPr>
        <w:rPr>
          <w:rFonts w:asciiTheme="majorHAnsi" w:hAnsiTheme="majorHAnsi"/>
        </w:rPr>
      </w:pPr>
    </w:p>
    <w:p w:rsidR="006F4670" w:rsidRDefault="006F4670" w:rsidP="006F4670">
      <w:pPr>
        <w:rPr>
          <w:rFonts w:asciiTheme="majorHAnsi" w:hAnsiTheme="majorHAnsi"/>
        </w:rPr>
      </w:pPr>
      <w:r>
        <w:rPr>
          <w:rFonts w:asciiTheme="majorHAnsi" w:hAnsiTheme="majorHAnsi"/>
        </w:rPr>
        <w:t>This study will thus be a novel investigation into the role of alpha and theta synchronisation and connectivity as an important influence on proactive cognitive control. It will also be the first study to systematically look at the relationship between individual control (using a range of outcome measures) and neural synchronisation using paradigms that clearly require proactive control. The task switching studies I referred to before (except Mansfield et al) use alternating run designs that makes it difficult to disentangle control processes.</w:t>
      </w:r>
    </w:p>
    <w:p w:rsidR="00697743" w:rsidRDefault="00697743" w:rsidP="006F4670">
      <w:pPr>
        <w:rPr>
          <w:rFonts w:asciiTheme="majorHAnsi" w:hAnsiTheme="majorHAnsi"/>
        </w:rPr>
      </w:pPr>
    </w:p>
    <w:p w:rsidR="00697743" w:rsidRDefault="00697743" w:rsidP="006F4670">
      <w:pPr>
        <w:rPr>
          <w:rFonts w:asciiTheme="majorHAnsi" w:hAnsiTheme="majorHAnsi"/>
        </w:rPr>
      </w:pPr>
      <w:r>
        <w:rPr>
          <w:rFonts w:asciiTheme="majorHAnsi" w:hAnsiTheme="majorHAnsi"/>
        </w:rPr>
        <w:t>It’s also important to remember I did find a relationship between resting alpha/theta ratios and task switching performance for ACNS. The relationship may have been driven by individuals with lower IAFs, which I did not control for before.</w:t>
      </w:r>
    </w:p>
    <w:p w:rsidR="006F4670" w:rsidRDefault="006F4670" w:rsidP="006F4670">
      <w:pPr>
        <w:rPr>
          <w:rFonts w:asciiTheme="majorHAnsi" w:hAnsiTheme="majorHAnsi"/>
        </w:rPr>
      </w:pPr>
    </w:p>
    <w:p w:rsidR="006F4670" w:rsidRDefault="006F4670" w:rsidP="006F4670">
      <w:pPr>
        <w:rPr>
          <w:rFonts w:asciiTheme="majorHAnsi" w:hAnsiTheme="majorHAnsi"/>
        </w:rPr>
      </w:pPr>
    </w:p>
    <w:p w:rsidR="006F4670" w:rsidRDefault="006F4670" w:rsidP="006F4670">
      <w:pPr>
        <w:rPr>
          <w:rFonts w:asciiTheme="majorHAnsi" w:hAnsiTheme="majorHAnsi"/>
        </w:rPr>
      </w:pPr>
      <w:r>
        <w:rPr>
          <w:rFonts w:asciiTheme="majorHAnsi" w:hAnsiTheme="majorHAnsi"/>
        </w:rPr>
        <w:t>Methodology</w:t>
      </w:r>
    </w:p>
    <w:p w:rsidR="006F4670" w:rsidRDefault="006F4670" w:rsidP="006F4670">
      <w:pPr>
        <w:rPr>
          <w:rFonts w:asciiTheme="majorHAnsi" w:hAnsiTheme="majorHAnsi"/>
        </w:rPr>
      </w:pPr>
      <w:r>
        <w:rPr>
          <w:rFonts w:asciiTheme="majorHAnsi" w:hAnsiTheme="majorHAnsi"/>
        </w:rPr>
        <w:t xml:space="preserve">Study 1 – </w:t>
      </w:r>
      <w:proofErr w:type="spellStart"/>
      <w:r>
        <w:rPr>
          <w:rFonts w:asciiTheme="majorHAnsi" w:hAnsiTheme="majorHAnsi"/>
        </w:rPr>
        <w:t>distractors</w:t>
      </w:r>
      <w:proofErr w:type="spellEnd"/>
      <w:r>
        <w:rPr>
          <w:rFonts w:asciiTheme="majorHAnsi" w:hAnsiTheme="majorHAnsi"/>
        </w:rPr>
        <w:t xml:space="preserve"> </w:t>
      </w:r>
      <w:proofErr w:type="spellStart"/>
      <w:r>
        <w:rPr>
          <w:rFonts w:asciiTheme="majorHAnsi" w:hAnsiTheme="majorHAnsi"/>
        </w:rPr>
        <w:t>toaway</w:t>
      </w:r>
      <w:proofErr w:type="spellEnd"/>
      <w:r>
        <w:rPr>
          <w:rFonts w:asciiTheme="majorHAnsi" w:hAnsiTheme="majorHAnsi"/>
        </w:rPr>
        <w:t xml:space="preserve"> (n = </w:t>
      </w:r>
      <w:r w:rsidR="0029640D">
        <w:rPr>
          <w:rFonts w:asciiTheme="majorHAnsi" w:hAnsiTheme="majorHAnsi"/>
        </w:rPr>
        <w:t>19)</w:t>
      </w:r>
    </w:p>
    <w:p w:rsidR="006F4670" w:rsidRDefault="006F4670" w:rsidP="006F4670">
      <w:pPr>
        <w:rPr>
          <w:rFonts w:asciiTheme="majorHAnsi" w:hAnsiTheme="majorHAnsi"/>
        </w:rPr>
      </w:pPr>
      <w:r>
        <w:rPr>
          <w:rFonts w:asciiTheme="majorHAnsi" w:hAnsiTheme="majorHAnsi"/>
        </w:rPr>
        <w:t xml:space="preserve">Study 2 – traditional </w:t>
      </w:r>
      <w:proofErr w:type="spellStart"/>
      <w:r>
        <w:rPr>
          <w:rFonts w:asciiTheme="majorHAnsi" w:hAnsiTheme="majorHAnsi"/>
        </w:rPr>
        <w:t>toaway</w:t>
      </w:r>
      <w:proofErr w:type="spellEnd"/>
      <w:r w:rsidR="0029640D">
        <w:rPr>
          <w:rFonts w:asciiTheme="majorHAnsi" w:hAnsiTheme="majorHAnsi"/>
        </w:rPr>
        <w:t xml:space="preserve"> (n = 18)</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Individual alpha frequency will be determined by looking for peak alpha power during rest</w:t>
      </w:r>
    </w:p>
    <w:p w:rsidR="0029640D" w:rsidRDefault="0029640D" w:rsidP="006F4670">
      <w:pPr>
        <w:rPr>
          <w:rFonts w:asciiTheme="majorHAnsi" w:hAnsiTheme="majorHAnsi"/>
        </w:rPr>
      </w:pPr>
      <w:r>
        <w:rPr>
          <w:rFonts w:asciiTheme="majorHAnsi" w:hAnsiTheme="majorHAnsi"/>
        </w:rPr>
        <w:tab/>
        <w:t>Upper alpha = IAF + 2Hz</w:t>
      </w:r>
    </w:p>
    <w:p w:rsidR="0029640D" w:rsidRDefault="0029640D" w:rsidP="006F4670">
      <w:pPr>
        <w:rPr>
          <w:rFonts w:asciiTheme="majorHAnsi" w:hAnsiTheme="majorHAnsi"/>
        </w:rPr>
      </w:pPr>
      <w:r>
        <w:rPr>
          <w:rFonts w:asciiTheme="majorHAnsi" w:hAnsiTheme="majorHAnsi"/>
        </w:rPr>
        <w:tab/>
        <w:t xml:space="preserve">Lower 1 alpha = -4 to -2Hz from IAF </w:t>
      </w:r>
    </w:p>
    <w:p w:rsidR="0029640D" w:rsidRDefault="0029640D" w:rsidP="006F4670">
      <w:pPr>
        <w:rPr>
          <w:rFonts w:asciiTheme="majorHAnsi" w:hAnsiTheme="majorHAnsi"/>
        </w:rPr>
      </w:pPr>
      <w:r>
        <w:rPr>
          <w:rFonts w:asciiTheme="majorHAnsi" w:hAnsiTheme="majorHAnsi"/>
        </w:rPr>
        <w:tab/>
        <w:t>Lower 2 alpha = -2Hz to IAF</w:t>
      </w:r>
    </w:p>
    <w:p w:rsidR="0029640D" w:rsidRDefault="0029640D" w:rsidP="006F4670">
      <w:pPr>
        <w:rPr>
          <w:rFonts w:asciiTheme="majorHAnsi" w:hAnsiTheme="majorHAnsi"/>
        </w:rPr>
      </w:pPr>
      <w:r>
        <w:rPr>
          <w:rFonts w:asciiTheme="majorHAnsi" w:hAnsiTheme="majorHAnsi"/>
        </w:rPr>
        <w:tab/>
        <w:t>Theta = 4-7Hz</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 xml:space="preserve">1000ms epochs at rest </w:t>
      </w:r>
      <w:proofErr w:type="spellStart"/>
      <w:r>
        <w:rPr>
          <w:rFonts w:asciiTheme="majorHAnsi" w:hAnsiTheme="majorHAnsi"/>
        </w:rPr>
        <w:t>vs</w:t>
      </w:r>
      <w:proofErr w:type="spellEnd"/>
      <w:r>
        <w:rPr>
          <w:rFonts w:asciiTheme="majorHAnsi" w:hAnsiTheme="majorHAnsi"/>
        </w:rPr>
        <w:t xml:space="preserve"> 1000ms cue-to-target epochs for each trial type</w:t>
      </w:r>
    </w:p>
    <w:p w:rsidR="0029640D" w:rsidRDefault="0029640D" w:rsidP="006F4670">
      <w:pPr>
        <w:rPr>
          <w:rFonts w:asciiTheme="majorHAnsi" w:hAnsiTheme="majorHAnsi"/>
        </w:rPr>
      </w:pPr>
    </w:p>
    <w:p w:rsidR="0029640D" w:rsidRDefault="0029640D" w:rsidP="006F4670">
      <w:pPr>
        <w:rPr>
          <w:rFonts w:asciiTheme="majorHAnsi" w:hAnsiTheme="majorHAnsi"/>
        </w:rPr>
      </w:pPr>
      <w:r>
        <w:rPr>
          <w:rFonts w:asciiTheme="majorHAnsi" w:hAnsiTheme="majorHAnsi"/>
        </w:rPr>
        <w:t xml:space="preserve">Connectivity = </w:t>
      </w:r>
      <w:proofErr w:type="spellStart"/>
      <w:r>
        <w:rPr>
          <w:rFonts w:asciiTheme="majorHAnsi" w:hAnsiTheme="majorHAnsi"/>
        </w:rPr>
        <w:t>debiased</w:t>
      </w:r>
      <w:proofErr w:type="spellEnd"/>
      <w:r>
        <w:rPr>
          <w:rFonts w:asciiTheme="majorHAnsi" w:hAnsiTheme="majorHAnsi"/>
        </w:rPr>
        <w:t xml:space="preserve"> weighted phase lag index</w:t>
      </w:r>
    </w:p>
    <w:p w:rsidR="0029640D" w:rsidRDefault="0029640D" w:rsidP="006F4670">
      <w:pPr>
        <w:rPr>
          <w:rFonts w:asciiTheme="majorHAnsi" w:hAnsiTheme="majorHAnsi"/>
        </w:rPr>
      </w:pPr>
      <w:r>
        <w:rPr>
          <w:rFonts w:asciiTheme="majorHAnsi" w:hAnsiTheme="majorHAnsi"/>
        </w:rPr>
        <w:tab/>
        <w:t xml:space="preserve">Currently connectivity is still based on a threshold </w:t>
      </w:r>
      <w:proofErr w:type="gramStart"/>
      <w:r>
        <w:rPr>
          <w:rFonts w:asciiTheme="majorHAnsi" w:hAnsiTheme="majorHAnsi"/>
        </w:rPr>
        <w:t>( e.g</w:t>
      </w:r>
      <w:proofErr w:type="gramEnd"/>
      <w:r>
        <w:rPr>
          <w:rFonts w:asciiTheme="majorHAnsi" w:hAnsiTheme="majorHAnsi"/>
        </w:rPr>
        <w:t>. strongest 5% connections/values need to be higher than x</w:t>
      </w:r>
    </w:p>
    <w:p w:rsidR="0029640D" w:rsidRPr="006F4670" w:rsidRDefault="0029640D" w:rsidP="006F4670">
      <w:pPr>
        <w:rPr>
          <w:rFonts w:asciiTheme="majorHAnsi" w:hAnsiTheme="majorHAnsi"/>
        </w:rPr>
      </w:pPr>
      <w:r>
        <w:rPr>
          <w:rFonts w:asciiTheme="majorHAnsi" w:hAnsiTheme="majorHAnsi"/>
        </w:rPr>
        <w:tab/>
        <w:t>We could con</w:t>
      </w:r>
      <w:r w:rsidR="00697743">
        <w:rPr>
          <w:rFonts w:asciiTheme="majorHAnsi" w:hAnsiTheme="majorHAnsi"/>
        </w:rPr>
        <w:t>struct a minimum spanning tree for</w:t>
      </w:r>
      <w:r>
        <w:rPr>
          <w:rFonts w:asciiTheme="majorHAnsi" w:hAnsiTheme="majorHAnsi"/>
        </w:rPr>
        <w:t xml:space="preserve"> our network so that all individuals/conditions have the same average level of connectedness. This is important because some trial types are predicted to have stronger connectivity strengths than others – if </w:t>
      </w:r>
      <w:r w:rsidR="00697743">
        <w:rPr>
          <w:rFonts w:asciiTheme="majorHAnsi" w:hAnsiTheme="majorHAnsi"/>
        </w:rPr>
        <w:t xml:space="preserve">we </w:t>
      </w:r>
      <w:r>
        <w:rPr>
          <w:rFonts w:asciiTheme="majorHAnsi" w:hAnsiTheme="majorHAnsi"/>
        </w:rPr>
        <w:t xml:space="preserve">choose an arbitrary threshold we may </w:t>
      </w:r>
      <w:r w:rsidR="00697743">
        <w:rPr>
          <w:rFonts w:asciiTheme="majorHAnsi" w:hAnsiTheme="majorHAnsi"/>
        </w:rPr>
        <w:t xml:space="preserve">lose important information that lies beneath our cut-off. A minimum spanning tree may cut out some connections that exist BUT will allow a fair comparison across conditions and individuals. </w:t>
      </w:r>
      <w:r w:rsidR="00697743" w:rsidRPr="00697743">
        <w:rPr>
          <w:rFonts w:asciiTheme="majorHAnsi" w:hAnsiTheme="majorHAnsi"/>
          <w:b/>
        </w:rPr>
        <w:t>Please note, I am only using the MST as a backbone for the network – I won’t be running graph theoretical analysis on these networks.</w:t>
      </w:r>
      <w:bookmarkStart w:id="17" w:name="_GoBack"/>
      <w:bookmarkEnd w:id="17"/>
    </w:p>
    <w:sectPr w:rsidR="0029640D" w:rsidRPr="006F4670" w:rsidSect="00556487">
      <w:pgSz w:w="11900" w:h="16840"/>
      <w:pgMar w:top="1440" w:right="1800" w:bottom="1440"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ini Karayanidis" w:date="2013-05-19T12:26:00Z" w:initials="FK">
    <w:p w:rsidR="00556487" w:rsidRDefault="00556487">
      <w:pPr>
        <w:pStyle w:val="CommentText"/>
      </w:pPr>
      <w:r>
        <w:rPr>
          <w:rStyle w:val="CommentReference"/>
        </w:rPr>
        <w:annotationRef/>
      </w:r>
      <w:r>
        <w:t xml:space="preserve">In fact, with incongruent targets, they can’t perform better than chance UNLESS they engage in some </w:t>
      </w:r>
      <w:r w:rsidR="0002103F">
        <w:t xml:space="preserve">active processing during CTI </w:t>
      </w:r>
      <w:r>
        <w:t>i.e., process cue and assign it to task</w:t>
      </w:r>
      <w:r w:rsidR="0002103F">
        <w:t xml:space="preserve"> (or at least process cue enough to retain </w:t>
      </w:r>
      <w:r w:rsidR="00E66F8A">
        <w:t xml:space="preserve">its features and combine with target </w:t>
      </w:r>
      <w:r w:rsidR="0002103F">
        <w:t>if you believe in compoun</w:t>
      </w:r>
      <w:r w:rsidR="00E66F8A">
        <w:t>d cue account</w:t>
      </w:r>
      <w:r w:rsidR="0002103F">
        <w:t>)</w:t>
      </w:r>
    </w:p>
  </w:comment>
  <w:comment w:id="1" w:author="Frini Karayanidis" w:date="2013-05-19T12:27:00Z" w:initials="FK">
    <w:p w:rsidR="00E66F8A" w:rsidRDefault="00E66F8A">
      <w:pPr>
        <w:pStyle w:val="CommentText"/>
      </w:pPr>
      <w:r>
        <w:rPr>
          <w:rStyle w:val="CommentReference"/>
        </w:rPr>
        <w:annotationRef/>
      </w:r>
      <w:r>
        <w:t>Motivation?</w:t>
      </w:r>
    </w:p>
  </w:comment>
  <w:comment w:id="2" w:author="Frini Karayanidis" w:date="2013-05-19T12:29:00Z" w:initials="FK">
    <w:p w:rsidR="00E66F8A" w:rsidRDefault="00E66F8A">
      <w:pPr>
        <w:pStyle w:val="CommentText"/>
      </w:pPr>
      <w:r>
        <w:rPr>
          <w:rStyle w:val="CommentReference"/>
        </w:rPr>
        <w:annotationRef/>
      </w:r>
      <w:r>
        <w:t>Avoid all-or-none approach (i.e., either proactive OR reactive) – as noted above, task can’t be done without some proactive – so, high cognitive capacity, greater efficiency in use of proactive control, less need for reactive control</w:t>
      </w:r>
    </w:p>
  </w:comment>
  <w:comment w:id="3" w:author="Frini Karayanidis" w:date="2013-05-19T12:31:00Z" w:initials="FK">
    <w:p w:rsidR="00E66F8A" w:rsidRDefault="00E66F8A">
      <w:pPr>
        <w:pStyle w:val="CommentText"/>
      </w:pPr>
      <w:r>
        <w:rPr>
          <w:rStyle w:val="CommentReference"/>
        </w:rPr>
        <w:annotationRef/>
      </w:r>
      <w:r>
        <w:t>Being associated with??? (</w:t>
      </w:r>
      <w:proofErr w:type="gramStart"/>
      <w:r>
        <w:t>rather</w:t>
      </w:r>
      <w:proofErr w:type="gramEnd"/>
      <w:r>
        <w:t xml:space="preserve"> than leading to? In fact more likely that it is more efficient IP that results in / needs less energy use</w:t>
      </w:r>
    </w:p>
  </w:comment>
  <w:comment w:id="4" w:author="Frini Karayanidis" w:date="2013-05-19T12:31:00Z" w:initials="FK">
    <w:p w:rsidR="00E66F8A" w:rsidRDefault="00E66F8A">
      <w:pPr>
        <w:pStyle w:val="CommentText"/>
      </w:pPr>
      <w:r>
        <w:rPr>
          <w:rStyle w:val="CommentReference"/>
        </w:rPr>
        <w:annotationRef/>
      </w:r>
      <w:r>
        <w:t xml:space="preserve">? </w:t>
      </w:r>
      <w:proofErr w:type="gramStart"/>
      <w:r>
        <w:t>not</w:t>
      </w:r>
      <w:proofErr w:type="gramEnd"/>
      <w:r>
        <w:t xml:space="preserve"> sure what you mean by ‘work’ and ‘modalities’ here</w:t>
      </w:r>
    </w:p>
  </w:comment>
  <w:comment w:id="5" w:author="Frini Karayanidis" w:date="2013-05-19T12:34:00Z" w:initials="FK">
    <w:p w:rsidR="00E66F8A" w:rsidRDefault="00E66F8A">
      <w:pPr>
        <w:pStyle w:val="CommentText"/>
      </w:pPr>
      <w:r>
        <w:rPr>
          <w:rStyle w:val="CommentReference"/>
        </w:rPr>
        <w:annotationRef/>
      </w:r>
      <w:r>
        <w:t>Would be good to enter direction of effects when doing this (and also source of info)</w:t>
      </w:r>
    </w:p>
  </w:comment>
  <w:comment w:id="6" w:author="Frini Karayanidis" w:date="2013-05-19T12:34:00Z" w:initials="FK">
    <w:p w:rsidR="00E66F8A" w:rsidRDefault="00E66F8A">
      <w:pPr>
        <w:pStyle w:val="CommentText"/>
      </w:pPr>
      <w:r>
        <w:rPr>
          <w:rStyle w:val="CommentReference"/>
        </w:rPr>
        <w:annotationRef/>
      </w:r>
      <w:r>
        <w:t>Relative to repeat trials or rest?</w:t>
      </w:r>
    </w:p>
  </w:comment>
  <w:comment w:id="7" w:author="Frini Karayanidis" w:date="2013-05-19T12:35:00Z" w:initials="FK">
    <w:p w:rsidR="00E66F8A" w:rsidRDefault="00E66F8A">
      <w:pPr>
        <w:pStyle w:val="CommentText"/>
      </w:pPr>
      <w:r>
        <w:rPr>
          <w:rStyle w:val="CommentReference"/>
        </w:rPr>
        <w:annotationRef/>
      </w:r>
      <w:r>
        <w:t>Gladwin also looked at mu, which I used to understand... (I actually reviewed two of his papers... wish I remembered...)</w:t>
      </w:r>
    </w:p>
  </w:comment>
  <w:comment w:id="8" w:author="Frini Karayanidis" w:date="2013-05-19T12:36:00Z" w:initials="FK">
    <w:p w:rsidR="00E66F8A" w:rsidRDefault="00E66F8A">
      <w:pPr>
        <w:pStyle w:val="CommentText"/>
      </w:pPr>
      <w:r>
        <w:rPr>
          <w:rStyle w:val="CommentReference"/>
        </w:rPr>
        <w:annotationRef/>
      </w:r>
      <w:r>
        <w:t xml:space="preserve">In what respect?? </w:t>
      </w:r>
    </w:p>
  </w:comment>
  <w:comment w:id="9" w:author="Patrick Cooper" w:date="2013-05-17T18:42:00Z" w:initials="pc">
    <w:p w:rsidR="0029640D" w:rsidRDefault="0029640D">
      <w:pPr>
        <w:pStyle w:val="CommentText"/>
      </w:pPr>
      <w:r>
        <w:rPr>
          <w:rStyle w:val="CommentReference"/>
        </w:rPr>
        <w:annotationRef/>
      </w:r>
      <w:r>
        <w:t>My thoughts here – not from the paper</w:t>
      </w:r>
    </w:p>
  </w:comment>
  <w:comment w:id="10" w:author="Patrick Cooper" w:date="2013-05-17T18:42:00Z" w:initials="pc">
    <w:p w:rsidR="0029640D" w:rsidRDefault="0029640D">
      <w:pPr>
        <w:pStyle w:val="CommentText"/>
      </w:pPr>
      <w:r>
        <w:rPr>
          <w:rStyle w:val="CommentReference"/>
        </w:rPr>
        <w:annotationRef/>
      </w:r>
      <w:proofErr w:type="gramStart"/>
      <w:r>
        <w:t>ditto</w:t>
      </w:r>
      <w:proofErr w:type="gramEnd"/>
    </w:p>
  </w:comment>
  <w:comment w:id="11" w:author="Frini Karayanidis" w:date="2013-05-19T12:43:00Z" w:initials="FK">
    <w:p w:rsidR="004A4A23" w:rsidRDefault="004A4A23">
      <w:pPr>
        <w:pStyle w:val="CommentText"/>
      </w:pPr>
      <w:r>
        <w:rPr>
          <w:rStyle w:val="CommentReference"/>
        </w:rPr>
        <w:annotationRef/>
      </w:r>
      <w:r>
        <w:t>in fact, there would be little need to inhibit anything in all-repeat because once selected the other task doesn’t become reactivated for that block – or at the very least there would be much less need for inhibition for R vs. AR</w:t>
      </w:r>
    </w:p>
  </w:comment>
  <w:comment w:id="12" w:author="Frini Karayanidis" w:date="2013-05-19T12:45:00Z" w:initials="FK">
    <w:p w:rsidR="004A4A23" w:rsidRDefault="004A4A23">
      <w:pPr>
        <w:pStyle w:val="CommentText"/>
      </w:pPr>
      <w:r>
        <w:rPr>
          <w:rStyle w:val="CommentReference"/>
        </w:rPr>
        <w:annotationRef/>
      </w:r>
      <w:r>
        <w:t xml:space="preserve">?? </w:t>
      </w:r>
      <w:proofErr w:type="gramStart"/>
      <w:r>
        <w:t>don’t</w:t>
      </w:r>
      <w:proofErr w:type="gramEnd"/>
      <w:r>
        <w:t xml:space="preserve"> get this – do you mean ST should have more than SA?</w:t>
      </w:r>
    </w:p>
  </w:comment>
  <w:comment w:id="13" w:author="Frini Karayanidis" w:date="2013-05-19T12:45:00Z" w:initials="FK">
    <w:p w:rsidR="004A4A23" w:rsidRDefault="004A4A23">
      <w:pPr>
        <w:pStyle w:val="CommentText"/>
      </w:pPr>
      <w:r>
        <w:rPr>
          <w:rStyle w:val="CommentReference"/>
        </w:rPr>
        <w:annotationRef/>
      </w:r>
      <w:r>
        <w:t xml:space="preserve">Yes, but </w:t>
      </w:r>
      <w:proofErr w:type="spellStart"/>
      <w:r>
        <w:t>i</w:t>
      </w:r>
      <w:proofErr w:type="spellEnd"/>
      <w:r>
        <w:t xml:space="preserve"> think we need to reconsider conditions</w:t>
      </w:r>
    </w:p>
  </w:comment>
  <w:comment w:id="14" w:author="Frini Karayanidis" w:date="2013-05-19T12:47:00Z" w:initials="FK">
    <w:p w:rsidR="004B3C8F" w:rsidRDefault="004B3C8F">
      <w:pPr>
        <w:pStyle w:val="CommentText"/>
      </w:pPr>
      <w:r>
        <w:rPr>
          <w:rStyle w:val="CommentReference"/>
        </w:rPr>
        <w:annotationRef/>
      </w:r>
      <w:r>
        <w:t>Cue condition?</w:t>
      </w:r>
    </w:p>
  </w:comment>
  <w:comment w:id="15" w:author="Frini Karayanidis" w:date="2013-05-19T12:50:00Z" w:initials="FK">
    <w:p w:rsidR="004B3C8F" w:rsidRDefault="004B3C8F">
      <w:pPr>
        <w:pStyle w:val="CommentText"/>
      </w:pPr>
      <w:r>
        <w:rPr>
          <w:rStyle w:val="CommentReference"/>
        </w:rPr>
        <w:annotationRef/>
      </w:r>
      <w:r>
        <w:t xml:space="preserve">Need to think about what this means – more consistent cue-task mapping? Deeper processing of cue beyond simply encoding position? </w:t>
      </w:r>
      <w:proofErr w:type="gramStart"/>
      <w:r>
        <w:t>etc</w:t>
      </w:r>
      <w:proofErr w:type="gramEnd"/>
    </w:p>
  </w:comment>
  <w:comment w:id="16" w:author="Frini Karayanidis" w:date="2013-05-19T12:55:00Z" w:initials="FK">
    <w:p w:rsidR="004B3C8F" w:rsidRDefault="004B3C8F">
      <w:pPr>
        <w:pStyle w:val="CommentText"/>
      </w:pPr>
      <w:r>
        <w:rPr>
          <w:rStyle w:val="CommentReference"/>
        </w:rPr>
        <w:annotationRef/>
      </w:r>
      <w:r>
        <w:t xml:space="preserve">Again, its relative – both SA and NI cues indicate one of two tasks will be relevant – difference is that SA cues say the most strongly primed one is not amongst them whereas the NI cues says it is. So, SA allows inhibition of previous task whereas logically NI doesn’t. Other I cues are different – R says don’t inhibit previously active whereas ST says do inhibit. </w:t>
      </w:r>
    </w:p>
    <w:p w:rsidR="004B3C8F" w:rsidRDefault="004B3C8F">
      <w:pPr>
        <w:pStyle w:val="CommentText"/>
      </w:pPr>
      <w:r>
        <w:t xml:space="preserve">We need to make stronger predictions based on 1. Paradigm and 2. </w:t>
      </w:r>
      <w:r>
        <w:t xml:space="preserve">ERP / MVPA / MRI </w:t>
      </w:r>
      <w:r>
        <w:t xml:space="preserve">findings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747BC"/>
    <w:multiLevelType w:val="hybridMultilevel"/>
    <w:tmpl w:val="76A062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CF5ED1"/>
    <w:multiLevelType w:val="hybridMultilevel"/>
    <w:tmpl w:val="71C4C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EA0033"/>
    <w:multiLevelType w:val="hybridMultilevel"/>
    <w:tmpl w:val="916209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B6D1D"/>
    <w:multiLevelType w:val="hybridMultilevel"/>
    <w:tmpl w:val="E242A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savePreviewPicture/>
  <w:compat>
    <w:useFELayout/>
  </w:compat>
  <w:rsids>
    <w:rsidRoot w:val="00FB5A1F"/>
    <w:rsid w:val="0002103F"/>
    <w:rsid w:val="000F2F6E"/>
    <w:rsid w:val="00180A24"/>
    <w:rsid w:val="0029640D"/>
    <w:rsid w:val="00373D1C"/>
    <w:rsid w:val="004A4A23"/>
    <w:rsid w:val="004B3C8F"/>
    <w:rsid w:val="004E784E"/>
    <w:rsid w:val="00556487"/>
    <w:rsid w:val="00697743"/>
    <w:rsid w:val="006F4670"/>
    <w:rsid w:val="00B252AF"/>
    <w:rsid w:val="00B56F71"/>
    <w:rsid w:val="00C228E6"/>
    <w:rsid w:val="00E14D17"/>
    <w:rsid w:val="00E20FB6"/>
    <w:rsid w:val="00E66F8A"/>
    <w:rsid w:val="00EA120F"/>
    <w:rsid w:val="00FB5A1F"/>
    <w:rsid w:val="00FC4A3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1F"/>
    <w:pPr>
      <w:ind w:left="720"/>
      <w:contextualSpacing/>
    </w:pPr>
  </w:style>
  <w:style w:type="paragraph" w:styleId="BalloonText">
    <w:name w:val="Balloon Text"/>
    <w:basedOn w:val="Normal"/>
    <w:link w:val="BalloonTextChar"/>
    <w:uiPriority w:val="99"/>
    <w:semiHidden/>
    <w:unhideWhenUsed/>
    <w:rsid w:val="00FC4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2AF"/>
    <w:rPr>
      <w:sz w:val="18"/>
      <w:szCs w:val="18"/>
    </w:rPr>
  </w:style>
  <w:style w:type="paragraph" w:styleId="CommentText">
    <w:name w:val="annotation text"/>
    <w:basedOn w:val="Normal"/>
    <w:link w:val="CommentTextChar"/>
    <w:uiPriority w:val="99"/>
    <w:semiHidden/>
    <w:unhideWhenUsed/>
    <w:rsid w:val="00B252AF"/>
  </w:style>
  <w:style w:type="character" w:customStyle="1" w:styleId="CommentTextChar">
    <w:name w:val="Comment Text Char"/>
    <w:basedOn w:val="DefaultParagraphFont"/>
    <w:link w:val="CommentText"/>
    <w:uiPriority w:val="99"/>
    <w:semiHidden/>
    <w:rsid w:val="00B252AF"/>
  </w:style>
  <w:style w:type="paragraph" w:styleId="CommentSubject">
    <w:name w:val="annotation subject"/>
    <w:basedOn w:val="CommentText"/>
    <w:next w:val="CommentText"/>
    <w:link w:val="CommentSubjectChar"/>
    <w:uiPriority w:val="99"/>
    <w:semiHidden/>
    <w:unhideWhenUsed/>
    <w:rsid w:val="00B252AF"/>
    <w:rPr>
      <w:b/>
      <w:bCs/>
      <w:sz w:val="20"/>
      <w:szCs w:val="20"/>
    </w:rPr>
  </w:style>
  <w:style w:type="character" w:customStyle="1" w:styleId="CommentSubjectChar">
    <w:name w:val="Comment Subject Char"/>
    <w:basedOn w:val="CommentTextChar"/>
    <w:link w:val="CommentSubject"/>
    <w:uiPriority w:val="99"/>
    <w:semiHidden/>
    <w:rsid w:val="00B252A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1F"/>
    <w:pPr>
      <w:ind w:left="720"/>
      <w:contextualSpacing/>
    </w:pPr>
  </w:style>
  <w:style w:type="paragraph" w:styleId="BalloonText">
    <w:name w:val="Balloon Text"/>
    <w:basedOn w:val="Normal"/>
    <w:link w:val="BalloonTextChar"/>
    <w:uiPriority w:val="99"/>
    <w:semiHidden/>
    <w:unhideWhenUsed/>
    <w:rsid w:val="00FC4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52AF"/>
    <w:rPr>
      <w:sz w:val="18"/>
      <w:szCs w:val="18"/>
    </w:rPr>
  </w:style>
  <w:style w:type="paragraph" w:styleId="CommentText">
    <w:name w:val="annotation text"/>
    <w:basedOn w:val="Normal"/>
    <w:link w:val="CommentTextChar"/>
    <w:uiPriority w:val="99"/>
    <w:semiHidden/>
    <w:unhideWhenUsed/>
    <w:rsid w:val="00B252AF"/>
  </w:style>
  <w:style w:type="character" w:customStyle="1" w:styleId="CommentTextChar">
    <w:name w:val="Comment Text Char"/>
    <w:basedOn w:val="DefaultParagraphFont"/>
    <w:link w:val="CommentText"/>
    <w:uiPriority w:val="99"/>
    <w:semiHidden/>
    <w:rsid w:val="00B252AF"/>
  </w:style>
  <w:style w:type="paragraph" w:styleId="CommentSubject">
    <w:name w:val="annotation subject"/>
    <w:basedOn w:val="CommentText"/>
    <w:next w:val="CommentText"/>
    <w:link w:val="CommentSubjectChar"/>
    <w:uiPriority w:val="99"/>
    <w:semiHidden/>
    <w:unhideWhenUsed/>
    <w:rsid w:val="00B252AF"/>
    <w:rPr>
      <w:b/>
      <w:bCs/>
      <w:sz w:val="20"/>
      <w:szCs w:val="20"/>
    </w:rPr>
  </w:style>
  <w:style w:type="character" w:customStyle="1" w:styleId="CommentSubjectChar">
    <w:name w:val="Comment Subject Char"/>
    <w:basedOn w:val="CommentTextChar"/>
    <w:link w:val="CommentSubject"/>
    <w:uiPriority w:val="99"/>
    <w:semiHidden/>
    <w:rsid w:val="00B252AF"/>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CE9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5501A-0823-41FB-8E12-8747974C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Frini Karayanidis</cp:lastModifiedBy>
  <cp:revision>2</cp:revision>
  <dcterms:created xsi:type="dcterms:W3CDTF">2013-05-17T07:07:00Z</dcterms:created>
  <dcterms:modified xsi:type="dcterms:W3CDTF">2013-05-19T02:55:00Z</dcterms:modified>
</cp:coreProperties>
</file>