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w:t>
      </w:r>
      <w:r w:rsidR="00510885">
        <w:rPr>
          <w:sz w:val="24"/>
          <w:szCs w:val="24"/>
        </w:rPr>
        <w:t xml:space="preserve">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2618D189"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The left hand moves the first quarter of cards upward and then the second quarter of cards downward, thus completing the left circle. The right hand moves the fourth </w:t>
      </w:r>
      <w:r w:rsidR="00216640" w:rsidRPr="00216640">
        <w:rPr>
          <w:rFonts w:cstheme="minorHAnsi"/>
          <w:sz w:val="24"/>
          <w:szCs w:val="24"/>
        </w:rPr>
        <w:lastRenderedPageBreak/>
        <w:t>quarter of cards upward and then the third quarter of cards downward, thus completing the right circle.</w:t>
      </w:r>
    </w:p>
    <w:p w14:paraId="210E7B66" w14:textId="3438DBE8"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6F0E46" w:rsidRPr="00230AB6">
        <w:rPr>
          <w:rFonts w:cstheme="minorHAnsi"/>
          <w:sz w:val="24"/>
          <w:szCs w:val="24"/>
          <w:highlight w:val="yellow"/>
        </w:rPr>
        <w:t>It is important to note th</w:t>
      </w:r>
      <w:r w:rsidR="004D38F0" w:rsidRPr="00230AB6">
        <w:rPr>
          <w:rFonts w:cstheme="minorHAnsi"/>
          <w:sz w:val="24"/>
          <w:szCs w:val="24"/>
          <w:highlight w:val="yellow"/>
        </w:rPr>
        <w:t xml:space="preserve">at both structures will be referred to throughout but both representing the same deck. </w:t>
      </w:r>
      <w:r w:rsidR="00FE1228" w:rsidRPr="00230AB6">
        <w:rPr>
          <w:rFonts w:cstheme="minorHAnsi"/>
          <w:sz w:val="24"/>
          <w:szCs w:val="24"/>
          <w:highlight w:val="yellow"/>
        </w:rPr>
        <w:t>If a vector is referenced, then it will be the left vector (with blue arrows) or the right vector (with red arrows).</w:t>
      </w:r>
      <w:r w:rsidRPr="00216640">
        <w:rPr>
          <w:rFonts w:cstheme="minorHAnsi"/>
          <w:sz w:val="24"/>
          <w:szCs w:val="24"/>
        </w:rPr>
        <w:t xml:space="preserve"> Each completion of a circular movement by a single hand will be referred to as a single wash cycle. Next, the functions of modeling a wash shuffle will be explained.</w:t>
      </w:r>
    </w:p>
    <w:p w14:paraId="3BD65664" w14:textId="6859CB34" w:rsidR="00320BB9" w:rsidRPr="00230AB6" w:rsidRDefault="00320BB9" w:rsidP="00216640">
      <w:pPr>
        <w:spacing w:line="276" w:lineRule="auto"/>
        <w:rPr>
          <w:rFonts w:cstheme="minorHAnsi"/>
          <w:i/>
          <w:iCs/>
          <w:sz w:val="24"/>
          <w:szCs w:val="24"/>
          <w:highlight w:val="yellow"/>
        </w:rPr>
      </w:pPr>
      <w:r w:rsidRPr="00230AB6">
        <w:rPr>
          <w:rFonts w:cstheme="minorHAnsi"/>
          <w:i/>
          <w:iCs/>
          <w:sz w:val="24"/>
          <w:szCs w:val="24"/>
          <w:highlight w:val="yellow"/>
        </w:rPr>
        <w:t>Truncated Poisson (</w:t>
      </w:r>
      <w:proofErr w:type="spellStart"/>
      <w:r w:rsidRPr="00230AB6">
        <w:rPr>
          <w:rFonts w:cstheme="minorHAnsi"/>
          <w:i/>
          <w:iCs/>
          <w:sz w:val="24"/>
          <w:szCs w:val="24"/>
          <w:highlight w:val="yellow"/>
        </w:rPr>
        <w:t>TPois</w:t>
      </w:r>
      <w:r w:rsidR="00246C72" w:rsidRPr="00230AB6">
        <w:rPr>
          <w:rFonts w:cstheme="minorHAnsi"/>
          <w:i/>
          <w:iCs/>
          <w:sz w:val="24"/>
          <w:szCs w:val="24"/>
          <w:highlight w:val="yellow"/>
        </w:rPr>
        <w:t>son</w:t>
      </w:r>
      <w:proofErr w:type="spellEnd"/>
      <w:r w:rsidRPr="00230AB6">
        <w:rPr>
          <w:rFonts w:cstheme="minorHAnsi"/>
          <w:i/>
          <w:iCs/>
          <w:sz w:val="24"/>
          <w:szCs w:val="24"/>
          <w:highlight w:val="yellow"/>
        </w:rPr>
        <w:t>)</w:t>
      </w:r>
    </w:p>
    <w:p w14:paraId="3464A296" w14:textId="28857F30" w:rsidR="00320BB9" w:rsidRDefault="009F493E" w:rsidP="00216640">
      <w:pPr>
        <w:spacing w:line="276" w:lineRule="auto"/>
        <w:rPr>
          <w:rFonts w:cstheme="minorHAnsi"/>
          <w:sz w:val="24"/>
          <w:szCs w:val="24"/>
        </w:rPr>
      </w:pPr>
      <w:r w:rsidRPr="00230AB6">
        <w:rPr>
          <w:rFonts w:cstheme="minorHAnsi"/>
          <w:sz w:val="24"/>
          <w:szCs w:val="24"/>
          <w:highlight w:val="yellow"/>
        </w:rPr>
        <w:tab/>
        <w:t>To generate random variables within the possible range of a card deck, we built a function to truncate</w:t>
      </w:r>
      <w:r w:rsidR="00872C2A" w:rsidRPr="00230AB6">
        <w:rPr>
          <w:rFonts w:cstheme="minorHAnsi"/>
          <w:sz w:val="24"/>
          <w:szCs w:val="24"/>
          <w:highlight w:val="yellow"/>
        </w:rPr>
        <w:t xml:space="preserve"> the Poisson random variable. </w:t>
      </w:r>
      <w:r w:rsidR="007D4648" w:rsidRPr="00230AB6">
        <w:rPr>
          <w:rFonts w:cstheme="minorHAnsi"/>
          <w:sz w:val="24"/>
          <w:szCs w:val="24"/>
          <w:highlight w:val="yellow"/>
        </w:rPr>
        <w:t xml:space="preserve">It must be truncated to keep the maximum number from being infinite. </w:t>
      </w:r>
      <w:r w:rsidR="00872C2A" w:rsidRPr="00230AB6">
        <w:rPr>
          <w:rFonts w:cstheme="minorHAnsi"/>
          <w:sz w:val="24"/>
          <w:szCs w:val="24"/>
          <w:highlight w:val="yellow"/>
        </w:rPr>
        <w:t>This distribution is important for numerous</w:t>
      </w:r>
      <w:r w:rsidR="00FD0C8A" w:rsidRPr="00230AB6">
        <w:rPr>
          <w:rFonts w:cstheme="minorHAnsi"/>
          <w:sz w:val="24"/>
          <w:szCs w:val="24"/>
          <w:highlight w:val="yellow"/>
        </w:rPr>
        <w:t xml:space="preserve"> steps in the wash algorithm and is formulated as such:</w:t>
      </w:r>
    </w:p>
    <w:p w14:paraId="021B395E" w14:textId="77777777"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6A363B70" w:rsidR="00FD0C8A" w:rsidRPr="00320BB9" w:rsidRDefault="00025E45" w:rsidP="00216640">
      <w:pPr>
        <w:spacing w:line="276" w:lineRule="auto"/>
        <w:rPr>
          <w:rFonts w:cstheme="minorHAnsi"/>
          <w:sz w:val="24"/>
          <w:szCs w:val="24"/>
        </w:rPr>
      </w:pPr>
      <w:r w:rsidRPr="00230AB6">
        <w:rPr>
          <w:rFonts w:cstheme="minorHAnsi"/>
          <w:sz w:val="24"/>
          <w:szCs w:val="24"/>
          <w:highlight w:val="yellow"/>
        </w:rPr>
        <w:t>The default maximum value of</w:t>
      </w:r>
      <w:r w:rsidR="00A9695B" w:rsidRPr="00230AB6">
        <w:rPr>
          <w:rFonts w:cstheme="minorHAnsi"/>
          <w:sz w:val="24"/>
          <w:szCs w:val="24"/>
          <w:highlight w:val="yellow"/>
        </w:rPr>
        <w:t xml:space="preserve"> a</w:t>
      </w:r>
      <w:r w:rsidRPr="00230AB6">
        <w:rPr>
          <w:rFonts w:cstheme="minorHAnsi"/>
          <w:sz w:val="24"/>
          <w:szCs w:val="24"/>
          <w:highlight w:val="yellow"/>
        </w:rPr>
        <w:t xml:space="preserve"> </w:t>
      </w:r>
      <w:proofErr w:type="spellStart"/>
      <w:r w:rsidRPr="00230AB6">
        <w:rPr>
          <w:rFonts w:cstheme="minorHAnsi"/>
          <w:sz w:val="24"/>
          <w:szCs w:val="24"/>
          <w:highlight w:val="yellow"/>
        </w:rPr>
        <w:t>TPois</w:t>
      </w:r>
      <w:r w:rsidR="00A9695B" w:rsidRPr="00230AB6">
        <w:rPr>
          <w:rFonts w:cstheme="minorHAnsi"/>
          <w:sz w:val="24"/>
          <w:szCs w:val="24"/>
          <w:highlight w:val="yellow"/>
        </w:rPr>
        <w:t>son</w:t>
      </w:r>
      <w:proofErr w:type="spellEnd"/>
      <w:r w:rsidR="00A9695B" w:rsidRPr="00230AB6">
        <w:rPr>
          <w:rFonts w:cstheme="minorHAnsi"/>
          <w:sz w:val="24"/>
          <w:szCs w:val="24"/>
          <w:highlight w:val="yellow"/>
        </w:rPr>
        <w:t xml:space="preserve"> random variable</w:t>
      </w:r>
      <w:r w:rsidR="0016600A" w:rsidRPr="00230AB6">
        <w:rPr>
          <w:rFonts w:cstheme="minorHAnsi"/>
          <w:sz w:val="24"/>
          <w:szCs w:val="24"/>
          <w:highlight w:val="yellow"/>
        </w:rPr>
        <w:t xml:space="preserve"> is 52. However, our function can accept any specified max value</w:t>
      </w:r>
      <w:r w:rsidR="00243FC4" w:rsidRPr="00230AB6">
        <w:rPr>
          <w:rFonts w:cstheme="minorHAnsi"/>
          <w:sz w:val="24"/>
          <w:szCs w:val="24"/>
          <w:highlight w:val="yellow"/>
        </w:rPr>
        <w:t>. This becomes important for generating how many cards a vector is rolled by, or how many cards are sliced from one column to another.</w:t>
      </w: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0"/>
      <w:r w:rsidRPr="00216640">
        <w:rPr>
          <w:rFonts w:cstheme="minorHAnsi"/>
          <w:sz w:val="24"/>
          <w:szCs w:val="24"/>
        </w:rPr>
        <w:t xml:space="preserve">The 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0"/>
      <w:r w:rsidRPr="00216640">
        <w:rPr>
          <w:rStyle w:val="CommentReference"/>
          <w:rFonts w:cstheme="minorHAnsi"/>
        </w:rPr>
        <w:commentReference w:id="0"/>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lastRenderedPageBreak/>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931E2"/>
    <w:rsid w:val="0009780D"/>
    <w:rsid w:val="000A49C2"/>
    <w:rsid w:val="000B0C15"/>
    <w:rsid w:val="000B3FA6"/>
    <w:rsid w:val="000C5009"/>
    <w:rsid w:val="000D28AA"/>
    <w:rsid w:val="000E3400"/>
    <w:rsid w:val="000F5782"/>
    <w:rsid w:val="001013A2"/>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236BD"/>
    <w:rsid w:val="00D26CC0"/>
    <w:rsid w:val="00D27C35"/>
    <w:rsid w:val="00D3212E"/>
    <w:rsid w:val="00D32C55"/>
    <w:rsid w:val="00D40B79"/>
    <w:rsid w:val="00D419A5"/>
    <w:rsid w:val="00D46CC0"/>
    <w:rsid w:val="00D56BD2"/>
    <w:rsid w:val="00D57C46"/>
    <w:rsid w:val="00D749C9"/>
    <w:rsid w:val="00D805A9"/>
    <w:rsid w:val="00D8287E"/>
    <w:rsid w:val="00D84587"/>
    <w:rsid w:val="00D86C8C"/>
    <w:rsid w:val="00D93E18"/>
    <w:rsid w:val="00D94565"/>
    <w:rsid w:val="00DB45A8"/>
    <w:rsid w:val="00DC2972"/>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14</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371</cp:revision>
  <dcterms:created xsi:type="dcterms:W3CDTF">2023-05-18T16:16:00Z</dcterms:created>
  <dcterms:modified xsi:type="dcterms:W3CDTF">2023-08-15T15:23:00Z</dcterms:modified>
</cp:coreProperties>
</file>