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Card Shuffling in Texas Hold’em</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rooms, and explore the resulting impact on where the cards are dealt in the context of Texas Hold’em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in games like Texas Hold’em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w:t>
      </w:r>
      <w:r w:rsidR="00D32C55">
        <w:rPr>
          <w:sz w:val="24"/>
          <w:szCs w:val="24"/>
        </w:rPr>
        <w:lastRenderedPageBreak/>
        <w:t xml:space="preserve">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1D3006B6"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3532465E">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45A9EB60">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73E5ED9" id="Group 2" o:spid="_x0000_s1027" style="position:absolute;margin-left:0;margin-top:111.05pt;width:336.5pt;height:313.9pt;z-index:251659264;mso-position-horizontal:center;mso-position-horizontal-relative:margin;mso-height-relative:margin" coordori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jP8g4AAOW5AAAOAAAAZHJzL2Uyb0RvYy54bWzsXVtz2zYafd+Z/Q8cvbcmAIIENXU6Wafp&#10;7kym7TTd7TMjUbZmJVJLMrHTX78HIAFeRMqSLDOyjDw4uhAkAH3X813ww48P65XzJc7yZZpcT8j3&#10;7sSJk1k6Xya315N///H+OzFx8iJK5tEqTeLrydc4n/z45u9/++F+M41pepeu5nHm4CZJPr3fXE/u&#10;imIzvbrKZ3fxOsq/Tzdxgi8XabaOCrzNbq/mWXSPu69XV9R1/av7NJtvsnQW5zk+fVd+OXmj7r9Y&#10;xLPi18UijwtndT3B3Ar1N1N/P8m/V29+iKa3WbS5W86qaURHzGIdLRM81NzqXVREzudsuXWr9XKW&#10;pXm6KL6fpeurdLFYzmK1BqyGuJ3V/JylnzdqLbfT+9uN2SZsbWefjr7t7JcvP2ebj5vfMuzE/eYW&#10;e6HeybU8LLK1/B+zdB7Uln01WxY/FM4MH3o0YJxjZ2f4joXC93lYbursDjtfjyP605+GRwp5zZV+&#10;8FVrOuZNOU3M+7fMWc5Bc4xyEVIWgNKSaA0aU9vmUF/eTQ47eI3VXHvXSARxGVUzjaaPrpEHINJq&#10;d0hIuc/UrA5fo+8SxjC4tUQSnGyJrYlSRkS47884MPLgJQoueOgRj3fWyC9njYK5AWUuCTtLpEcs&#10;kbMwkHwHtuuQK6XCN0QXEo/t+1Myj4b1QOoGnqKBg39JypkQnujwI1HC9hT8ODDPx9lxYODgAqGS&#10;8lrq5k+Tuh/vok2shHkuJVIlvbjncSpqinibzZyKq9VlRjLn0xxCWotlJ0uhyogvpQvkS0NKE8oD&#10;JkUOCOM7vHFDUInSclqcgSQ8LZP0jjTlbjTdZHnxc5yuHfniehJlM/WE6MuHvCiv1FfIB68S+TdP&#10;V8v5++Vqpd5kt59uVpnzJZJq1w3cGzUHbHTjMryTQyHm9drUq+LrKi5v+3u8gISHkqHq8comiM1t&#10;5/9VdK/ugivlkAUebwaVuzI4qLpWDouVnWAGkt1PM1erJ6ZJYQaul0ma9Q0uHvRUF+X1etXlWuWy&#10;P6XzryAJ9bPix8s3s/dLbP6HKC9+izKYJPgQZlbxK/4sVun99SStXk2cuzT7q+9zeT1oFt9OnHuY&#10;ONeT/H+foyyeOKt/JaBmRQiwidQbT8rxiZM1v/nU/Cb5vL5J8XMSNTv1Ul5frPTLRZau/4Q19lY+&#10;FV9FyQzPvp7Miky/uSlK0wv23Cx++1ZdBjtoExUfko+bmby53FVJXX88/Bllm4oCC9DuL6nmoGja&#10;ocTyWjkySd9+LtLFUpFpva/VfoObpUUwAlsTFhKIQA4jpNLYkrGVOJXPB/8PMLZcRMve6gh3zbDK&#10;3qo42TJvzYOWeTVbXyTz1j7BWIwsiM+F6zOmGfljkUXL27vCeZtl6b1zkyYJvMw0c4hi1Yq9b5LK&#10;o9K6TXs1hr3BydSvLDiPUGnMtdQ0JKj0qfxQlN8YK2VLP+fVjMxUSiboCEmp0KV0OVZdR9MiWq5+&#10;SuZO8XUDL6vIllFyu4rlrPdX5b38Gc1mcVJoHblK9lbn7YHDKr3XFmgPfk61LneoUjvqVeVll96p&#10;criNo6qdWoHfHa61p6mu9GnJ3p6Cs1gtN//UCrXSKMQPfGX6SbpiXYLr+g3ySkWRHS/XfKo9+bZO&#10;gt/QIdiaaaUBO+jIM48IzoIg6KxZPe8ov6HDUQPz3PIbnrzAEQwMTqnnMemlN+yLC3Mc3r9Xzk0p&#10;X6zjII2cSpDk1nGAdrxMxyHwfOaxWvIf6zjsFH4lBFByloZ5tU9/Gq/fMq/1+isI4By8/toGGctx&#10;4H5AiR9ygwBcuuMwxPHWcZh2UMi9JcMOx2EEGxMglk85VIW2MX+Ho6t8Pqfp6u6LZHmCIi7RdnIV&#10;6qjBaBp4DBjkTq2UYQoKIxzwbpNUYtC4Rb+jK8PKNYRc/w6nsy61VylnkN9F87gEwXnTlNWzqBzn&#10;Pnd3Dz95bHd3ZTx0i2Ir5PrbotgtEKEOKEkkCSHx0O2G3w6DDv6zAzpgBB5+h5G/NXjAYTZ7JABA&#10;0o6Qq2la8KBCJSt0iQkackECY5pcYNRxyBrZH6q0UUcbdXxZUUck0BBfEK/F18cEHTvCvQ2cWuzA&#10;ZgzI9IFXkzEwPnaADEM3RHgQMcAypdFiBzboWDqStc/6iBe2AzsYcB24ixwg3+XdDMzDPAcVdFTh&#10;x64P0UhZPEcXgnCXMo5ovwn1V0FX60P0JC4S4kpARwQGHbpAJ8KmLu4tbmzq4sWkLhLoAQ9RSG18&#10;vNAIpGVey7yvOQIZQkH7rlfXFly6EzHE8DYAefoA5Og+sQ+42mduuO0Sm7RXh1QlfyrB/vEMXEq5&#10;hwIZVSrTF5ysMnD3CUuuloms7dmqTCiTbrFZOg1YvXrNJS4tt7RKijWFrc9SYuW7oRfSADWbXTDl&#10;aMphLECuqqWcqsKrLsUaLYt6FMoB1SAT75SEQySsJ/MdkIFtRc7kGxDO6IrLEx5ANeEbVO0PWYj5&#10;j/TBIaqKXFJyVQ/mFA/4XEbeISWVpmiUfErt0qoM66MfzyehxO9k5cg+euugdBoHVYeqbEBOxSTa&#10;9AdUi4dPD2V5vl7LBVc4Fq+uvpESF9YYmi6YfAtVDTV1flelUdRQ8HClYwkYcVSZ4J+ynSrqhnzk&#10;6HZQlrajOpr7CoBGnW7VOULjyJLIPVdVtEiroq6w6mQyZ3JOan7DJlqDoGXmmCR1EmIeakQjOwxJ&#10;XTp7q4vHN67q54kqa1/e39QM9yYZ2BwyWwldJgC+/Epo4IiIZgZ1UOXp6g/9DXa5bUzqwAN8t+fX&#10;gVUA7aKr/F+fDkQnIB6IAAFD7Vg+nbThHwjVTmnAP/ACdGU5K9pm1r67xP4VIbrIUKT/n5K2ZZeu&#10;Hb7v+cltz9L2JdI2ZzwIeMjRyabMrnq63H4MSkYkxnNRq30+fnnVVs3aJBfVd4hLIerS0LjlTydt&#10;iOwQbeEGIcvzE9smCmQhp0tqqSWEQP+S4JTm9mNxHI5K/BBq4nzEtmnxYWn7kmg7cAULfOqbZMqn&#10;y22PuizQchv3BiQClLRGUc9PbptwiKXtcWi7HQsbyAonIBQRIG7Z7ctUOkcHtVcm6EYr0X7VtTYM&#10;0CCxQ5RA7kSATrGlxHUJEbCaFdk+1oRqaKQJC9SL3dmFCmsNwpBQz6Q/llng7PheyydbI4pCAA7p&#10;3UF5ftXb9dA1ciRvI/XF6/yiZW/qo4plvZBL174lYFqzxS8fmo5jj/2WQyMPXScBWIYWHB43YrVq&#10;DX5MT2kV+ZSEu7VM4apKHWkkaALfi2Sp2z9ycJkj9HzgnKOC0DeUUbd8oAbpG47pbcWoO3vFfB7I&#10;oqbOVpkFb7U2PBibt0G7rQiljiaCJrHRR2To2MYPZ5RGPEriEyVoLegT6GINkR0tB3iAuqpS41th&#10;YLvA2F7mxUvrZc6IjzIC1Te2hMuPlgXaOuqxoqxlUDamsi2h7MEGpaFWp/6U6ZZncrABnAO4Z35o&#10;3OPjpUGAw36saWAbxNljTp7hmJMa7hqr4SmOJ0O9IeHbsUdAh5BpRyS6D2EuDN3eTIpfiGRk5Vqc&#10;EEY4OM3ddFmy2PU42PUofjChvuykSOoaWhOXOZqmS19YoNVKF/w+P6rWZ7bZLJGLyhJB7SJ6U7uN&#10;ozaeTtZIqdIVkQJn2r0A2jY1KlZkX5DIpq6HJBH0QdyutztaZDdoWxkGKrqjq5HOUGrbeoOLPBoE&#10;eassZCw8IWXrsKxE5F6ISWLCkFZsX5DYRqDeRYIfDg/v5mQfLbWbtN0NPZ2d/0hsrcElymyPwoUU&#10;8tT305E1zunVljaa/Xezbs7QHLGlBhdJ2oR7Idp/PhNpg8Rl1cG5m9q21mBk2m7j2gM5qwEN0C8s&#10;7Ob9sb07GTcS2VRGWQnaUfzrAhvGyihrBMK9T00dGGhA7HqhZb7qCMl/6JTlukjUNEWfpmNg3SkL&#10;FaE1lj/QY623+/MQll+lA1Lfr3SZ2YGtbMDdXdb6T3zKbj/drKo+VUMNAvFEeSoydty2aZuWbhV+&#10;Y7Ud9/lmrPhRKMvpKdKvta3UR30mzoIk1AHqa/BuybbbmE2L9x6JHVmiW11/i0ZdowR4fHkmHXoI&#10;GbfT0Fz3dHemyKSKYT5OeaAwU+mwTX9a5qGTSalPhmVe/oIOd+9tZlT3eDvgYPd60PApd71H5NUD&#10;j0h03rtfcks61opaSsoBiwRHkwGV9j30sqo8waqspPL7DyqjQTWXqaLx0al7p03SLM14rPCiJRfr&#10;gYY666WOZpNQVAAJFPeYYn3DoYfZJA2tYCyRQcb0hOiW1pzcGLEHlB3HbqPoBZxw6AkULAnj3faR&#10;3R7GSK8pXJolNZHVRZktBnxmw8QS4BkTIFBDTxon2/S3ZZiYgMiwSdxLhU0TpQO0VPZJTaFGA2yJ&#10;wdPaJ0M0eZoW7tY+GbZPQGwu933P+P6VfbI3ZKJobPjwJyI8FAKVlb8+Ux36WtheS/LR4IXjKEIW&#10;TPR4FYfZLL1sa6yXfp61OIrscbBY4Jxw02T1XDyFcUwXFBV7qoJdexpHmi4Ni7nk221zucW0z2yu&#10;WPDujM0VNGpAcorge5grikwsjqId6L2bQtfIxqvGURDXYUKgKYmWbofiKI/YKYFAb4xS3nUUbEvY&#10;1eBINH2BqAoBw3Lw7G6wfY9QT0NJGMNkW08c4E88FW4f8iBsjKeSNFL0fqsYD5PJMB56smjmPdI0&#10;6TWMS6atfVaLqtQq4/xR9HFsYwrNgZMr+HaM0cIq8fWkyJZRcruKZYjfCszdArOOhahQeSPuM0Km&#10;BvpScp+4xESTFPlOnXfpfeKwpt7+iCOE8GtK9sobpwn1SlCYVkx3n0fMReI1bYzG9QWruhgDGydA&#10;x0tCeVhka2kJdA5emWM2amL23JVJuwvTsDyuTpxpHzLTHmzQDbnl1SnwOGsJB0etl0malUfWtG9g&#10;Wzi9thZOaOAEZcddUyxysITI0gIN7dCjTv6b9AsMEjJ8r1BdKzCiue3lYHs5PEMvh3FsY4ZTCkUg&#10;6pDjoRKjiQUETDZlUGVl1pCwciGzcuGlygUKrDBAXvjJLImGmFD1S1ZMyB3J76z5sLRiYvMMYmIL&#10;qbi/RVI/8J3bLNrcLWfvoiJqvld4xjSm6V26msfZm/8DAAD//wMAUEsDBBQABgAIAAAAIQANEw51&#10;4AAAAAgBAAAPAAAAZHJzL2Rvd25yZXYueG1sTI9BT8JAEIXvJv6HzZh4k22LItROCSHqiZAIJoTb&#10;0B3ahu5u013a8u9dT3p88ybvfS9bjroRPXeutgYhnkQg2BRW1aZE+N5/PM1BOE9GUWMNI9zYwTK/&#10;v8soVXYwX9zvfClCiHEpIVTet6mUrqhYk5vYlk3wzrbT5IPsSqk6GkK4bmQSRTOpqTahoaKW1xUX&#10;l91VI3wONKym8Xu/uZzXt+P+ZXvYxIz4+DCu3kB4Hv3fM/ziB3TIA9PJXo1yokEIQzxCkiQxiGDP&#10;XqfhckKYPy8WIPNM/h+Q/wAAAP//AwBQSwECLQAUAAYACAAAACEAtoM4kv4AAADhAQAAEwAAAAAA&#10;AAAAAAAAAAAAAAAAW0NvbnRlbnRfVHlwZXNdLnhtbFBLAQItABQABgAIAAAAIQA4/SH/1gAAAJQB&#10;AAALAAAAAAAAAAAAAAAAAC8BAABfcmVscy8ucmVsc1BLAQItABQABgAIAAAAIQDm3IjP8g4AAOW5&#10;AAAOAAAAAAAAAAAAAAAAAC4CAABkcnMvZTJvRG9jLnhtbFBLAQItABQABgAIAAAAIQANEw514AAA&#10;AAgBAAAPAAAAAAAAAAAAAAAAAEwRAABkcnMvZG93bnJldi54bWxQSwUGAAAAAAQABADzAAAAWRIA&#10;AAAA&#10;">
                <v:group id="Group 26" o:spid="_x0000_s1028"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4BC2E85" w:rsidR="00216640" w:rsidRDefault="00216640" w:rsidP="00216640">
      <w:pPr>
        <w:spacing w:line="276" w:lineRule="auto"/>
        <w:rPr>
          <w:rFonts w:cstheme="minorHAnsi"/>
          <w:sz w:val="24"/>
          <w:szCs w:val="24"/>
        </w:rPr>
      </w:pPr>
      <w:r w:rsidRPr="00216640">
        <w:rPr>
          <w:rFonts w:cstheme="minorHAnsi"/>
          <w:sz w:val="24"/>
          <w:szCs w:val="24"/>
        </w:rPr>
        <w:tab/>
        <w:t xml:space="preserve">The above diagram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(tPoisson)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As in Merz &amp; Chi (2022), we consider a game of Texas Hold’em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Each panel represents different key locations that cards could be dealt to in a hand of Texas Hold’em,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cards that begin as neighbors, where neighbors are defined as cards that are directly adjacent to each other in the deck. In a game such as Texas Hold’em</w:t>
      </w:r>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Diaconis, 1986)</w:t>
      </w:r>
      <w:r w:rsidR="007E1FEA" w:rsidRPr="00E660B0">
        <w:rPr>
          <w:sz w:val="24"/>
          <w:szCs w:val="24"/>
        </w:rPr>
        <w:t>.</w:t>
      </w:r>
      <w:r w:rsidR="00B235D0" w:rsidRPr="00E660B0">
        <w:rPr>
          <w:sz w:val="24"/>
          <w:szCs w:val="24"/>
        </w:rPr>
        <w:t xml:space="preserve"> </w:t>
      </w:r>
      <w:r w:rsidR="000251B9">
        <w:rPr>
          <w:sz w:val="24"/>
          <w:szCs w:val="24"/>
        </w:rPr>
        <w:t>Notably, as all simulations were performed with 100,000 iterations, 95% confidence intervals around these barplot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commentRangeStart w:id="5"/>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commentRangeStart w:id="6"/>
      <w:r>
        <w:rPr>
          <w:noProof/>
          <w:sz w:val="24"/>
          <w:szCs w:val="24"/>
        </w:rPr>
        <w:lastRenderedPageBreak/>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6"/>
      <w:r w:rsidR="00046670">
        <w:rPr>
          <w:rStyle w:val="CommentReference"/>
          <w:kern w:val="2"/>
          <w14:ligatures w14:val="standardContextual"/>
        </w:rPr>
        <w:commentReference w:id="6"/>
      </w:r>
      <w:r w:rsidR="00046670">
        <w:t xml:space="preserve"> </w:t>
      </w:r>
    </w:p>
    <w:p w14:paraId="548573D1" w14:textId="14F4CB08"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 xml:space="preserve">The same information as in Figure 5 is shown here, but specifically for cards apart values of 1 through 6. Again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25E7DDA"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r>
        <w:rPr>
          <w:rFonts w:asciiTheme="minorHAnsi" w:hAnsiTheme="minorHAnsi"/>
        </w:rPr>
        <w:t xml:space="preserve">Diaconis, P., Fulman,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1T09:47:00Z" w:initials="PC">
    <w:p w14:paraId="217C5C3C" w14:textId="77777777"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6"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960A0" w16cex:dateUtc="2023-09-11T13:47: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273BA76F" w16cid:durableId="28A960A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3EB"/>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94B78"/>
    <w:rsid w:val="00DB45A8"/>
    <w:rsid w:val="00DC2972"/>
    <w:rsid w:val="00DD2058"/>
    <w:rsid w:val="00DD23D9"/>
    <w:rsid w:val="00DD5069"/>
    <w:rsid w:val="00DD76C5"/>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9A0"/>
    <w:rsid w:val="00E567B5"/>
    <w:rsid w:val="00E56C25"/>
    <w:rsid w:val="00E57007"/>
    <w:rsid w:val="00E64BB8"/>
    <w:rsid w:val="00E660B0"/>
    <w:rsid w:val="00E71161"/>
    <w:rsid w:val="00E77EAF"/>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240"/>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8272</TotalTime>
  <Pages>15</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412</cp:revision>
  <dcterms:created xsi:type="dcterms:W3CDTF">2023-05-18T16:16:00Z</dcterms:created>
  <dcterms:modified xsi:type="dcterms:W3CDTF">2023-09-12T19:36:00Z</dcterms:modified>
</cp:coreProperties>
</file>