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E3" w:rsidRDefault="001D01E3" w:rsidP="001D01E3">
      <w:pPr>
        <w:spacing w:after="0"/>
        <w:jc w:val="center"/>
        <w:rPr>
          <w:rFonts w:eastAsia="Times New Roman"/>
          <w:b/>
          <w:sz w:val="40"/>
          <w:szCs w:val="40"/>
          <w:lang w:eastAsia="cs-CZ"/>
        </w:rPr>
      </w:pPr>
    </w:p>
    <w:p w:rsidR="00D42606" w:rsidRDefault="00A65F20" w:rsidP="00A65F20">
      <w:pPr>
        <w:jc w:val="center"/>
        <w:rPr>
          <w:b/>
        </w:rPr>
      </w:pPr>
      <w:r>
        <w:rPr>
          <w:b/>
        </w:rPr>
        <w:t xml:space="preserve">Návrh novelizace § 85b </w:t>
      </w:r>
      <w:proofErr w:type="spellStart"/>
      <w:proofErr w:type="gramStart"/>
      <w:r>
        <w:rPr>
          <w:b/>
        </w:rPr>
        <w:t>tr</w:t>
      </w:r>
      <w:proofErr w:type="gramEnd"/>
      <w:r>
        <w:rPr>
          <w:b/>
        </w:rPr>
        <w:t>.</w:t>
      </w:r>
      <w:proofErr w:type="gramStart"/>
      <w:r>
        <w:rPr>
          <w:b/>
        </w:rPr>
        <w:t>ř</w:t>
      </w:r>
      <w:proofErr w:type="spellEnd"/>
      <w:r>
        <w:rPr>
          <w:b/>
        </w:rPr>
        <w:t>.</w:t>
      </w:r>
      <w:proofErr w:type="gramEnd"/>
      <w:r>
        <w:rPr>
          <w:b/>
        </w:rPr>
        <w:t xml:space="preserve"> </w:t>
      </w:r>
    </w:p>
    <w:p w:rsidR="008143F2" w:rsidRDefault="008143F2" w:rsidP="008143F2">
      <w:pPr>
        <w:pStyle w:val="Nadpis1"/>
      </w:pPr>
      <w:r>
        <w:t xml:space="preserve">Obecně </w:t>
      </w:r>
    </w:p>
    <w:p w:rsidR="00D42606" w:rsidRDefault="009F39D7" w:rsidP="009F39D7">
      <w:r>
        <w:t>Ustanovení § 85b bylo do trestního řádu vloženo novelou trestního řádu provedenou zákonem č. 79/2006 Sb. (</w:t>
      </w:r>
      <w:r w:rsidR="00A461C6">
        <w:t xml:space="preserve">zákon, </w:t>
      </w:r>
      <w:r>
        <w:t>kterým se mění zákon č. 85/1996 Sb., o advokacii, ve znění pozdějších předpisů, a další související zákony</w:t>
      </w:r>
      <w:r w:rsidR="00A461C6">
        <w:t xml:space="preserve">). </w:t>
      </w:r>
      <w:r w:rsidR="006332E2">
        <w:t>Od svého zavedení zůstalo tot</w:t>
      </w:r>
      <w:r w:rsidR="005536DC">
        <w:t>o ustanovení zásadně beze změny</w:t>
      </w:r>
      <w:r w:rsidR="006332E2">
        <w:t xml:space="preserve"> až na drobné změny technické povahy, které byly provedeny v návaznosti na změny j</w:t>
      </w:r>
      <w:r w:rsidR="00FC7917">
        <w:t>iných ustanovení trestního řádu.</w:t>
      </w:r>
    </w:p>
    <w:p w:rsidR="006332E2" w:rsidRDefault="006332E2" w:rsidP="009F39D7">
      <w:r>
        <w:t xml:space="preserve">Cílem ustanovení je vyvážit dva kolidující zájmy, kterými jsou právo na zachování důvěrnosti komunikace mezi advokátem a jeho klientem (advokátní tajemství) na jedné straně a veřejný zájem na řádném vyšetření protiprávní činnosti (k jejímuž zakrývání by mohlo být advokátní tajemství zneužito) na straně druhé. </w:t>
      </w:r>
    </w:p>
    <w:p w:rsidR="008057FA" w:rsidRDefault="008057FA" w:rsidP="009F39D7">
      <w:r>
        <w:t xml:space="preserve">Srov. např. nález Ústavního soudu ČR </w:t>
      </w:r>
      <w:proofErr w:type="spellStart"/>
      <w:proofErr w:type="gramStart"/>
      <w:r>
        <w:t>sp.zn</w:t>
      </w:r>
      <w:proofErr w:type="spellEnd"/>
      <w:r>
        <w:t>.</w:t>
      </w:r>
      <w:proofErr w:type="gramEnd"/>
      <w:r>
        <w:t xml:space="preserve"> </w:t>
      </w:r>
      <w:r w:rsidRPr="008057FA">
        <w:t>I</w:t>
      </w:r>
      <w:r w:rsidR="005C5334">
        <w:t>I</w:t>
      </w:r>
      <w:r w:rsidRPr="008057FA">
        <w:t>I. ÚS 1675/12</w:t>
      </w:r>
      <w:r>
        <w:t>: „</w:t>
      </w:r>
      <w:r w:rsidRPr="008057FA">
        <w:rPr>
          <w:i/>
        </w:rPr>
        <w:t xml:space="preserve">Ústavní soud v řadě svých judikátů zdůraznil význam </w:t>
      </w:r>
      <w:r w:rsidRPr="00530213">
        <w:rPr>
          <w:b/>
          <w:i/>
        </w:rPr>
        <w:t>advokátního tajemství jako předpokladu pro řádný výkon</w:t>
      </w:r>
      <w:r>
        <w:rPr>
          <w:i/>
        </w:rPr>
        <w:t xml:space="preserve"> </w:t>
      </w:r>
      <w:r w:rsidRPr="00FC7917">
        <w:rPr>
          <w:b/>
          <w:i/>
        </w:rPr>
        <w:t>advokacie</w:t>
      </w:r>
      <w:r w:rsidRPr="008057FA">
        <w:rPr>
          <w:i/>
        </w:rPr>
        <w:t xml:space="preserve"> a poskytl mu </w:t>
      </w:r>
      <w:r w:rsidRPr="00FC7917">
        <w:rPr>
          <w:b/>
          <w:i/>
        </w:rPr>
        <w:t>ústavněprávní ochranu</w:t>
      </w:r>
      <w:r w:rsidRPr="008057FA">
        <w:rPr>
          <w:i/>
        </w:rPr>
        <w:t xml:space="preserve">. Zároveň však opakovaně vyslovil souhlas s tezí, že "institut advokátní mlčenlivosti, potažmo poskytování právních služeb, </w:t>
      </w:r>
      <w:r w:rsidRPr="00530213">
        <w:rPr>
          <w:b/>
          <w:i/>
        </w:rPr>
        <w:t>nesmí být zneužíván k páchání trestné činnosti</w:t>
      </w:r>
      <w:r w:rsidRPr="008057FA">
        <w:rPr>
          <w:i/>
        </w:rPr>
        <w:t xml:space="preserve">. Tím by totiž došlo k </w:t>
      </w:r>
      <w:r w:rsidRPr="00FC7917">
        <w:rPr>
          <w:b/>
          <w:i/>
        </w:rPr>
        <w:t>nepřípustnému a účelovému nadřazování</w:t>
      </w:r>
      <w:r w:rsidRPr="008057FA">
        <w:rPr>
          <w:i/>
        </w:rPr>
        <w:t xml:space="preserve"> uvedené "procesní" hodnoty nad hodnoty základních práv a svobod, k jejichž naplňování má stát </w:t>
      </w:r>
      <w:r w:rsidRPr="00FC7917">
        <w:rPr>
          <w:b/>
          <w:i/>
        </w:rPr>
        <w:t>pozitivní povinnost, jež se realizuje mimo jiné právě v trestním řízení</w:t>
      </w:r>
      <w:r w:rsidR="005C5334">
        <w:rPr>
          <w:b/>
          <w:i/>
        </w:rPr>
        <w:t xml:space="preserve"> (…)</w:t>
      </w:r>
      <w:r w:rsidRPr="00FC7917">
        <w:rPr>
          <w:b/>
        </w:rPr>
        <w:t>"</w:t>
      </w:r>
    </w:p>
    <w:p w:rsidR="004E52D6" w:rsidRDefault="004E52D6" w:rsidP="009C2E8E">
      <w:r>
        <w:t xml:space="preserve">Tato </w:t>
      </w:r>
      <w:r w:rsidR="00031C42">
        <w:t>kolize</w:t>
      </w:r>
      <w:r>
        <w:t xml:space="preserve"> je</w:t>
      </w:r>
      <w:r w:rsidR="00646A04">
        <w:t xml:space="preserve"> předmětným ustanovením řešena s</w:t>
      </w:r>
      <w:r>
        <w:t>tručně řečeno</w:t>
      </w:r>
      <w:r w:rsidR="00646A04">
        <w:t xml:space="preserve"> tak</w:t>
      </w:r>
      <w:r>
        <w:t>, že:</w:t>
      </w:r>
    </w:p>
    <w:p w:rsidR="004E52D6" w:rsidRDefault="00D11694" w:rsidP="009C2E8E">
      <w:pPr>
        <w:pStyle w:val="Odstavecseseznamem"/>
        <w:numPr>
          <w:ilvl w:val="0"/>
          <w:numId w:val="11"/>
        </w:numPr>
        <w:contextualSpacing w:val="0"/>
      </w:pPr>
      <w:r>
        <w:t>d</w:t>
      </w:r>
      <w:r w:rsidR="004E52D6">
        <w:t>omovní prohlídky / pro</w:t>
      </w:r>
      <w:r w:rsidR="00ED03A6">
        <w:t>hlídky jiných prostor, v </w:t>
      </w:r>
      <w:r w:rsidR="00530213">
        <w:t>ni</w:t>
      </w:r>
      <w:r w:rsidR="00ED03A6">
        <w:t xml:space="preserve">chž advokát vykonává advokacii, </w:t>
      </w:r>
      <w:r w:rsidR="00646A04">
        <w:t>mohou</w:t>
      </w:r>
      <w:r w:rsidR="00ED03A6">
        <w:t xml:space="preserve"> probíhat pouze za účasti nezávislé a odborně vybavené osoby schopné posoudit, zda ta která listina podléhá advokátnímu tajemství; touto osobou je zástupce České advokátní komory (dále jen „</w:t>
      </w:r>
      <w:r w:rsidR="00ED03A6">
        <w:rPr>
          <w:b/>
        </w:rPr>
        <w:t>ČAK</w:t>
      </w:r>
      <w:r w:rsidR="00ED03A6">
        <w:t xml:space="preserve">“); </w:t>
      </w:r>
    </w:p>
    <w:p w:rsidR="00ED03A6" w:rsidRDefault="00FC7917" w:rsidP="009C2E8E">
      <w:pPr>
        <w:pStyle w:val="Odstavecseseznamem"/>
        <w:numPr>
          <w:ilvl w:val="0"/>
          <w:numId w:val="11"/>
        </w:numPr>
        <w:contextualSpacing w:val="0"/>
      </w:pPr>
      <w:r>
        <w:t>o</w:t>
      </w:r>
      <w:r w:rsidR="00ED03A6">
        <w:t>rgán provádějící úko</w:t>
      </w:r>
      <w:r w:rsidR="009C2E8E">
        <w:t xml:space="preserve">n nemá přístup k listinám, dokud </w:t>
      </w:r>
      <w:r w:rsidR="00646A04">
        <w:t>zástupce ČAK neposoudí</w:t>
      </w:r>
      <w:r w:rsidR="009C2E8E">
        <w:t>, zda jsou kryty advokátním tajemstvím nebo ne; v případě negativního stan</w:t>
      </w:r>
      <w:r w:rsidR="004F7290">
        <w:t>oviska</w:t>
      </w:r>
      <w:r w:rsidR="00646A04">
        <w:t xml:space="preserve"> (odmítnutí udělení souhlasu</w:t>
      </w:r>
      <w:r w:rsidR="00031C42">
        <w:t xml:space="preserve"> k seznámení </w:t>
      </w:r>
      <w:proofErr w:type="gramStart"/>
      <w:r w:rsidR="00031C42">
        <w:t>se</w:t>
      </w:r>
      <w:proofErr w:type="gramEnd"/>
      <w:r w:rsidR="00031C42">
        <w:t xml:space="preserve"> s listinami</w:t>
      </w:r>
      <w:r w:rsidR="00646A04">
        <w:t>) je možné</w:t>
      </w:r>
      <w:r w:rsidR="004F7290">
        <w:t xml:space="preserve"> domáhat se přezkumu („nahrazení souhlasu“) ze strany soudu. </w:t>
      </w:r>
    </w:p>
    <w:p w:rsidR="006332E2" w:rsidRDefault="004E52D6" w:rsidP="004E52D6">
      <w:r>
        <w:t>Ustanovení od počátku vyvolávalo řadu výkladových problémů resp. problémů spojených s jeho praktickou aplikací. Část těchto problém</w:t>
      </w:r>
      <w:r w:rsidR="005C5334">
        <w:t>ů</w:t>
      </w:r>
      <w:r>
        <w:t xml:space="preserve"> se podařilo v průběhu let vyřešit / vyjasnit judikatorně (za mnohé srov. především stanovisko trestního kolegia Nejvyššího soudu </w:t>
      </w:r>
      <w:proofErr w:type="spellStart"/>
      <w:proofErr w:type="gramStart"/>
      <w:r>
        <w:t>sp.zn</w:t>
      </w:r>
      <w:proofErr w:type="spellEnd"/>
      <w:r>
        <w:t>.</w:t>
      </w:r>
      <w:proofErr w:type="gramEnd"/>
      <w:r>
        <w:t xml:space="preserve"> </w:t>
      </w:r>
      <w:proofErr w:type="spellStart"/>
      <w:r w:rsidRPr="004E52D6">
        <w:t>Tpjn</w:t>
      </w:r>
      <w:proofErr w:type="spellEnd"/>
      <w:r w:rsidRPr="004E52D6">
        <w:t xml:space="preserve"> 306/2014</w:t>
      </w:r>
      <w:r>
        <w:t>), řada problémů však nadále přetrvává a komplikuje praktickou aplikaci tohoto ustanovení.</w:t>
      </w:r>
    </w:p>
    <w:p w:rsidR="004E52D6" w:rsidRDefault="00FC7917" w:rsidP="004E52D6">
      <w:r>
        <w:t>Část těchto</w:t>
      </w:r>
      <w:r w:rsidR="004E52D6">
        <w:t xml:space="preserve"> problémů bude možné vyřešit až v rámci rekodifikace trestního procesu (jedná se především o otázk</w:t>
      </w:r>
      <w:r w:rsidR="00646A04">
        <w:t>y</w:t>
      </w:r>
      <w:r w:rsidR="004E52D6">
        <w:t xml:space="preserve"> </w:t>
      </w:r>
      <w:r w:rsidR="00646A04">
        <w:t>související s definicí dat jakožto důkazního prostředku</w:t>
      </w:r>
      <w:r w:rsidR="004E52D6">
        <w:t xml:space="preserve">), některé je však možné (a vhodné) vyřešit dílčí novelizací v rámci stávajícího trestního řádu; </w:t>
      </w:r>
      <w:r w:rsidR="004F7290">
        <w:t xml:space="preserve">jedná se o tato témata:  </w:t>
      </w:r>
    </w:p>
    <w:p w:rsidR="004F7290" w:rsidRDefault="004F7290" w:rsidP="004F7290">
      <w:pPr>
        <w:pStyle w:val="Odstavecseseznamem"/>
        <w:numPr>
          <w:ilvl w:val="0"/>
          <w:numId w:val="6"/>
        </w:numPr>
        <w:contextualSpacing w:val="0"/>
      </w:pPr>
      <w:r>
        <w:t>pravidla pro poskytnutí součinnosti ze strany</w:t>
      </w:r>
      <w:r w:rsidR="00646A04">
        <w:t xml:space="preserve"> zástupce</w:t>
      </w:r>
      <w:r>
        <w:t xml:space="preserve"> ČAK; </w:t>
      </w:r>
    </w:p>
    <w:p w:rsidR="004F7290" w:rsidRDefault="004F7290" w:rsidP="004F7290">
      <w:pPr>
        <w:pStyle w:val="Odstavecseseznamem"/>
        <w:numPr>
          <w:ilvl w:val="0"/>
          <w:numId w:val="6"/>
        </w:numPr>
        <w:contextualSpacing w:val="0"/>
      </w:pPr>
      <w:r>
        <w:t>forma a obsah neudělení souhlasu ze strany</w:t>
      </w:r>
      <w:r w:rsidR="00646A04">
        <w:t xml:space="preserve"> zástupce</w:t>
      </w:r>
      <w:r>
        <w:t xml:space="preserve"> ČAK; </w:t>
      </w:r>
    </w:p>
    <w:p w:rsidR="004F7290" w:rsidRDefault="004F7290" w:rsidP="004F7290">
      <w:pPr>
        <w:pStyle w:val="Odstavecseseznamem"/>
        <w:numPr>
          <w:ilvl w:val="0"/>
          <w:numId w:val="6"/>
        </w:numPr>
        <w:tabs>
          <w:tab w:val="left" w:pos="8789"/>
        </w:tabs>
        <w:contextualSpacing w:val="0"/>
      </w:pPr>
      <w:r>
        <w:t>osoba navrhovatele ve vztahu k řízení o nahrazení souhlasu;</w:t>
      </w:r>
    </w:p>
    <w:p w:rsidR="004F7290" w:rsidRDefault="004F7290" w:rsidP="004F7290">
      <w:pPr>
        <w:pStyle w:val="Odstavecseseznamem"/>
        <w:numPr>
          <w:ilvl w:val="0"/>
          <w:numId w:val="6"/>
        </w:numPr>
        <w:contextualSpacing w:val="0"/>
      </w:pPr>
      <w:r>
        <w:t>lhůta pro nařízení jednání k projednání návrhu na udělení souhlasu.</w:t>
      </w:r>
    </w:p>
    <w:p w:rsidR="004F7290" w:rsidRDefault="004F7290" w:rsidP="004F7290"/>
    <w:p w:rsidR="00CD1D6D" w:rsidRDefault="00CD1D6D" w:rsidP="004F7290">
      <w:pPr>
        <w:pStyle w:val="Nadpis1"/>
      </w:pPr>
      <w:r>
        <w:lastRenderedPageBreak/>
        <w:t>Zákonný text</w:t>
      </w:r>
    </w:p>
    <w:p w:rsidR="00CD1D6D" w:rsidRDefault="00CD1D6D" w:rsidP="00CD1D6D">
      <w:pPr>
        <w:pStyle w:val="Nadpis2"/>
      </w:pPr>
      <w:r>
        <w:t>Aktuální znění</w:t>
      </w:r>
      <w:r w:rsidR="00FC7917">
        <w:t xml:space="preserve"> § 85b </w:t>
      </w:r>
      <w:proofErr w:type="spellStart"/>
      <w:proofErr w:type="gramStart"/>
      <w:r w:rsidR="00FC7917">
        <w:t>tr</w:t>
      </w:r>
      <w:proofErr w:type="gramEnd"/>
      <w:r w:rsidR="00FC7917">
        <w:t>.</w:t>
      </w:r>
      <w:proofErr w:type="gramStart"/>
      <w:r w:rsidR="00FC7917">
        <w:t>ř</w:t>
      </w:r>
      <w:proofErr w:type="spellEnd"/>
      <w:r w:rsidR="00FC7917">
        <w:t>.</w:t>
      </w:r>
      <w:proofErr w:type="gramEnd"/>
    </w:p>
    <w:p w:rsidR="00CD1D6D" w:rsidRPr="00CD1D6D" w:rsidRDefault="00CD1D6D" w:rsidP="00CD1D6D">
      <w:pPr>
        <w:rPr>
          <w:i/>
        </w:rPr>
      </w:pPr>
      <w:r w:rsidRPr="00CD1D6D">
        <w:rPr>
          <w:i/>
        </w:rPr>
        <w:t>(1) Při provádění domovní prohlídky nebo prohlídky jiných prostor, v nichž advokát vykonává advokacii, pokud se zde mohou nacházet listiny, které obsahují skutečnosti, na něž se vztahuje povinnost mlčenlivosti advokáta, je orgán provádějící úkon povinen vyžádat si součinnost České advokátní komory (dále jen "Komora"); orgán provádějící úkon je oprávněn seznámit se s obsahem těchto listin pouze za přítomnosti a se souhlasem zástupce Komory, kterého ustanoví předseda Komory z řad jejích zaměstnanců nebo z řad advokátů. Stanovisko zástupce Komory je třeba uvést v protokolu podle § 85 odst. 3.</w:t>
      </w:r>
    </w:p>
    <w:p w:rsidR="00CD1D6D" w:rsidRPr="00CD1D6D" w:rsidRDefault="00CD1D6D" w:rsidP="00CD1D6D">
      <w:pPr>
        <w:rPr>
          <w:i/>
        </w:rPr>
      </w:pPr>
      <w:r w:rsidRPr="00CD1D6D">
        <w:rPr>
          <w:i/>
        </w:rPr>
        <w:t xml:space="preserve"> (2) Odmítne-li zástupce Komory souhlas podle odstavce 1 udělit, musí být listiny za účasti orgánu provádějícího úkon, advokáta a zástupce Komory zabezpečeny tak, aby se s jejich obsahem nemohl nikdo seznámit, popřípadě je zničit nebo poškodit; bezprostředně poté musí být příslušné listiny předány Komoře. Komora vrátí advokátovi tyto listiny bez odkladu poté, co marně uplyne lhůta k podání návrhu podle odstavce 5. Komora postupuje obdobně, byl-li návrh zamítnut, a to i ohledně některých listin; v takovém případě Komora vrátí advokátovi jen ty listiny, kterých se zamítnutí návrhu týká. Komora vrátí advokátovi listiny bez odkladu též poté, kdy byla informována o postupu podle odstavce 6.</w:t>
      </w:r>
    </w:p>
    <w:p w:rsidR="00CD1D6D" w:rsidRPr="00CD1D6D" w:rsidRDefault="00CD1D6D" w:rsidP="00CD1D6D">
      <w:pPr>
        <w:rPr>
          <w:i/>
        </w:rPr>
      </w:pPr>
      <w:r w:rsidRPr="00CD1D6D">
        <w:rPr>
          <w:i/>
        </w:rPr>
        <w:t xml:space="preserve"> (3) V případě uvedeném v odstavci 2 větě první lze souhlas zástupce Komory nahradit na návrh orgánu, který domovní prohlídku nebo prohlídku jiných prostor nařídil, rozhodnutím soudce nejblíže nadřízeného soudu, u něhož působí předseda senátu nebo soudce, který je oprávněn podle § 83 odst. 1 a § 83a odst. 1 nařídit domovní prohlídku nebo prohlídku jiných prostor. V případě prohlídky jiných prostor provedené policejním orgánem podle § 83a odst. 2 nebo 3 podává návrh podle věty první předseda senátu oprávněný k vydání příkazu a v přípravném řízení státní zástupce.</w:t>
      </w:r>
    </w:p>
    <w:p w:rsidR="00CD1D6D" w:rsidRPr="00CD1D6D" w:rsidRDefault="00CD1D6D" w:rsidP="00CD1D6D">
      <w:pPr>
        <w:rPr>
          <w:i/>
        </w:rPr>
      </w:pPr>
      <w:r w:rsidRPr="00CD1D6D">
        <w:rPr>
          <w:i/>
        </w:rPr>
        <w:t xml:space="preserve"> (4) Návrh musí kromě obecných náležitostí (§ 59 odst. 3) obsahovat označení listin, ohledně kterých se navrhovatel domáhá nahrazení souhlasu zástupce Komory k seznámení se s jejich obsahem, a vylíčení skutečností svědčících o tom, proč nesouhlas zástupce Komory k seznámení se orgánu provádějícího úkon s obsahem těchto listin má být nahrazen rozhodnutím soudce podle odstavce 3. K návrhu je třeba připojit protokol, v němž je zaznamenán nesouhlas zástupce Komory s tím, aby se orgán provádějící úkon s obsahem listin seznámil.</w:t>
      </w:r>
    </w:p>
    <w:p w:rsidR="00CD1D6D" w:rsidRPr="00CD1D6D" w:rsidRDefault="00CD1D6D" w:rsidP="00CD1D6D">
      <w:pPr>
        <w:rPr>
          <w:i/>
        </w:rPr>
      </w:pPr>
      <w:r w:rsidRPr="00CD1D6D">
        <w:rPr>
          <w:i/>
        </w:rPr>
        <w:t xml:space="preserve"> (5) Návrh je třeba podat do 15 dnů ode dne, kdy zástupce Komory odmítl udělit souhlas k seznámení se s obsahem listin, ohledně kterých se navrhovatel podle odstavce 4 domáhá nahrazení souhlasu zástupce Komory k seznámení se s jejich obsahem.</w:t>
      </w:r>
    </w:p>
    <w:p w:rsidR="00CD1D6D" w:rsidRPr="00CD1D6D" w:rsidRDefault="00CD1D6D" w:rsidP="00CD1D6D">
      <w:pPr>
        <w:rPr>
          <w:i/>
        </w:rPr>
      </w:pPr>
      <w:r w:rsidRPr="00CD1D6D">
        <w:rPr>
          <w:i/>
        </w:rPr>
        <w:t xml:space="preserve"> (6) K návrhu, který neobsahuje všechny náležitosti nebo který je nesrozumitelný nebo neurčitý, soudce nepřihlíží; ustanovení § 59 odst. 3 věta třetí a čtvrtá se nepoužije. Obdobně soudce postupuje, byl-li návrh podán opožděně nebo byl-li podán někým, kdo k návrhu není oprávněn. O tomto postupu informuje soudce bez odkladu navrhovatele a Komoru.</w:t>
      </w:r>
    </w:p>
    <w:p w:rsidR="00CD1D6D" w:rsidRPr="00CD1D6D" w:rsidRDefault="00CD1D6D" w:rsidP="00CD1D6D">
      <w:pPr>
        <w:rPr>
          <w:i/>
        </w:rPr>
      </w:pPr>
      <w:r w:rsidRPr="00CD1D6D">
        <w:rPr>
          <w:i/>
        </w:rPr>
        <w:t xml:space="preserve"> (7) Nepostupoval-li soudce podle odstavce 6, projedná bez zbytečného odkladu návrh ve veřejném zasedání a Komoře uloží, aby mu při něm předložila listiny, ohledně kterých se navrhovatel domáhá nahrazení souhlasu zástupce Komory k seznámení s jejich obsahem. Soudce vedle jiných úkonů též prověří, zda nebylo porušeno zabezpečení listin předložených Komorou, a seznámí se s jejich obsahem; současně učiní opatření, aby se navrhovatel a ani nikdo jiný o obsahu listin při veřejném zasedání nemohl dozvědět.</w:t>
      </w:r>
    </w:p>
    <w:p w:rsidR="00CD1D6D" w:rsidRPr="00CD1D6D" w:rsidRDefault="00CD1D6D" w:rsidP="00CD1D6D">
      <w:pPr>
        <w:rPr>
          <w:i/>
        </w:rPr>
      </w:pPr>
      <w:r w:rsidRPr="00CD1D6D">
        <w:rPr>
          <w:i/>
        </w:rPr>
        <w:t xml:space="preserve"> (8) Dojde-li k odročení veřejného zasedání, soudce listiny zabezpečí tak, aby se s jejich obsahem nemohl nikdo seznámit, popřípadě je zničit nebo poškodit.</w:t>
      </w:r>
    </w:p>
    <w:p w:rsidR="00CD1D6D" w:rsidRPr="00CD1D6D" w:rsidRDefault="00CD1D6D" w:rsidP="00CD1D6D">
      <w:pPr>
        <w:rPr>
          <w:i/>
        </w:rPr>
      </w:pPr>
      <w:r w:rsidRPr="00CD1D6D">
        <w:rPr>
          <w:i/>
        </w:rPr>
        <w:t xml:space="preserve"> </w:t>
      </w:r>
    </w:p>
    <w:p w:rsidR="00CD1D6D" w:rsidRPr="00CD1D6D" w:rsidRDefault="00CD1D6D" w:rsidP="00CD1D6D">
      <w:pPr>
        <w:rPr>
          <w:i/>
        </w:rPr>
      </w:pPr>
      <w:r w:rsidRPr="00CD1D6D">
        <w:rPr>
          <w:i/>
        </w:rPr>
        <w:lastRenderedPageBreak/>
        <w:t>(9) Soudce návrhu vyhoví, dojde-li k závěru, že listina neobsahuje skutečnosti, o nichž je dotčený advokát povinen zachovávat mlčenlivost; v opačném případě návrh zamítne.</w:t>
      </w:r>
    </w:p>
    <w:p w:rsidR="00CD1D6D" w:rsidRPr="00CD1D6D" w:rsidRDefault="00CD1D6D" w:rsidP="00CD1D6D">
      <w:pPr>
        <w:rPr>
          <w:i/>
        </w:rPr>
      </w:pPr>
      <w:r w:rsidRPr="00CD1D6D">
        <w:rPr>
          <w:i/>
        </w:rPr>
        <w:t xml:space="preserve"> (10) Vyhoví-li soudce návrhu alespoň zčásti, předá bez odkladu po právní moci usnesení listiny, ohledně nichž byl nahrazen souhlas zástupce Komory k seznámením se s jejich obsahem, orgánu provádějícímu úkon a uloží mu, aby je Komoře vrátil ihned poté, jakmile se s jejich obsahem seznámí; to neplatí, mají-li být takové listiny použity jako důkaz v trestním řízení. Listiny, ohledně kterých byl návrh zamítnut, soudce vrátí bez odkladu po právní moci usnesení Komoře.</w:t>
      </w:r>
    </w:p>
    <w:p w:rsidR="00CD1D6D" w:rsidRPr="00CD1D6D" w:rsidRDefault="00CD1D6D" w:rsidP="00CD1D6D">
      <w:pPr>
        <w:rPr>
          <w:i/>
        </w:rPr>
      </w:pPr>
      <w:r w:rsidRPr="00CD1D6D">
        <w:rPr>
          <w:i/>
        </w:rPr>
        <w:t xml:space="preserve"> (11) V případě, že listiny není možné odevzdat orgánu provádějícímu úkon, Komoře nebo jejich zástupcům osobně, doručí se nejpozději první pracovní den následující po dni, v němž nabylo usnesení právní moci, orgánu provádějícímu úkon nebo Komoře prostřednictvím soudního doručovatele nebo orgánů justiční stráže.</w:t>
      </w:r>
    </w:p>
    <w:p w:rsidR="00FC7917" w:rsidRDefault="00CD1D6D" w:rsidP="00CD1D6D">
      <w:pPr>
        <w:rPr>
          <w:i/>
        </w:rPr>
      </w:pPr>
      <w:r w:rsidRPr="00CD1D6D">
        <w:rPr>
          <w:i/>
        </w:rPr>
        <w:t xml:space="preserve"> (12) Listinou v odstavcích 1 až 11 se rozumí jak písemnost, popřípadě její část, tak i jiný nosič informací.</w:t>
      </w:r>
    </w:p>
    <w:p w:rsidR="00FC7917" w:rsidRPr="00CD1D6D" w:rsidRDefault="00FC7917" w:rsidP="00CD1D6D">
      <w:pPr>
        <w:rPr>
          <w:i/>
        </w:rPr>
      </w:pPr>
    </w:p>
    <w:p w:rsidR="00CD1D6D" w:rsidRDefault="00CD1D6D" w:rsidP="00CD1D6D">
      <w:pPr>
        <w:pStyle w:val="Nadpis2"/>
      </w:pPr>
      <w:r>
        <w:t xml:space="preserve">Navrhované znění </w:t>
      </w:r>
      <w:r w:rsidR="00FC7917">
        <w:t xml:space="preserve">§ 85b </w:t>
      </w:r>
      <w:proofErr w:type="spellStart"/>
      <w:proofErr w:type="gramStart"/>
      <w:r w:rsidR="00FC7917">
        <w:t>tr</w:t>
      </w:r>
      <w:proofErr w:type="gramEnd"/>
      <w:r w:rsidR="00FC7917">
        <w:t>.</w:t>
      </w:r>
      <w:proofErr w:type="gramStart"/>
      <w:r w:rsidR="00FC7917">
        <w:t>ř</w:t>
      </w:r>
      <w:proofErr w:type="spellEnd"/>
      <w:r w:rsidR="00FC7917">
        <w:t>.</w:t>
      </w:r>
      <w:proofErr w:type="gramEnd"/>
      <w:r w:rsidR="00FC7917">
        <w:t xml:space="preserve"> </w:t>
      </w:r>
      <w:r>
        <w:t>s</w:t>
      </w:r>
      <w:r w:rsidR="00FC7917">
        <w:t> </w:t>
      </w:r>
      <w:r>
        <w:t>vyznačenými</w:t>
      </w:r>
      <w:r w:rsidR="00FC7917">
        <w:t xml:space="preserve"> </w:t>
      </w:r>
      <w:r>
        <w:t>změnami</w:t>
      </w:r>
    </w:p>
    <w:p w:rsidR="00CD1D6D" w:rsidRPr="00CD1D6D" w:rsidRDefault="00CD1D6D" w:rsidP="00CD1D6D">
      <w:pPr>
        <w:rPr>
          <w:i/>
        </w:rPr>
      </w:pPr>
      <w:r w:rsidRPr="00CD1D6D">
        <w:rPr>
          <w:i/>
        </w:rPr>
        <w:t>(1) Při provádění domovní prohlídky nebo prohlídky jiných prostor, v nichž advokát vykonává advokacii, pokud se zde mohou nacházet listiny, které obsahují skutečnosti, na něž se vztahuje povinnost mlčenlivosti advokáta, je orgán provádějící úkon povinen vyžádat si součinnost České advokátní komory (dále jen "</w:t>
      </w:r>
      <w:proofErr w:type="gramStart"/>
      <w:r w:rsidRPr="00CD1D6D">
        <w:rPr>
          <w:i/>
        </w:rPr>
        <w:t>Komora")</w:t>
      </w:r>
      <w:r w:rsidRPr="00CD1D6D">
        <w:rPr>
          <w:i/>
          <w:strike/>
        </w:rPr>
        <w:t>;</w:t>
      </w:r>
      <w:r>
        <w:t>.</w:t>
      </w:r>
      <w:proofErr w:type="gramEnd"/>
      <w:r>
        <w:t xml:space="preserve"> </w:t>
      </w:r>
      <w:r w:rsidRPr="00CD1D6D">
        <w:rPr>
          <w:i/>
          <w:u w:val="single"/>
        </w:rPr>
        <w:t>Komora je povinna součinnost poskytnout bezodkladně</w:t>
      </w:r>
      <w:r>
        <w:t>.</w:t>
      </w:r>
      <w:r w:rsidRPr="00CD1D6D">
        <w:rPr>
          <w:i/>
        </w:rPr>
        <w:t xml:space="preserve"> </w:t>
      </w:r>
      <w:proofErr w:type="spellStart"/>
      <w:r w:rsidRPr="00CD1D6D">
        <w:rPr>
          <w:i/>
          <w:strike/>
        </w:rPr>
        <w:t>o</w:t>
      </w:r>
      <w:r w:rsidRPr="00CD1D6D">
        <w:rPr>
          <w:i/>
        </w:rPr>
        <w:t>Orgán</w:t>
      </w:r>
      <w:proofErr w:type="spellEnd"/>
      <w:r w:rsidRPr="00CD1D6D">
        <w:rPr>
          <w:i/>
        </w:rPr>
        <w:t xml:space="preserve"> provádějící úkon je oprávněn seznámit se s obsahem těchto listin pouze za přítomnosti a se souhlasem zástupce Komory, kterého ustanoví předseda Komory z řad jejích zaměstnanců nebo z řad advokátů. Stanovisko zástupce Komory je třeba uvést v protokolu podle § 85 odst. 3.</w:t>
      </w:r>
    </w:p>
    <w:p w:rsidR="00CD1D6D" w:rsidRPr="00CD1D6D" w:rsidRDefault="00CD1D6D" w:rsidP="00CD1D6D">
      <w:pPr>
        <w:rPr>
          <w:i/>
        </w:rPr>
      </w:pPr>
      <w:r w:rsidRPr="00CD1D6D">
        <w:rPr>
          <w:i/>
        </w:rPr>
        <w:t xml:space="preserve"> (2) Odmítne-li zástupce Komory souhlas podle odstavce 1 udělit, </w:t>
      </w:r>
      <w:r w:rsidRPr="00CD1D6D">
        <w:rPr>
          <w:i/>
          <w:u w:val="single"/>
        </w:rPr>
        <w:t>do protokolu podle § 85 odst. 3 označí listiny, kterých se jeho nesouhlasné stanovisko týká tak, aby takto označené listiny nebylo možnost zaměnit s </w:t>
      </w:r>
      <w:proofErr w:type="gramStart"/>
      <w:r w:rsidRPr="00CD1D6D">
        <w:rPr>
          <w:i/>
          <w:u w:val="single"/>
        </w:rPr>
        <w:t>jinými a rovněž</w:t>
      </w:r>
      <w:proofErr w:type="gramEnd"/>
      <w:r w:rsidRPr="00CD1D6D">
        <w:rPr>
          <w:i/>
          <w:u w:val="single"/>
        </w:rPr>
        <w:t xml:space="preserve"> uvede důvody odmítnutí souhlasu. Listiny, ohledně kterých zástupce Komory odmítl udělit souhlas, </w:t>
      </w:r>
      <w:r w:rsidRPr="00CD1D6D">
        <w:rPr>
          <w:i/>
        </w:rPr>
        <w:t xml:space="preserve">musí být </w:t>
      </w:r>
      <w:r w:rsidRPr="00CD1D6D">
        <w:rPr>
          <w:i/>
          <w:strike/>
        </w:rPr>
        <w:t>listiny</w:t>
      </w:r>
      <w:r w:rsidRPr="00CD1D6D">
        <w:rPr>
          <w:i/>
        </w:rPr>
        <w:t xml:space="preserve"> za účasti orgánu provádějícího úkon, advokáta a zástupce Komory zabezpečeny tak, aby se s jejich obsahem nemohl nikdo seznámit, popřípadě je zničit nebo poškodit; bezprostředně poté musí být příslušné listiny předány Komoře. Komora vrátí advokátovi tyto listiny bez odkladu poté, co marně uplyne lhůta k podání návrhu podle odstavce 5. Komora postupuje obdobně, byl-li návrh zamítnut, a to i ohledně některých listin; v takovém případě Komora vrátí advokátovi jen ty listiny, kterých se zamítnutí návrhu týká. Komora vrátí advokátovi listiny bez odkladu též poté, kdy byla informována o postupu podle odstavce 6.</w:t>
      </w:r>
    </w:p>
    <w:p w:rsidR="00221A10" w:rsidRPr="00CD1D6D" w:rsidRDefault="00CD1D6D" w:rsidP="00221A10">
      <w:pPr>
        <w:rPr>
          <w:i/>
        </w:rPr>
      </w:pPr>
      <w:r w:rsidRPr="00CD1D6D">
        <w:rPr>
          <w:i/>
        </w:rPr>
        <w:t xml:space="preserve"> </w:t>
      </w:r>
      <w:r w:rsidR="00221A10" w:rsidRPr="00CD1D6D">
        <w:rPr>
          <w:i/>
        </w:rPr>
        <w:t xml:space="preserve">(3) V případě uvedeném v odstavci 2 větě první lze souhlas zástupce Komory nahradit </w:t>
      </w:r>
      <w:r w:rsidR="00221A10" w:rsidRPr="0089680E">
        <w:rPr>
          <w:i/>
        </w:rPr>
        <w:t xml:space="preserve">na návrh </w:t>
      </w:r>
      <w:r w:rsidR="00221A10" w:rsidRPr="00221A10">
        <w:rPr>
          <w:i/>
          <w:strike/>
        </w:rPr>
        <w:t>orgánu, který domovní prohlídku nebo prohlídku jiných prostor nařídil,</w:t>
      </w:r>
      <w:r w:rsidR="00221A10" w:rsidRPr="00CD1D6D">
        <w:rPr>
          <w:i/>
        </w:rPr>
        <w:t xml:space="preserve"> rozhodnutím soudce nejblíže nadřízeného soudu, u něhož působí předseda senátu nebo soudce, který je oprávněn podle § 83 odst. 1 a § 83a odst. 1 nařídit domovní prohlídku nebo prohlídku jiných prostor.</w:t>
      </w:r>
      <w:r w:rsidR="00221A10">
        <w:rPr>
          <w:i/>
        </w:rPr>
        <w:t xml:space="preserve"> </w:t>
      </w:r>
      <w:r w:rsidR="00221A10">
        <w:rPr>
          <w:i/>
          <w:u w:val="single"/>
        </w:rPr>
        <w:t>Návrh podává orgán, který domovní prohlídku nebo prohlídku jiných prostor nařídil a</w:t>
      </w:r>
      <w:r w:rsidR="00221A10" w:rsidRPr="00CD1D6D">
        <w:rPr>
          <w:i/>
        </w:rPr>
        <w:t xml:space="preserve"> </w:t>
      </w:r>
      <w:r w:rsidR="00221A10" w:rsidRPr="00221A10">
        <w:rPr>
          <w:i/>
          <w:strike/>
        </w:rPr>
        <w:t>V</w:t>
      </w:r>
      <w:r w:rsidR="00221A10">
        <w:rPr>
          <w:i/>
        </w:rPr>
        <w:t> </w:t>
      </w:r>
      <w:r w:rsidR="00221A10">
        <w:rPr>
          <w:i/>
          <w:u w:val="single"/>
        </w:rPr>
        <w:t>v</w:t>
      </w:r>
      <w:r w:rsidR="00221A10" w:rsidRPr="00221A10">
        <w:rPr>
          <w:i/>
        </w:rPr>
        <w:t xml:space="preserve"> </w:t>
      </w:r>
      <w:r w:rsidR="00221A10" w:rsidRPr="00CD1D6D">
        <w:rPr>
          <w:i/>
        </w:rPr>
        <w:t xml:space="preserve">případě prohlídky jiných prostor provedené policejním orgánem podle § 83a odst. 2 nebo 3 </w:t>
      </w:r>
      <w:r w:rsidR="00221A10" w:rsidRPr="00221A10">
        <w:rPr>
          <w:i/>
          <w:strike/>
        </w:rPr>
        <w:t>podává návrh podle věty první</w:t>
      </w:r>
      <w:r w:rsidR="00221A10" w:rsidRPr="00CD1D6D">
        <w:rPr>
          <w:i/>
        </w:rPr>
        <w:t xml:space="preserve"> předseda senátu oprávněný k vydání příkazu</w:t>
      </w:r>
      <w:r w:rsidR="00221A10" w:rsidRPr="00221A10">
        <w:rPr>
          <w:i/>
          <w:strike/>
        </w:rPr>
        <w:t xml:space="preserve"> a v</w:t>
      </w:r>
      <w:r w:rsidR="00221A10" w:rsidRPr="00221A10">
        <w:rPr>
          <w:i/>
        </w:rPr>
        <w:t>. V</w:t>
      </w:r>
      <w:r w:rsidR="00221A10">
        <w:rPr>
          <w:i/>
          <w:strike/>
        </w:rPr>
        <w:t xml:space="preserve"> </w:t>
      </w:r>
      <w:r w:rsidR="00221A10" w:rsidRPr="00CD1D6D">
        <w:rPr>
          <w:i/>
        </w:rPr>
        <w:t xml:space="preserve">přípravném řízení </w:t>
      </w:r>
      <w:r w:rsidR="00221A10">
        <w:rPr>
          <w:i/>
          <w:u w:val="single"/>
        </w:rPr>
        <w:t xml:space="preserve">podává návrh </w:t>
      </w:r>
      <w:r w:rsidR="00221A10" w:rsidRPr="00CD1D6D">
        <w:rPr>
          <w:i/>
        </w:rPr>
        <w:t>státní zástupce.</w:t>
      </w:r>
    </w:p>
    <w:p w:rsidR="00CD1D6D" w:rsidRPr="00CD1D6D" w:rsidRDefault="00CD1D6D" w:rsidP="00CD1D6D">
      <w:pPr>
        <w:rPr>
          <w:i/>
        </w:rPr>
      </w:pPr>
      <w:r w:rsidRPr="00CD1D6D">
        <w:rPr>
          <w:i/>
        </w:rPr>
        <w:t xml:space="preserve">(4) Návrh musí kromě obecných náležitostí (§ 59 odst. 3) obsahovat označení listin, ohledně kterých se navrhovatel domáhá nahrazení souhlasu zástupce Komory k seznámení se s jejich obsahem, a vylíčení skutečností svědčících o tom, proč nesouhlas zástupce Komory k seznámení se orgánu provádějícího úkon s obsahem těchto listin má být nahrazen rozhodnutím soudce podle odstavce 3. K návrhu je třeba připojit protokol, v němž je </w:t>
      </w:r>
      <w:r w:rsidRPr="00CD1D6D">
        <w:rPr>
          <w:i/>
        </w:rPr>
        <w:lastRenderedPageBreak/>
        <w:t>zaznamenán nesouhlas zástupce Komory s tím, aby se orgán provádějící úkon s obsahem listin seznámil.</w:t>
      </w:r>
    </w:p>
    <w:p w:rsidR="00CD1D6D" w:rsidRPr="00CD1D6D" w:rsidRDefault="00CD1D6D" w:rsidP="00CD1D6D">
      <w:pPr>
        <w:rPr>
          <w:i/>
        </w:rPr>
      </w:pPr>
      <w:r w:rsidRPr="00CD1D6D">
        <w:rPr>
          <w:i/>
        </w:rPr>
        <w:t xml:space="preserve"> (5) Návrh je třeba podat do 15 dnů ode dne, kdy zástupce Komory odmítl udělit souhlas k seznámení se s obsahem listin, ohledně kterých se navrhovatel podle odstavce 4 domáhá nahrazení souhlasu zástupce Komory k seznámení se s jejich obsahem.</w:t>
      </w:r>
    </w:p>
    <w:p w:rsidR="00CD1D6D" w:rsidRPr="00CD1D6D" w:rsidRDefault="00CD1D6D" w:rsidP="00CD1D6D">
      <w:pPr>
        <w:rPr>
          <w:i/>
        </w:rPr>
      </w:pPr>
      <w:r w:rsidRPr="00CD1D6D">
        <w:rPr>
          <w:i/>
        </w:rPr>
        <w:t xml:space="preserve"> (6) K návrhu, který neobsahuje všechny náležitosti nebo který je nesrozumitelný nebo neurčitý, soudce nepřihlíží; ustanovení § 59 odst. 3 věta třetí a čtvrtá se nepoužije. Obdobně soudce postupuje, byl-li návrh podán opožděně nebo byl-li podán někým, kdo k návrhu není oprávněn. O tomto postupu informuje soudce bez odkladu navrhovatele a Komoru.</w:t>
      </w:r>
    </w:p>
    <w:p w:rsidR="00CD1D6D" w:rsidRPr="00CD1D6D" w:rsidRDefault="00CD1D6D" w:rsidP="00CD1D6D">
      <w:pPr>
        <w:rPr>
          <w:i/>
        </w:rPr>
      </w:pPr>
      <w:r w:rsidRPr="00CD1D6D">
        <w:rPr>
          <w:i/>
        </w:rPr>
        <w:t xml:space="preserve"> (7) Nepostupoval-li soudce podle odstavce 6, </w:t>
      </w:r>
      <w:r w:rsidRPr="007B0F99">
        <w:rPr>
          <w:i/>
        </w:rPr>
        <w:t xml:space="preserve">projedná </w:t>
      </w:r>
      <w:r w:rsidR="007B0F99" w:rsidRPr="007B0F99">
        <w:rPr>
          <w:i/>
        </w:rPr>
        <w:t xml:space="preserve">bez zbytečného odkladu </w:t>
      </w:r>
      <w:r w:rsidRPr="00CD1D6D">
        <w:rPr>
          <w:i/>
        </w:rPr>
        <w:t xml:space="preserve">návrh ve veřejném zasedání a Komoře uloží, aby mu při něm předložila listiny, ohledně kterých se navrhovatel domáhá nahrazení souhlasu zástupce Komory k seznámení s jejich obsahem. </w:t>
      </w:r>
      <w:r w:rsidRPr="00CD1D6D">
        <w:rPr>
          <w:i/>
          <w:u w:val="single"/>
        </w:rPr>
        <w:t xml:space="preserve">Veřejné zasedání musí soudce nařídit tak, aby se konalo do 15 dnů od podání návrhu. </w:t>
      </w:r>
      <w:r w:rsidRPr="00CD1D6D">
        <w:rPr>
          <w:i/>
        </w:rPr>
        <w:t>Soudce vedle jiných úkonů též prověří, zda nebylo porušeno zabezpečení listin předložených Komorou, a seznámí se s jejich obsahem; současně učiní opatření, aby se navrhovatel a ani nikdo jiný o obsahu listin při veřejném zasedání nemohl dozvědět.</w:t>
      </w:r>
    </w:p>
    <w:p w:rsidR="00CD1D6D" w:rsidRPr="00CD1D6D" w:rsidRDefault="00CD1D6D" w:rsidP="00CD1D6D">
      <w:pPr>
        <w:rPr>
          <w:i/>
        </w:rPr>
      </w:pPr>
      <w:r w:rsidRPr="00CD1D6D">
        <w:rPr>
          <w:i/>
        </w:rPr>
        <w:t xml:space="preserve"> (8) Dojde-li k odročení veřejného zasedání, soudce listiny zabezpečí tak, aby se s jejich obsahem nemohl nikdo seznámit, popřípadě je zničit nebo poškodit.</w:t>
      </w:r>
    </w:p>
    <w:p w:rsidR="00CD1D6D" w:rsidRPr="00CD1D6D" w:rsidRDefault="00CD1D6D" w:rsidP="00CD1D6D">
      <w:pPr>
        <w:rPr>
          <w:i/>
        </w:rPr>
      </w:pPr>
      <w:r w:rsidRPr="00CD1D6D">
        <w:rPr>
          <w:i/>
        </w:rPr>
        <w:t xml:space="preserve"> (9) Soudce návrhu vyhoví, dojde-li k závěru, že listina neobsahuje skutečnosti, o nichž je dotčený advokát povinen zachovávat mlčenlivost; v opačném případě návrh zamítne.</w:t>
      </w:r>
    </w:p>
    <w:p w:rsidR="00CD1D6D" w:rsidRPr="00CD1D6D" w:rsidRDefault="00CD1D6D" w:rsidP="00CD1D6D">
      <w:pPr>
        <w:rPr>
          <w:i/>
        </w:rPr>
      </w:pPr>
      <w:r w:rsidRPr="00CD1D6D">
        <w:rPr>
          <w:i/>
        </w:rPr>
        <w:t xml:space="preserve"> (10) Vyhoví-li soudce návrhu alespoň zčásti, předá bez odkladu po právní moci usnesení listiny, ohledně nichž byl nahrazen souhlas zástupce Komory k seznámením se s jejich obsahem, orgánu provádějícímu úkon a uloží mu, aby je Komoře vrátil ihned poté, jakmile se s jejich obsahem seznámí; to neplatí, mají-li být takové listiny použity jako důkaz v trestním řízení. Listiny, ohledně kterých byl návrh zamítnut, soudce vrátí bez odkladu po právní moci usnesení Komoře.</w:t>
      </w:r>
    </w:p>
    <w:p w:rsidR="00CD1D6D" w:rsidRPr="00CD1D6D" w:rsidRDefault="00CD1D6D" w:rsidP="00CD1D6D">
      <w:pPr>
        <w:rPr>
          <w:i/>
        </w:rPr>
      </w:pPr>
      <w:r w:rsidRPr="00CD1D6D">
        <w:rPr>
          <w:i/>
        </w:rPr>
        <w:t xml:space="preserve"> (11) V případě, že listiny není možné odevzdat orgánu provádějícímu úkon, Komoře nebo jejich zástupcům osobně, doručí se nejpozději první pracovní den následující po dni, v němž nabylo usnesení právní moci, orgánu provádějícímu úkon nebo Komoře prostřednictvím soudního doručovatele nebo orgánů justiční stráže.</w:t>
      </w:r>
    </w:p>
    <w:p w:rsidR="00CD1D6D" w:rsidRPr="00CD1D6D" w:rsidRDefault="00CD1D6D" w:rsidP="00CD1D6D">
      <w:pPr>
        <w:rPr>
          <w:i/>
        </w:rPr>
      </w:pPr>
      <w:r w:rsidRPr="00CD1D6D">
        <w:rPr>
          <w:i/>
        </w:rPr>
        <w:t xml:space="preserve"> (12) Listinou v odstavcích 1 až 11 se rozumí jak písemnost, popřípadě její část, tak i jiný nosič informací.</w:t>
      </w:r>
    </w:p>
    <w:p w:rsidR="00CD1D6D" w:rsidRDefault="00CD1D6D" w:rsidP="00CD1D6D"/>
    <w:p w:rsidR="00CD1D6D" w:rsidRPr="00CD1D6D" w:rsidRDefault="00CD1D6D" w:rsidP="00CD1D6D"/>
    <w:p w:rsidR="00D42606" w:rsidRDefault="004F7290" w:rsidP="004F7290">
      <w:pPr>
        <w:pStyle w:val="Nadpis1"/>
      </w:pPr>
      <w:r>
        <w:t xml:space="preserve">Pravidla pro poskytnutí součinnosti </w:t>
      </w:r>
    </w:p>
    <w:p w:rsidR="004F7290" w:rsidRDefault="004F7290" w:rsidP="004F7290">
      <w:pPr>
        <w:pStyle w:val="Nadpis2"/>
      </w:pPr>
      <w:r>
        <w:t>Navrhovaná změna</w:t>
      </w:r>
    </w:p>
    <w:p w:rsidR="00646A04" w:rsidRDefault="007C7C02" w:rsidP="007C7C02">
      <w:r>
        <w:t xml:space="preserve">V § 85b odst. 1 </w:t>
      </w:r>
      <w:proofErr w:type="spellStart"/>
      <w:proofErr w:type="gramStart"/>
      <w:r>
        <w:t>tr</w:t>
      </w:r>
      <w:proofErr w:type="gramEnd"/>
      <w:r>
        <w:t>.</w:t>
      </w:r>
      <w:proofErr w:type="gramStart"/>
      <w:r>
        <w:t>ř</w:t>
      </w:r>
      <w:proofErr w:type="spellEnd"/>
      <w:r>
        <w:t>.</w:t>
      </w:r>
      <w:proofErr w:type="gramEnd"/>
      <w:r>
        <w:t xml:space="preserve"> se v první větě za závorkou nahrazuje středník tečkou. </w:t>
      </w:r>
    </w:p>
    <w:p w:rsidR="00646A04" w:rsidRDefault="007C7C02" w:rsidP="007C7C02">
      <w:r>
        <w:t xml:space="preserve">Za tečku se vkládá </w:t>
      </w:r>
      <w:r w:rsidR="009169AD">
        <w:t xml:space="preserve">následující </w:t>
      </w:r>
      <w:r w:rsidRPr="007C7C02">
        <w:t>věta</w:t>
      </w:r>
      <w:r w:rsidR="009169AD">
        <w:t>:</w:t>
      </w:r>
      <w:r w:rsidRPr="007C7C02">
        <w:t xml:space="preserve"> „</w:t>
      </w:r>
      <w:r w:rsidRPr="007C7C02">
        <w:rPr>
          <w:i/>
        </w:rPr>
        <w:t>Komora je povinna součinnost poskytnout bezodkladně</w:t>
      </w:r>
      <w:r w:rsidRPr="007C7C02">
        <w:t>.</w:t>
      </w:r>
      <w:r>
        <w:t xml:space="preserve">“ </w:t>
      </w:r>
    </w:p>
    <w:p w:rsidR="007C7C02" w:rsidRDefault="007C7C02" w:rsidP="007C7C02">
      <w:pPr>
        <w:rPr>
          <w:i/>
        </w:rPr>
      </w:pPr>
      <w:r>
        <w:t>V navazujícím slově „orgán“ se počáteční malé písmeno „</w:t>
      </w:r>
      <w:r w:rsidRPr="0092091F">
        <w:rPr>
          <w:i/>
        </w:rPr>
        <w:t>o</w:t>
      </w:r>
      <w:r>
        <w:t>“ nahrazuje velkým písmenem „</w:t>
      </w:r>
      <w:r>
        <w:rPr>
          <w:i/>
        </w:rPr>
        <w:t>O“.</w:t>
      </w:r>
    </w:p>
    <w:p w:rsidR="007C7C02" w:rsidRPr="007C7C02" w:rsidRDefault="007C7C02" w:rsidP="007C7C02">
      <w:pPr>
        <w:rPr>
          <w:i/>
        </w:rPr>
      </w:pPr>
    </w:p>
    <w:p w:rsidR="00193D86" w:rsidRDefault="00193D86" w:rsidP="00193D86">
      <w:pPr>
        <w:pStyle w:val="Nadpis2"/>
      </w:pPr>
      <w:r>
        <w:t xml:space="preserve">Odůvodnění </w:t>
      </w:r>
    </w:p>
    <w:p w:rsidR="00193D86" w:rsidRDefault="00193D86" w:rsidP="00193D86">
      <w:r>
        <w:t xml:space="preserve">Aktuální znění </w:t>
      </w:r>
      <w:r w:rsidR="00FC7917">
        <w:t>trestního řádu</w:t>
      </w:r>
      <w:r>
        <w:t xml:space="preserve"> </w:t>
      </w:r>
      <w:r w:rsidR="003E4AAD">
        <w:t>ukládá v § 85b odst. 1 povinnost orgánu vykonávajícímu prohlídku „</w:t>
      </w:r>
      <w:r w:rsidR="003E4AAD" w:rsidRPr="00CE06A4">
        <w:rPr>
          <w:i/>
        </w:rPr>
        <w:t>vyžádat si součinnost České advokátní komory</w:t>
      </w:r>
      <w:r w:rsidR="003E4AAD">
        <w:t>.“</w:t>
      </w:r>
    </w:p>
    <w:p w:rsidR="003E4AAD" w:rsidRDefault="00FC7917" w:rsidP="00193D86">
      <w:r>
        <w:t>Neobsahuje</w:t>
      </w:r>
      <w:r w:rsidR="003E4AAD">
        <w:t xml:space="preserve"> však odpovídající povinnost ČAK tuto součinnost poskytnout.</w:t>
      </w:r>
    </w:p>
    <w:p w:rsidR="003E4AAD" w:rsidRDefault="003E4AAD" w:rsidP="00193D86">
      <w:r>
        <w:lastRenderedPageBreak/>
        <w:t>Takovouto povinnost neobsahuje ani žádný jiný obecně závazný předpis.</w:t>
      </w:r>
    </w:p>
    <w:p w:rsidR="003E4AAD" w:rsidRDefault="003E4AAD" w:rsidP="00CE06A4">
      <w:r>
        <w:t xml:space="preserve">Jedinou úpravu tak obsahuje stavovský předpis ČAK, konkrétně usnesení představenstva České advokátní komory č. 6/2006 Věstníku ČAK ze dne 12. září 2006, kterým se stanoví postup při určování zástupce České advokátní komory při provádění prohlídek a kontrol, ve znění usnesení představenstva České advokátní komory č. 2/2007 Věstníku ze dne </w:t>
      </w:r>
      <w:proofErr w:type="gramStart"/>
      <w:r>
        <w:t>11.  září</w:t>
      </w:r>
      <w:proofErr w:type="gramEnd"/>
      <w:r>
        <w:t xml:space="preserve"> 2007 a usnesení představenstva České advokátní komory č. 4/2008 Věstníku ze dne 21. října 2008.</w:t>
      </w:r>
      <w:r w:rsidR="00CE06A4">
        <w:t xml:space="preserve"> </w:t>
      </w:r>
      <w:r>
        <w:t>Podle čl. 2 odst. 1 tohoto usnesení platí, že zástupce ČAK ve smyslu § 85</w:t>
      </w:r>
      <w:r w:rsidR="0092091F">
        <w:t xml:space="preserve">b </w:t>
      </w:r>
      <w:r>
        <w:t xml:space="preserve">odst. 1 </w:t>
      </w:r>
      <w:proofErr w:type="spellStart"/>
      <w:proofErr w:type="gramStart"/>
      <w:r>
        <w:t>tr</w:t>
      </w:r>
      <w:proofErr w:type="gramEnd"/>
      <w:r>
        <w:t>.</w:t>
      </w:r>
      <w:proofErr w:type="gramStart"/>
      <w:r>
        <w:t>ř</w:t>
      </w:r>
      <w:proofErr w:type="spellEnd"/>
      <w:r>
        <w:t>.</w:t>
      </w:r>
      <w:proofErr w:type="gramEnd"/>
      <w:r>
        <w:t xml:space="preserve"> ustanoví předseda neprodleně, nejpozději do 24 hodin.</w:t>
      </w:r>
    </w:p>
    <w:p w:rsidR="00CE06A4" w:rsidRDefault="00CE06A4" w:rsidP="003E4AAD">
      <w:pPr>
        <w:pStyle w:val="Textodstavce"/>
        <w:widowControl w:val="0"/>
        <w:numPr>
          <w:ilvl w:val="0"/>
          <w:numId w:val="0"/>
        </w:numPr>
      </w:pPr>
      <w:r>
        <w:t>Úpravu v podzákonném předpise (navíc stavovském předpise ČAK, která je sama adresátem normy) nelze považovat za dostatečnou.</w:t>
      </w:r>
    </w:p>
    <w:p w:rsidR="003E4AAD" w:rsidRDefault="003E4AAD" w:rsidP="003E4AAD">
      <w:pPr>
        <w:pStyle w:val="Textodstavce"/>
        <w:widowControl w:val="0"/>
        <w:numPr>
          <w:ilvl w:val="0"/>
          <w:numId w:val="0"/>
        </w:numPr>
      </w:pPr>
      <w:r>
        <w:t xml:space="preserve">S ohledem na </w:t>
      </w:r>
      <w:r w:rsidR="00CE06A4">
        <w:t>to</w:t>
      </w:r>
      <w:r>
        <w:t xml:space="preserve"> se navrhuje výše popsané doplnění § 85b odst. 1 </w:t>
      </w:r>
      <w:proofErr w:type="spellStart"/>
      <w:proofErr w:type="gramStart"/>
      <w:r>
        <w:t>tr</w:t>
      </w:r>
      <w:proofErr w:type="gramEnd"/>
      <w:r>
        <w:t>.</w:t>
      </w:r>
      <w:proofErr w:type="gramStart"/>
      <w:r>
        <w:t>ř</w:t>
      </w:r>
      <w:proofErr w:type="spellEnd"/>
      <w:r>
        <w:t>.</w:t>
      </w:r>
      <w:proofErr w:type="gramEnd"/>
    </w:p>
    <w:p w:rsidR="00530213" w:rsidRDefault="00530213" w:rsidP="003E4AAD">
      <w:pPr>
        <w:pStyle w:val="Textodstavce"/>
        <w:widowControl w:val="0"/>
        <w:numPr>
          <w:ilvl w:val="0"/>
          <w:numId w:val="0"/>
        </w:numPr>
      </w:pPr>
    </w:p>
    <w:p w:rsidR="003E4AAD" w:rsidRDefault="00005772" w:rsidP="003E4AAD">
      <w:pPr>
        <w:pStyle w:val="Nadpis1"/>
      </w:pPr>
      <w:r>
        <w:t>F</w:t>
      </w:r>
      <w:r w:rsidR="003E4AAD">
        <w:t>orma a obsah neudělení souhlasu ze strany ČAK</w:t>
      </w:r>
    </w:p>
    <w:p w:rsidR="003E4AAD" w:rsidRDefault="003E4AAD" w:rsidP="003E4AAD">
      <w:pPr>
        <w:pStyle w:val="Nadpis2"/>
      </w:pPr>
      <w:r>
        <w:t>Navrhovaná změna</w:t>
      </w:r>
    </w:p>
    <w:p w:rsidR="009169AD" w:rsidRDefault="007C7C02" w:rsidP="007C7C02">
      <w:pPr>
        <w:rPr>
          <w:i/>
        </w:rPr>
      </w:pPr>
      <w:r>
        <w:t xml:space="preserve">V § 85b odst. 2 </w:t>
      </w:r>
      <w:proofErr w:type="spellStart"/>
      <w:r>
        <w:t>tr.ř</w:t>
      </w:r>
      <w:proofErr w:type="spellEnd"/>
      <w:r>
        <w:t>. se za čárku za slovem „</w:t>
      </w:r>
      <w:r>
        <w:rPr>
          <w:i/>
        </w:rPr>
        <w:t>udělit</w:t>
      </w:r>
      <w:r>
        <w:t>“ vkládá následující text: „</w:t>
      </w:r>
      <w:r w:rsidRPr="00CD1D6D">
        <w:rPr>
          <w:i/>
          <w:u w:val="single"/>
        </w:rPr>
        <w:t>do protokolu podle § 85 odst. 3 označí listiny, kterých se jeho nesouhlasné stanovisko týká tak, aby takto označené listiny nebylo možnost zaměnit s </w:t>
      </w:r>
      <w:proofErr w:type="gramStart"/>
      <w:r w:rsidRPr="00CD1D6D">
        <w:rPr>
          <w:i/>
          <w:u w:val="single"/>
        </w:rPr>
        <w:t>jinými a rovněž</w:t>
      </w:r>
      <w:proofErr w:type="gramEnd"/>
      <w:r w:rsidRPr="00CD1D6D">
        <w:rPr>
          <w:i/>
          <w:u w:val="single"/>
        </w:rPr>
        <w:t xml:space="preserve"> uvede důvody odmítnutí souhlasu. Listiny, ohledně kterých zástupce Komory odmítl udělit souhlas,</w:t>
      </w:r>
      <w:r>
        <w:rPr>
          <w:i/>
          <w:u w:val="single"/>
        </w:rPr>
        <w:t>“</w:t>
      </w:r>
      <w:r>
        <w:rPr>
          <w:i/>
        </w:rPr>
        <w:t xml:space="preserve"> </w:t>
      </w:r>
    </w:p>
    <w:p w:rsidR="007C7C02" w:rsidRDefault="009169AD" w:rsidP="007C7C02">
      <w:r>
        <w:t>V navazujícím textu se za slovy</w:t>
      </w:r>
      <w:r w:rsidR="007C7C02">
        <w:t xml:space="preserve"> „</w:t>
      </w:r>
      <w:r w:rsidR="007C7C02" w:rsidRPr="007C7C02">
        <w:rPr>
          <w:i/>
        </w:rPr>
        <w:t>musí být</w:t>
      </w:r>
      <w:r w:rsidR="007C7C02">
        <w:t>“</w:t>
      </w:r>
      <w:r w:rsidR="007C7C02">
        <w:rPr>
          <w:i/>
        </w:rPr>
        <w:t xml:space="preserve"> </w:t>
      </w:r>
      <w:r w:rsidR="007C7C02" w:rsidRPr="007C7C02">
        <w:t>vyp</w:t>
      </w:r>
      <w:r w:rsidR="007C7C02">
        <w:t>ouští slovo „</w:t>
      </w:r>
      <w:r w:rsidR="007C7C02">
        <w:rPr>
          <w:i/>
        </w:rPr>
        <w:t>listiny</w:t>
      </w:r>
      <w:r w:rsidR="007C7C02">
        <w:t>“.</w:t>
      </w:r>
    </w:p>
    <w:p w:rsidR="007C7C02" w:rsidRPr="007C7C02" w:rsidRDefault="007C7C02" w:rsidP="007C7C02"/>
    <w:p w:rsidR="003E4AAD" w:rsidRDefault="00DA747A" w:rsidP="00DA747A">
      <w:pPr>
        <w:pStyle w:val="Nadpis2"/>
      </w:pPr>
      <w:r>
        <w:t xml:space="preserve">Odůvodnění </w:t>
      </w:r>
    </w:p>
    <w:p w:rsidR="00DA747A" w:rsidRDefault="00DA747A" w:rsidP="00DA747A">
      <w:r>
        <w:t xml:space="preserve">Orgán vykonávající prohlídku způsobem podle § 85b </w:t>
      </w:r>
      <w:proofErr w:type="spellStart"/>
      <w:proofErr w:type="gramStart"/>
      <w:r w:rsidR="00005772">
        <w:t>tr</w:t>
      </w:r>
      <w:proofErr w:type="gramEnd"/>
      <w:r w:rsidR="00005772">
        <w:t>.</w:t>
      </w:r>
      <w:proofErr w:type="gramStart"/>
      <w:r w:rsidR="00005772">
        <w:t>ř</w:t>
      </w:r>
      <w:proofErr w:type="spellEnd"/>
      <w:r w:rsidR="00005772">
        <w:t>.</w:t>
      </w:r>
      <w:proofErr w:type="gramEnd"/>
      <w:r w:rsidR="00005772">
        <w:t xml:space="preserve"> </w:t>
      </w:r>
      <w:r>
        <w:t>(nejčastěji policejní orgán) nemá ze zákona možnost seznámit se s listinami dříve, než se s nimi seznámí zástupce ČAK.</w:t>
      </w:r>
    </w:p>
    <w:p w:rsidR="00DA747A" w:rsidRDefault="00DA747A" w:rsidP="00DA747A">
      <w:r>
        <w:t>Pokud zástupce ČAK dospěje k závěru, že se jedná o listiny, se kterými se orgán vykonávající pr</w:t>
      </w:r>
      <w:r w:rsidR="00646A04">
        <w:t>ohlídku nemůže seznámit (proto</w:t>
      </w:r>
      <w:r>
        <w:t>že podléhají advokátnímu tajemství), odmítne orgánu vykonávajícímu prohlídku udělit souhlas a tento souhlas může být nahrazen pouze soudem v řízení o nahrazení souhlasu, které je upraveno v § 85b odst. 4 – 7</w:t>
      </w:r>
      <w:r w:rsidR="009169AD">
        <w:t xml:space="preserve"> </w:t>
      </w:r>
      <w:proofErr w:type="spellStart"/>
      <w:proofErr w:type="gramStart"/>
      <w:r w:rsidR="009169AD">
        <w:t>tr</w:t>
      </w:r>
      <w:proofErr w:type="gramEnd"/>
      <w:r w:rsidR="009169AD">
        <w:t>.</w:t>
      </w:r>
      <w:proofErr w:type="gramStart"/>
      <w:r w:rsidR="009169AD">
        <w:t>ř</w:t>
      </w:r>
      <w:proofErr w:type="spellEnd"/>
      <w:r w:rsidR="009169AD">
        <w:t>.</w:t>
      </w:r>
      <w:proofErr w:type="gramEnd"/>
    </w:p>
    <w:p w:rsidR="00646A04" w:rsidRDefault="00B61C63" w:rsidP="00DA747A">
      <w:r>
        <w:t>Účelem tohoto říze</w:t>
      </w:r>
      <w:r w:rsidR="00031C42">
        <w:t xml:space="preserve">ní je přitom nahrazení souhlasu, resp. </w:t>
      </w:r>
      <w:r w:rsidRPr="00646A04">
        <w:rPr>
          <w:b/>
        </w:rPr>
        <w:t>překonání nesouhlasu</w:t>
      </w:r>
      <w:r w:rsidR="00646A04">
        <w:t xml:space="preserve"> </w:t>
      </w:r>
      <w:r w:rsidR="0092091F" w:rsidRPr="0092091F">
        <w:t>zástupce</w:t>
      </w:r>
      <w:r w:rsidR="0092091F">
        <w:t xml:space="preserve"> </w:t>
      </w:r>
      <w:r w:rsidR="00646A04">
        <w:t>ČAK.</w:t>
      </w:r>
    </w:p>
    <w:p w:rsidR="00DA747A" w:rsidRDefault="00646A04" w:rsidP="00DA747A">
      <w:r>
        <w:t>P</w:t>
      </w:r>
      <w:r w:rsidR="00B61C63">
        <w:t xml:space="preserve">ředmětem </w:t>
      </w:r>
      <w:r w:rsidR="00031C42">
        <w:t>rozhodování</w:t>
      </w:r>
      <w:r w:rsidR="00B61C63">
        <w:t xml:space="preserve"> ze strany </w:t>
      </w:r>
      <w:r w:rsidR="00031C42">
        <w:t>příslušného</w:t>
      </w:r>
      <w:r w:rsidR="00B61C63">
        <w:t xml:space="preserve"> soudce je</w:t>
      </w:r>
      <w:r>
        <w:t xml:space="preserve"> </w:t>
      </w:r>
      <w:r w:rsidR="009169AD">
        <w:t>tak</w:t>
      </w:r>
      <w:r w:rsidR="00B61C63">
        <w:t xml:space="preserve"> </w:t>
      </w:r>
      <w:r w:rsidR="00B61C63" w:rsidRPr="00646A04">
        <w:rPr>
          <w:b/>
        </w:rPr>
        <w:t xml:space="preserve">přezkum </w:t>
      </w:r>
      <w:r>
        <w:rPr>
          <w:b/>
        </w:rPr>
        <w:t>rozhodnutí</w:t>
      </w:r>
      <w:r w:rsidR="00B61C63" w:rsidRPr="00646A04">
        <w:rPr>
          <w:b/>
        </w:rPr>
        <w:t xml:space="preserve"> </w:t>
      </w:r>
      <w:r w:rsidR="0092091F">
        <w:rPr>
          <w:b/>
        </w:rPr>
        <w:t xml:space="preserve">zástupce </w:t>
      </w:r>
      <w:r w:rsidR="00B61C63" w:rsidRPr="00646A04">
        <w:rPr>
          <w:b/>
        </w:rPr>
        <w:t xml:space="preserve">ČAK </w:t>
      </w:r>
      <w:r>
        <w:rPr>
          <w:b/>
        </w:rPr>
        <w:t xml:space="preserve">souhlas neudělit </w:t>
      </w:r>
      <w:r w:rsidR="00B61C63">
        <w:t>(tedy to, zda odmítnutí souhlasu bylo oprávněné či ne).</w:t>
      </w:r>
    </w:p>
    <w:p w:rsidR="00646A04" w:rsidRDefault="00552D5C" w:rsidP="00646A04">
      <w:r>
        <w:t xml:space="preserve">Srov. např. odůvodnění nálezu Ústavního soudu </w:t>
      </w:r>
      <w:proofErr w:type="spellStart"/>
      <w:proofErr w:type="gramStart"/>
      <w:r>
        <w:t>sp.zn</w:t>
      </w:r>
      <w:proofErr w:type="spellEnd"/>
      <w:r>
        <w:t>.</w:t>
      </w:r>
      <w:proofErr w:type="gramEnd"/>
      <w:r>
        <w:t xml:space="preserve"> </w:t>
      </w:r>
      <w:r w:rsidRPr="00552D5C">
        <w:t>II. ÚS 2894/08</w:t>
      </w:r>
      <w:r w:rsidR="007D44C1">
        <w:t xml:space="preserve">: </w:t>
      </w:r>
      <w:r>
        <w:t>„</w:t>
      </w:r>
      <w:r w:rsidRPr="00552D5C">
        <w:rPr>
          <w:b/>
          <w:i/>
        </w:rPr>
        <w:t>Důvody</w:t>
      </w:r>
      <w:r w:rsidRPr="00031C42">
        <w:rPr>
          <w:i/>
        </w:rPr>
        <w:t xml:space="preserve">, </w:t>
      </w:r>
      <w:r w:rsidRPr="00005772">
        <w:rPr>
          <w:b/>
          <w:i/>
        </w:rPr>
        <w:t>pro které</w:t>
      </w:r>
      <w:r w:rsidRPr="00031C42">
        <w:rPr>
          <w:i/>
        </w:rPr>
        <w:t xml:space="preserve"> zástupce České advokátní komory </w:t>
      </w:r>
      <w:r w:rsidRPr="00005772">
        <w:rPr>
          <w:b/>
          <w:i/>
        </w:rPr>
        <w:t>odepře souhlas</w:t>
      </w:r>
      <w:r w:rsidRPr="00031C42">
        <w:rPr>
          <w:i/>
        </w:rPr>
        <w:t xml:space="preserve"> </w:t>
      </w:r>
      <w:r w:rsidRPr="00552D5C">
        <w:rPr>
          <w:i/>
        </w:rPr>
        <w:t xml:space="preserve">k seznámení se s listinami, </w:t>
      </w:r>
      <w:r w:rsidRPr="00552D5C">
        <w:rPr>
          <w:b/>
          <w:i/>
        </w:rPr>
        <w:t>lze přezkoumat</w:t>
      </w:r>
      <w:r w:rsidRPr="00552D5C">
        <w:rPr>
          <w:i/>
        </w:rPr>
        <w:t xml:space="preserve"> </w:t>
      </w:r>
      <w:r w:rsidRPr="00CE06A4">
        <w:rPr>
          <w:b/>
          <w:i/>
        </w:rPr>
        <w:t>pouze soudem</w:t>
      </w:r>
      <w:r w:rsidRPr="00552D5C">
        <w:rPr>
          <w:i/>
        </w:rPr>
        <w:t>, a to jen na návrh, jehož obsah je vymezen v odstavci 4 výše uvedeného ustanovení a který musí být podán ve lhůtě 15 dnů od odepření souhlasu zástupcem České advokátní komory (§ 85b trestního řádu)</w:t>
      </w:r>
      <w:r w:rsidRPr="00552D5C">
        <w:t>.</w:t>
      </w:r>
      <w:r>
        <w:t>“</w:t>
      </w:r>
      <w:r w:rsidR="00646A04" w:rsidRPr="00646A04">
        <w:t xml:space="preserve"> </w:t>
      </w:r>
    </w:p>
    <w:p w:rsidR="00646A04" w:rsidRDefault="00646A04" w:rsidP="00646A04">
      <w:r>
        <w:t xml:space="preserve">Zákon však neukládá </w:t>
      </w:r>
      <w:r w:rsidR="009169AD">
        <w:t xml:space="preserve">zástupci </w:t>
      </w:r>
      <w:r>
        <w:t>ČAK žádnou povinnost neuděl</w:t>
      </w:r>
      <w:r w:rsidR="009169AD">
        <w:t xml:space="preserve">ení souhlasu jakkoliv odůvodnit, když v § 85b odst. 1 </w:t>
      </w:r>
      <w:proofErr w:type="spellStart"/>
      <w:proofErr w:type="gramStart"/>
      <w:r w:rsidR="009169AD">
        <w:t>tr</w:t>
      </w:r>
      <w:proofErr w:type="gramEnd"/>
      <w:r w:rsidR="009169AD">
        <w:t>.</w:t>
      </w:r>
      <w:proofErr w:type="gramStart"/>
      <w:r w:rsidR="009169AD">
        <w:t>ř</w:t>
      </w:r>
      <w:proofErr w:type="spellEnd"/>
      <w:r w:rsidR="009169AD">
        <w:t>.</w:t>
      </w:r>
      <w:proofErr w:type="gramEnd"/>
      <w:r w:rsidR="009169AD">
        <w:t xml:space="preserve"> se uvádí, že v protokolu se zachytí pouze „</w:t>
      </w:r>
      <w:r w:rsidR="009169AD" w:rsidRPr="00031C42">
        <w:rPr>
          <w:i/>
        </w:rPr>
        <w:t>stanovisko</w:t>
      </w:r>
      <w:r w:rsidR="009169AD">
        <w:t xml:space="preserve">“ zástupce ČAK, nikoliv důvody tohoto stanoviska. </w:t>
      </w:r>
    </w:p>
    <w:p w:rsidR="00646A04" w:rsidRDefault="00552D5C" w:rsidP="00B61C63">
      <w:r>
        <w:t>V situaci, kdy neudělení souhlasu ze strany zástupce ČAK postrádá odůvodnění, není</w:t>
      </w:r>
      <w:r w:rsidR="006477EB">
        <w:t xml:space="preserve"> v řízení o nahrazení souhlasu</w:t>
      </w:r>
      <w:r>
        <w:t xml:space="preserve"> ani co přezkoumávat.</w:t>
      </w:r>
    </w:p>
    <w:p w:rsidR="007D44C1" w:rsidRDefault="00646A04" w:rsidP="00B61C63">
      <w:pPr>
        <w:rPr>
          <w:b/>
          <w:i/>
        </w:rPr>
      </w:pPr>
      <w:r>
        <w:t xml:space="preserve">Výklad, že neudělení souhlasu ze strany ČAK musí být </w:t>
      </w:r>
      <w:r w:rsidR="006477EB">
        <w:t xml:space="preserve">řádně (přesvědčivě) </w:t>
      </w:r>
      <w:r>
        <w:t>odůvodněno, lze dovodit i z rozhodovací praxe soudů; srov. např.</w:t>
      </w:r>
      <w:r w:rsidR="005734DF">
        <w:t xml:space="preserve"> </w:t>
      </w:r>
      <w:r w:rsidR="007D44C1">
        <w:t>odůvodnění usnesení Ústavního soudu</w:t>
      </w:r>
      <w:r w:rsidR="005734DF">
        <w:t xml:space="preserve"> </w:t>
      </w:r>
      <w:proofErr w:type="spellStart"/>
      <w:proofErr w:type="gramStart"/>
      <w:r w:rsidR="005734DF">
        <w:t>sp.zn</w:t>
      </w:r>
      <w:proofErr w:type="spellEnd"/>
      <w:r w:rsidR="005734DF">
        <w:t>.</w:t>
      </w:r>
      <w:proofErr w:type="gramEnd"/>
      <w:r w:rsidR="005734DF">
        <w:t xml:space="preserve"> </w:t>
      </w:r>
      <w:r w:rsidR="005734DF" w:rsidRPr="005734DF">
        <w:t>III.ÚS 3988/13</w:t>
      </w:r>
      <w:r w:rsidR="005734DF">
        <w:t xml:space="preserve">: </w:t>
      </w:r>
      <w:r w:rsidR="007D44C1">
        <w:t>„</w:t>
      </w:r>
      <w:r w:rsidR="007D44C1" w:rsidRPr="007D44C1">
        <w:rPr>
          <w:i/>
        </w:rPr>
        <w:t xml:space="preserve">Odepření souhlasu zástupce ČAK, dokumentované v protokolu o prohlídce, neobsahuje žádné srozumitelné, resp. relevantní zdůvodnění (viz výše), </w:t>
      </w:r>
      <w:r w:rsidR="007D44C1" w:rsidRPr="007D44C1">
        <w:rPr>
          <w:b/>
          <w:i/>
        </w:rPr>
        <w:t xml:space="preserve">ačkoli bylo namístě, </w:t>
      </w:r>
      <w:r w:rsidR="007D44C1" w:rsidRPr="007D44C1">
        <w:rPr>
          <w:b/>
          <w:i/>
        </w:rPr>
        <w:lastRenderedPageBreak/>
        <w:t>aby takto významný právní úkon zástupce orgánu profesní (a nadto právní) samosprávy byl přesvědčivě odůvodněn.</w:t>
      </w:r>
      <w:r w:rsidR="007D44C1">
        <w:rPr>
          <w:b/>
          <w:i/>
        </w:rPr>
        <w:t>“</w:t>
      </w:r>
    </w:p>
    <w:p w:rsidR="007D44C1" w:rsidRPr="007D44C1" w:rsidRDefault="007D44C1" w:rsidP="00B61C63">
      <w:r>
        <w:t xml:space="preserve">Nutnost odůvodnit odmítnutí udělení souhlasu by měla přispět rovněž k tomu, aby přítomnost zástupce ČAK u prohlídky nebyla pouze formální (ve smyslu osoby, která pouze dohlédne na to, aby se orgány vykonávající prohlídku neseznámil s obsahem </w:t>
      </w:r>
      <w:r w:rsidR="0092091F">
        <w:t xml:space="preserve">žádných </w:t>
      </w:r>
      <w:r>
        <w:t>listin</w:t>
      </w:r>
      <w:r w:rsidR="006477EB">
        <w:t xml:space="preserve">, </w:t>
      </w:r>
      <w:r>
        <w:t xml:space="preserve">a aby tyto </w:t>
      </w:r>
      <w:r w:rsidR="005734DF">
        <w:t xml:space="preserve">následně nechal zapečetit a převzal), ale plnila řádně zákonný účel, tedy aby zástupce ČAK listiny přezkoumal (ve stejném rozsahu, v jakém tento přezkum ukládá zákon a rozhodovací praxe soudu v rámci řízení o nahrazení souhlasu) a až po té rozhodl </w:t>
      </w:r>
      <w:r w:rsidR="00CE06A4">
        <w:t>o udělení / neudělení souhlasu a nedocházelo k tomu, že udělení souhlasu je odmítáno</w:t>
      </w:r>
      <w:r w:rsidR="006477EB">
        <w:t xml:space="preserve"> paušálně a bez odůvodnění</w:t>
      </w:r>
      <w:r w:rsidR="00CE06A4">
        <w:t xml:space="preserve">. </w:t>
      </w:r>
    </w:p>
    <w:p w:rsidR="00B61C63" w:rsidRDefault="00B61C63" w:rsidP="00B61C63">
      <w:r>
        <w:t>S ohledem na to se navrhuje povinnost, aby zástupce ČAK jednak do protokolu jednotlivě vymezil listiny, ve vztahu k nimž odmí</w:t>
      </w:r>
      <w:r w:rsidR="0092091F">
        <w:t>tá udělit souhlas se seznámením</w:t>
      </w:r>
      <w:r w:rsidR="00005772">
        <w:t>,</w:t>
      </w:r>
      <w:r>
        <w:t xml:space="preserve"> a </w:t>
      </w:r>
      <w:r w:rsidR="00CE06A4">
        <w:t>především</w:t>
      </w:r>
      <w:r w:rsidR="0092091F">
        <w:t>,</w:t>
      </w:r>
      <w:r w:rsidR="00CE06A4">
        <w:t xml:space="preserve"> </w:t>
      </w:r>
      <w:r>
        <w:t xml:space="preserve">aby své stanovisko zdůvodnil. </w:t>
      </w:r>
    </w:p>
    <w:p w:rsidR="00B61C63" w:rsidRDefault="00B61C63" w:rsidP="00B61C63"/>
    <w:p w:rsidR="00B61C63" w:rsidRDefault="00B61C63" w:rsidP="00B61C63">
      <w:pPr>
        <w:pStyle w:val="Nadpis1"/>
      </w:pPr>
      <w:r>
        <w:t>Osoba navrhovatele ve vztahu k řízení o nahrazení souhlasu</w:t>
      </w:r>
    </w:p>
    <w:p w:rsidR="00B61C63" w:rsidRDefault="00B61C63" w:rsidP="00B61C63">
      <w:pPr>
        <w:pStyle w:val="Nadpis2"/>
      </w:pPr>
      <w:r>
        <w:t>Navrhovaná změna</w:t>
      </w:r>
    </w:p>
    <w:p w:rsidR="007C7C02" w:rsidRDefault="007C7C02" w:rsidP="007C7C02">
      <w:pPr>
        <w:rPr>
          <w:i/>
        </w:rPr>
      </w:pPr>
      <w:r>
        <w:t xml:space="preserve">V § 85b odst. 3 </w:t>
      </w:r>
      <w:proofErr w:type="spellStart"/>
      <w:proofErr w:type="gramStart"/>
      <w:r>
        <w:t>tr</w:t>
      </w:r>
      <w:proofErr w:type="gramEnd"/>
      <w:r>
        <w:t>.</w:t>
      </w:r>
      <w:proofErr w:type="gramStart"/>
      <w:r>
        <w:t>ř</w:t>
      </w:r>
      <w:proofErr w:type="spellEnd"/>
      <w:r>
        <w:t>.</w:t>
      </w:r>
      <w:proofErr w:type="gramEnd"/>
      <w:r>
        <w:t xml:space="preserve"> se první větě vypouští text</w:t>
      </w:r>
      <w:r w:rsidR="006477EB">
        <w:t>:</w:t>
      </w:r>
      <w:r>
        <w:t xml:space="preserve"> </w:t>
      </w:r>
      <w:r w:rsidR="00460D66">
        <w:t>„</w:t>
      </w:r>
      <w:r w:rsidR="00460D66" w:rsidRPr="00460D66">
        <w:rPr>
          <w:i/>
        </w:rPr>
        <w:t>orgánu, který domovní prohlídku nebo prohlídku jiných prostor nařídil,</w:t>
      </w:r>
      <w:r w:rsidR="00460D66">
        <w:rPr>
          <w:i/>
        </w:rPr>
        <w:t>“</w:t>
      </w:r>
    </w:p>
    <w:p w:rsidR="00460D66" w:rsidRPr="00460D66" w:rsidRDefault="00460D66" w:rsidP="00460D66">
      <w:pPr>
        <w:rPr>
          <w:i/>
        </w:rPr>
      </w:pPr>
      <w:r w:rsidRPr="00460D66">
        <w:t>Posled</w:t>
      </w:r>
      <w:r>
        <w:t xml:space="preserve">ní (druhá) věta ustanovení se </w:t>
      </w:r>
      <w:r w:rsidR="00221A10">
        <w:t>vypouští a namísto ní se vkládá následující text:</w:t>
      </w:r>
      <w:r w:rsidR="006477EB">
        <w:t xml:space="preserve"> „</w:t>
      </w:r>
      <w:r w:rsidR="00221A10">
        <w:rPr>
          <w:i/>
        </w:rPr>
        <w:t>Návrh podává orgán, který domovní prohlídku nebo prohlídku jiných prostor nařídil</w:t>
      </w:r>
      <w:r w:rsidR="00031C42">
        <w:rPr>
          <w:i/>
        </w:rPr>
        <w:t>,</w:t>
      </w:r>
      <w:r w:rsidR="00221A10">
        <w:rPr>
          <w:i/>
        </w:rPr>
        <w:t xml:space="preserve"> </w:t>
      </w:r>
      <w:r w:rsidR="00221A10" w:rsidRPr="00221A10">
        <w:rPr>
          <w:i/>
        </w:rPr>
        <w:t>a v případě prohlídky jiných prostor provedené policejním orgánem podle § 83a odst. 2 nebo 3 předseda senátu oprávněný k vydání příkazu. V přípravném řízení podává návrh státní zástupce</w:t>
      </w:r>
      <w:r w:rsidR="00221A10">
        <w:rPr>
          <w:i/>
        </w:rPr>
        <w:t>.</w:t>
      </w:r>
      <w:r>
        <w:rPr>
          <w:i/>
        </w:rPr>
        <w:t>“</w:t>
      </w:r>
    </w:p>
    <w:p w:rsidR="00460D66" w:rsidRPr="00460D66" w:rsidRDefault="00460D66" w:rsidP="007C7C02"/>
    <w:p w:rsidR="00B61C63" w:rsidRDefault="00B61C63" w:rsidP="00B61C63">
      <w:pPr>
        <w:pStyle w:val="Nadpis2"/>
      </w:pPr>
      <w:r>
        <w:t xml:space="preserve">Odůvodnění </w:t>
      </w:r>
    </w:p>
    <w:p w:rsidR="00C160D2" w:rsidRDefault="00B61C63" w:rsidP="00B61C63">
      <w:r w:rsidRPr="001D01E3">
        <w:t>Návrh na n</w:t>
      </w:r>
      <w:r>
        <w:t xml:space="preserve">ahrazení souhlasu ČAK podle 85b odst. 3 </w:t>
      </w:r>
      <w:proofErr w:type="spellStart"/>
      <w:proofErr w:type="gramStart"/>
      <w:r>
        <w:t>tr</w:t>
      </w:r>
      <w:proofErr w:type="gramEnd"/>
      <w:r>
        <w:t>.</w:t>
      </w:r>
      <w:proofErr w:type="gramStart"/>
      <w:r>
        <w:t>ř</w:t>
      </w:r>
      <w:proofErr w:type="spellEnd"/>
      <w:r>
        <w:t>.</w:t>
      </w:r>
      <w:proofErr w:type="gramEnd"/>
      <w:r>
        <w:t xml:space="preserve"> podává </w:t>
      </w:r>
      <w:r w:rsidR="006477EB">
        <w:t>dle stávajícího znění zákona</w:t>
      </w:r>
      <w:r w:rsidRPr="005E194A">
        <w:rPr>
          <w:i/>
        </w:rPr>
        <w:t xml:space="preserve"> </w:t>
      </w:r>
      <w:r>
        <w:t>orgán, který prohlídku nařídil</w:t>
      </w:r>
      <w:r w:rsidR="00C160D2">
        <w:t>.</w:t>
      </w:r>
    </w:p>
    <w:p w:rsidR="00C160D2" w:rsidRDefault="00C160D2" w:rsidP="00B61C63">
      <w:r>
        <w:t>Naprostá většina domovních prohlídek / prohlídek jiných prostor je nař</w:t>
      </w:r>
      <w:r w:rsidR="00CE06A4">
        <w:t>izována v přípravném řízení a o</w:t>
      </w:r>
      <w:r>
        <w:t>rgán</w:t>
      </w:r>
      <w:r w:rsidR="00CE06A4">
        <w:t>em</w:t>
      </w:r>
      <w:r>
        <w:t xml:space="preserve">, </w:t>
      </w:r>
      <w:r w:rsidR="00CE06A4">
        <w:t>„</w:t>
      </w:r>
      <w:r w:rsidRPr="00CE06A4">
        <w:rPr>
          <w:i/>
        </w:rPr>
        <w:t>který prohlídku nařídil</w:t>
      </w:r>
      <w:r>
        <w:t>“</w:t>
      </w:r>
      <w:r w:rsidR="00CE06A4">
        <w:t>,</w:t>
      </w:r>
      <w:r>
        <w:t xml:space="preserve"> je tedy okresní / obvodní soud (srov. § 26 odst. 1 </w:t>
      </w:r>
      <w:proofErr w:type="spellStart"/>
      <w:proofErr w:type="gramStart"/>
      <w:r>
        <w:t>tr</w:t>
      </w:r>
      <w:proofErr w:type="gramEnd"/>
      <w:r>
        <w:t>.</w:t>
      </w:r>
      <w:proofErr w:type="gramStart"/>
      <w:r>
        <w:t>ř</w:t>
      </w:r>
      <w:proofErr w:type="spellEnd"/>
      <w:r>
        <w:t>.</w:t>
      </w:r>
      <w:proofErr w:type="gramEnd"/>
      <w:r>
        <w:t xml:space="preserve">). </w:t>
      </w:r>
    </w:p>
    <w:p w:rsidR="00B61C63" w:rsidRDefault="00B61C63" w:rsidP="00B61C63">
      <w:r>
        <w:t>Navíc</w:t>
      </w:r>
      <w:r w:rsidR="00CE06A4">
        <w:t>,</w:t>
      </w:r>
      <w:r>
        <w:t xml:space="preserve"> podle</w:t>
      </w:r>
      <w:r w:rsidR="00E27D9A">
        <w:t xml:space="preserve"> již</w:t>
      </w:r>
      <w:r>
        <w:t xml:space="preserve"> ustálené</w:t>
      </w:r>
      <w:r w:rsidR="00B618C9">
        <w:t>ho</w:t>
      </w:r>
      <w:r w:rsidR="00E27D9A">
        <w:t xml:space="preserve"> výkladu</w:t>
      </w:r>
      <w:r w:rsidR="00B618C9">
        <w:t xml:space="preserve"> návrh </w:t>
      </w:r>
      <w:r w:rsidR="00E27D9A">
        <w:t xml:space="preserve">na nahrazení souhlasu </w:t>
      </w:r>
      <w:r>
        <w:t xml:space="preserve">nepodává soudce, který </w:t>
      </w:r>
      <w:r w:rsidR="00C160D2">
        <w:t xml:space="preserve">o nařízení </w:t>
      </w:r>
      <w:r>
        <w:t>prohlídk</w:t>
      </w:r>
      <w:r w:rsidR="00C160D2">
        <w:t>y</w:t>
      </w:r>
      <w:r>
        <w:t xml:space="preserve"> </w:t>
      </w:r>
      <w:r w:rsidR="00C160D2">
        <w:t>rozhodl</w:t>
      </w:r>
      <w:r w:rsidR="00031C42">
        <w:t xml:space="preserve"> (</w:t>
      </w:r>
      <w:r>
        <w:t>a který má znalost příslušného spisu</w:t>
      </w:r>
      <w:r w:rsidR="00031C42">
        <w:t>)</w:t>
      </w:r>
      <w:r>
        <w:t>, ale soudce „</w:t>
      </w:r>
      <w:r w:rsidRPr="00D42606">
        <w:rPr>
          <w:i/>
        </w:rPr>
        <w:t>určený jeho rozvrhem práce, jímž nemusí být vždy stejný soudce, který domovní prohlídku nebo prohlídku jiných prostor nařídil.</w:t>
      </w:r>
      <w:r>
        <w:rPr>
          <w:i/>
        </w:rPr>
        <w:t>“</w:t>
      </w:r>
      <w:r>
        <w:t xml:space="preserve"> (citováno ze stanoviska trestního kolegia Nejvyššího soudu ČR </w:t>
      </w:r>
      <w:proofErr w:type="spellStart"/>
      <w:proofErr w:type="gramStart"/>
      <w:r>
        <w:t>sp.zn</w:t>
      </w:r>
      <w:proofErr w:type="spellEnd"/>
      <w:r>
        <w:t>.</w:t>
      </w:r>
      <w:proofErr w:type="gramEnd"/>
      <w:r>
        <w:t xml:space="preserve"> </w:t>
      </w:r>
      <w:proofErr w:type="spellStart"/>
      <w:r w:rsidRPr="00D42606">
        <w:t>Tpjn</w:t>
      </w:r>
      <w:proofErr w:type="spellEnd"/>
      <w:r w:rsidRPr="00D42606">
        <w:t xml:space="preserve"> 306/2014</w:t>
      </w:r>
      <w:r>
        <w:t>).</w:t>
      </w:r>
    </w:p>
    <w:p w:rsidR="00C160D2" w:rsidRDefault="00E27D9A" w:rsidP="00B61C63">
      <w:r>
        <w:t>V kontextu celého trestního řádu se j</w:t>
      </w:r>
      <w:r w:rsidR="00C160D2">
        <w:t>edná se o výjimečnou úpravu, neboť návrhy k soudu v</w:t>
      </w:r>
      <w:r w:rsidR="00646A04">
        <w:t> průběhu</w:t>
      </w:r>
      <w:r w:rsidR="00C160D2">
        <w:t xml:space="preserve"> přípravného řízení podává </w:t>
      </w:r>
      <w:r w:rsidR="00646A04">
        <w:t>zásadně</w:t>
      </w:r>
      <w:r w:rsidR="00C160D2">
        <w:t xml:space="preserve"> státní zástupce.</w:t>
      </w:r>
    </w:p>
    <w:p w:rsidR="00031C42" w:rsidRDefault="00E27D9A" w:rsidP="00031C42">
      <w:r>
        <w:t xml:space="preserve">Tomu ostatně odpovídá i </w:t>
      </w:r>
      <w:r w:rsidR="006477EB">
        <w:t xml:space="preserve">obvyklá </w:t>
      </w:r>
      <w:r>
        <w:t xml:space="preserve">aplikační praxe týkající se § 85b </w:t>
      </w:r>
      <w:proofErr w:type="spellStart"/>
      <w:proofErr w:type="gramStart"/>
      <w:r>
        <w:t>tr</w:t>
      </w:r>
      <w:proofErr w:type="gramEnd"/>
      <w:r>
        <w:t>.</w:t>
      </w:r>
      <w:proofErr w:type="gramStart"/>
      <w:r>
        <w:t>ř</w:t>
      </w:r>
      <w:proofErr w:type="spellEnd"/>
      <w:r>
        <w:t>.</w:t>
      </w:r>
      <w:proofErr w:type="gramEnd"/>
      <w:r>
        <w:t xml:space="preserve">, když návrh na nahrazení souhlasu nejčastěji </w:t>
      </w:r>
      <w:r w:rsidR="00B61C63">
        <w:t>vypracuje státní zástupce</w:t>
      </w:r>
      <w:r w:rsidR="00525FF0">
        <w:t xml:space="preserve"> (v kooperaci s policejním orgánem)</w:t>
      </w:r>
      <w:r w:rsidR="00B61C63">
        <w:t xml:space="preserve">, který jej </w:t>
      </w:r>
      <w:r w:rsidR="00CE06A4">
        <w:t>jako</w:t>
      </w:r>
      <w:r w:rsidR="00B61C63">
        <w:t xml:space="preserve"> „podnět</w:t>
      </w:r>
      <w:r>
        <w:t xml:space="preserve"> k podání návrhu na nahrazení souhlasu České advokátní komory</w:t>
      </w:r>
      <w:r w:rsidR="00B61C63">
        <w:t xml:space="preserve">“ </w:t>
      </w:r>
      <w:r>
        <w:t xml:space="preserve">podá u okresního / obvodního soudu, který vydal příkaz k prohlídce; tento soud pak </w:t>
      </w:r>
      <w:r w:rsidR="00CE06A4">
        <w:t xml:space="preserve">(víceméně pouze </w:t>
      </w:r>
      <w:r>
        <w:t>formálně</w:t>
      </w:r>
      <w:r w:rsidR="00CE06A4">
        <w:t>)</w:t>
      </w:r>
      <w:r>
        <w:t xml:space="preserve"> učiní návrh podle § 85b odst. 3 u nadřízeného soudu. </w:t>
      </w:r>
      <w:r w:rsidR="00031C42">
        <w:t>Samotného veřejného zasedání o projednání návrhu se pak v praxi vesměs neúčastní navrhovatel (soudce navrhujícího soudu), ale státní zástupce (v roli jakéhosi kvazi-účastníka).</w:t>
      </w:r>
    </w:p>
    <w:p w:rsidR="00E27D9A" w:rsidRDefault="00E27D9A" w:rsidP="00B61C63">
      <w:r>
        <w:t xml:space="preserve">Vložení tohoto mezičlánku v podobě </w:t>
      </w:r>
      <w:r w:rsidR="00221A10">
        <w:t>soudu (</w:t>
      </w:r>
      <w:r>
        <w:t>soudce</w:t>
      </w:r>
      <w:r w:rsidR="00221A10">
        <w:t>)</w:t>
      </w:r>
      <w:r>
        <w:t xml:space="preserve"> nemá žádný </w:t>
      </w:r>
      <w:r w:rsidR="00221A10">
        <w:t>racionální</w:t>
      </w:r>
      <w:r>
        <w:t xml:space="preserve"> důvod.</w:t>
      </w:r>
      <w:r w:rsidR="005A0152">
        <w:t xml:space="preserve"> Význam veřejného zájmu chráněného předmětným ustanovením </w:t>
      </w:r>
      <w:r w:rsidR="00221A10">
        <w:t xml:space="preserve">sice </w:t>
      </w:r>
      <w:r w:rsidR="005A0152">
        <w:t xml:space="preserve">vyžaduje, aby o </w:t>
      </w:r>
      <w:r w:rsidR="00221A10">
        <w:t>předmětu řízení</w:t>
      </w:r>
      <w:r w:rsidR="005A0152">
        <w:t xml:space="preserve"> (nahrazení souhlasu</w:t>
      </w:r>
      <w:r w:rsidR="00031C42">
        <w:t xml:space="preserve"> ČAK) rozhodoval nezávislý soud,</w:t>
      </w:r>
      <w:r w:rsidR="005A0152">
        <w:t xml:space="preserve"> tomuto požadavku je však učiněno zadost tím, že </w:t>
      </w:r>
      <w:r w:rsidR="00525FF0">
        <w:t>o</w:t>
      </w:r>
      <w:r w:rsidR="00525FF0">
        <w:rPr>
          <w:b/>
        </w:rPr>
        <w:t xml:space="preserve"> návrhu</w:t>
      </w:r>
      <w:r w:rsidR="00525FF0">
        <w:t xml:space="preserve"> rozhoduje soudce (nadřízeného soudu); neexistuje žádný důvod, proč by samotný návrh měl podávat </w:t>
      </w:r>
      <w:r w:rsidR="00221A10">
        <w:t xml:space="preserve">jiný </w:t>
      </w:r>
      <w:r w:rsidR="00525FF0">
        <w:t xml:space="preserve">soudce.  </w:t>
      </w:r>
    </w:p>
    <w:p w:rsidR="006477EB" w:rsidRDefault="00525FF0" w:rsidP="00B61C63">
      <w:r>
        <w:lastRenderedPageBreak/>
        <w:t>O to více uvedené platí</w:t>
      </w:r>
      <w:r w:rsidR="00B61C63">
        <w:t xml:space="preserve"> v situaci, kdy musí být návrh podán v propadné, nenav</w:t>
      </w:r>
      <w:r w:rsidR="006477EB">
        <w:t xml:space="preserve">ratitelné lhůtě v délce 15 dnů, </w:t>
      </w:r>
      <w:r w:rsidR="00B61C63">
        <w:t xml:space="preserve">která je v důsledku toho fakticky výrazně zkrácena. </w:t>
      </w:r>
    </w:p>
    <w:p w:rsidR="00B61C63" w:rsidRPr="00B61C63" w:rsidRDefault="00552D5C" w:rsidP="00B61C63">
      <w:r>
        <w:t>S ohledem na to se navrhuje, aby v přípravném řízení návrh na nahrazení souhlasu podával</w:t>
      </w:r>
      <w:r w:rsidR="00031C42">
        <w:t xml:space="preserve">, </w:t>
      </w:r>
      <w:r>
        <w:t>tak jak je tomu běžné u ostatních návrhů v přípravném řízení</w:t>
      </w:r>
      <w:r w:rsidR="006477EB">
        <w:t xml:space="preserve"> adresovaných soudu</w:t>
      </w:r>
      <w:r w:rsidR="00031C42">
        <w:t>, (dozorující)</w:t>
      </w:r>
      <w:r>
        <w:t xml:space="preserve"> státní zástupce. </w:t>
      </w:r>
    </w:p>
    <w:p w:rsidR="003E4AAD" w:rsidRPr="00193D86" w:rsidRDefault="003E4AAD" w:rsidP="003E4AAD"/>
    <w:p w:rsidR="00460D66" w:rsidRDefault="00460D66" w:rsidP="00460D66">
      <w:pPr>
        <w:pStyle w:val="Nadpis1"/>
      </w:pPr>
      <w:r>
        <w:t>Lhůta pro nařízení jednání k projednání návrhu na udělení souhlasu</w:t>
      </w:r>
    </w:p>
    <w:p w:rsidR="00460D66" w:rsidRDefault="00460D66" w:rsidP="00460D66">
      <w:pPr>
        <w:pStyle w:val="Nadpis2"/>
      </w:pPr>
      <w:r>
        <w:t>Navrhovaná změna</w:t>
      </w:r>
    </w:p>
    <w:p w:rsidR="00460D66" w:rsidRDefault="00460D66" w:rsidP="00460D66">
      <w:pPr>
        <w:rPr>
          <w:i/>
        </w:rPr>
      </w:pPr>
      <w:r>
        <w:t xml:space="preserve">V § 85b odst. 7 </w:t>
      </w:r>
      <w:proofErr w:type="spellStart"/>
      <w:proofErr w:type="gramStart"/>
      <w:r>
        <w:t>tr</w:t>
      </w:r>
      <w:proofErr w:type="gramEnd"/>
      <w:r>
        <w:t>.</w:t>
      </w:r>
      <w:proofErr w:type="gramStart"/>
      <w:r>
        <w:t>ř</w:t>
      </w:r>
      <w:proofErr w:type="spellEnd"/>
      <w:r>
        <w:t>.</w:t>
      </w:r>
      <w:proofErr w:type="gramEnd"/>
      <w:r>
        <w:t xml:space="preserve"> se za první větu vkládá následující nová věta:“ </w:t>
      </w:r>
      <w:r w:rsidRPr="00460D66">
        <w:rPr>
          <w:i/>
        </w:rPr>
        <w:t>Veřejné zasedání musí soudce nařídit tak, aby se konalo do 15 dnů od podání návrhu.</w:t>
      </w:r>
      <w:r>
        <w:rPr>
          <w:i/>
        </w:rPr>
        <w:t>“</w:t>
      </w:r>
    </w:p>
    <w:p w:rsidR="00460D66" w:rsidRDefault="00460D66" w:rsidP="00460D66">
      <w:pPr>
        <w:rPr>
          <w:i/>
        </w:rPr>
      </w:pPr>
    </w:p>
    <w:p w:rsidR="00460D66" w:rsidRDefault="00460D66" w:rsidP="00460D66">
      <w:pPr>
        <w:pStyle w:val="Nadpis2"/>
      </w:pPr>
      <w:r>
        <w:t xml:space="preserve">Odůvodnění </w:t>
      </w:r>
    </w:p>
    <w:p w:rsidR="00D00869" w:rsidRDefault="00D00869" w:rsidP="00D00869">
      <w:r>
        <w:t>Prohlídka v prostorách, kde je vykonávána advokacie</w:t>
      </w:r>
      <w:r w:rsidR="00CE06A4">
        <w:t>,</w:t>
      </w:r>
      <w:r>
        <w:t xml:space="preserve"> představuje výrazný zásah do činnosti advokátní kanceláře; tento zásah nemá dopady pouze do </w:t>
      </w:r>
      <w:r w:rsidR="00CE06A4">
        <w:t>činnosti</w:t>
      </w:r>
      <w:r>
        <w:t xml:space="preserve"> advokáta, ale může zasáhnout do práv jeho klientů, kteří s prověřovanou trestní věci nemají nic do činění</w:t>
      </w:r>
      <w:r w:rsidR="00CE06A4">
        <w:t xml:space="preserve">, a to </w:t>
      </w:r>
      <w:r>
        <w:t xml:space="preserve">např. </w:t>
      </w:r>
      <w:r w:rsidR="00CE06A4">
        <w:t>tím</w:t>
      </w:r>
      <w:r>
        <w:t xml:space="preserve">, že v rámci prohlídky jsou zabaveny a zadržovány (až do skončení řízení podle § 85b </w:t>
      </w:r>
      <w:r w:rsidR="00975B06">
        <w:t>a stanovení najisto, že obsahují / neobsahují advokátní tajemství)</w:t>
      </w:r>
      <w:r w:rsidR="00245B3D">
        <w:t xml:space="preserve"> </w:t>
      </w:r>
      <w:r>
        <w:t xml:space="preserve">listiny týkající se tohoto klienta. </w:t>
      </w:r>
      <w:bookmarkStart w:id="0" w:name="_Ref5352000"/>
    </w:p>
    <w:p w:rsidR="00960EA1" w:rsidRDefault="00960EA1" w:rsidP="00D00869">
      <w:r>
        <w:t xml:space="preserve">Je tedy zásadní, aby listiny zajištěné v rámci prohlídky prostor, kde je vykonávána advokacie, </w:t>
      </w:r>
      <w:r w:rsidR="00CE06A4">
        <w:t xml:space="preserve">a u nichž bylo ze strany zástupce ČAK odmítnuto oddělení souhlasu se seznámením, </w:t>
      </w:r>
      <w:r>
        <w:t>byly posouzeny co nejdříve</w:t>
      </w:r>
      <w:r w:rsidR="006477EB">
        <w:t xml:space="preserve">, aby mohly být případné listiny, u nichž bylo odmítnutí souhlasu oprávněné, také co nejdříve vráceny advokátu. </w:t>
      </w:r>
    </w:p>
    <w:p w:rsidR="00960EA1" w:rsidRDefault="00960EA1" w:rsidP="00D00869">
      <w:r>
        <w:t xml:space="preserve">Této skutečnosti si byl zákonodárce vědom od samého počátku, když stanovil krátkou (propadnou) lhůtu k podání návrhu na vydání souhlasu. </w:t>
      </w:r>
    </w:p>
    <w:p w:rsidR="00CE06A4" w:rsidRDefault="00960EA1" w:rsidP="00D00869">
      <w:r>
        <w:t>Zákonná úprava však neobsahuje žádné lhůty pro navazující řízení</w:t>
      </w:r>
      <w:r w:rsidR="0092091F">
        <w:t xml:space="preserve"> (s výjimkou obecné</w:t>
      </w:r>
      <w:r w:rsidR="00AF43FA">
        <w:t xml:space="preserve"> formulace „</w:t>
      </w:r>
      <w:r w:rsidR="00AF43FA" w:rsidRPr="0092091F">
        <w:rPr>
          <w:i/>
        </w:rPr>
        <w:t>bez zbytečného odkladu</w:t>
      </w:r>
      <w:r w:rsidR="00AF43FA">
        <w:t>“)</w:t>
      </w:r>
      <w:r>
        <w:t xml:space="preserve">. Význam chráněného zájmu popsaného výše však takovou lhůtu (alespoň pořádkové povahy) vyžaduje. </w:t>
      </w:r>
    </w:p>
    <w:p w:rsidR="00960EA1" w:rsidRDefault="00960EA1" w:rsidP="00D00869">
      <w:r>
        <w:t>Zároveň je zjevné, že nelze stanovit lhůtu pro vydání konečného rozhodnutí</w:t>
      </w:r>
      <w:r w:rsidR="00317D5F">
        <w:t>, když obecně nelze určit objem (množství) listin, které budou v rámci prohlídky zabaveny (přičemž v souvislosti s rozvojem technologií</w:t>
      </w:r>
      <w:r w:rsidR="005C5334">
        <w:t>, digitalizací výkonu advokacie</w:t>
      </w:r>
      <w:r w:rsidR="00317D5F">
        <w:t xml:space="preserve"> a zvyšováním objemu datových úložišť se úměrně zvětšuje množství dat, která bývají </w:t>
      </w:r>
      <w:r w:rsidR="006477EB">
        <w:t>předmětem posouzení</w:t>
      </w:r>
      <w:r w:rsidR="00317D5F">
        <w:t xml:space="preserve">), stejně jako nelze obecně </w:t>
      </w:r>
      <w:r w:rsidR="006477EB">
        <w:t>předvídat</w:t>
      </w:r>
      <w:r w:rsidR="00317D5F">
        <w:t xml:space="preserve"> veškeré potíže např. technické povahy, které budou v praxi s přezkumem listin spojeny (např. nutnost prolomit hesla atp.).</w:t>
      </w:r>
    </w:p>
    <w:p w:rsidR="00960EA1" w:rsidRDefault="00960EA1" w:rsidP="00D00869">
      <w:r>
        <w:t>Jako vhodné se</w:t>
      </w:r>
      <w:r w:rsidR="00317D5F">
        <w:t xml:space="preserve"> ale</w:t>
      </w:r>
      <w:r>
        <w:t xml:space="preserve"> jeví stanovit pořádkovou lhůtu alespoň pro nařízení prvního veřejného zasedání k projednání návrhu. Nemusí se jednat o zasedání konečné (kde bude rozhodn</w:t>
      </w:r>
      <w:r w:rsidR="00E67F88">
        <w:t>uto o vy</w:t>
      </w:r>
      <w:r w:rsidR="00317D5F">
        <w:t>dání / nevydání listin) a</w:t>
      </w:r>
      <w:r w:rsidR="00E67F88">
        <w:t xml:space="preserve"> ostatně i aktuální znění zákona počítá s tím, že zasedání může být odročeno (srov. § 85b odst. 8 </w:t>
      </w:r>
      <w:proofErr w:type="spellStart"/>
      <w:proofErr w:type="gramStart"/>
      <w:r w:rsidR="00E67F88">
        <w:t>tr</w:t>
      </w:r>
      <w:proofErr w:type="gramEnd"/>
      <w:r w:rsidR="00E67F88">
        <w:t>.</w:t>
      </w:r>
      <w:proofErr w:type="gramStart"/>
      <w:r w:rsidR="00E67F88">
        <w:t>ř</w:t>
      </w:r>
      <w:proofErr w:type="spellEnd"/>
      <w:r w:rsidR="00E67F88">
        <w:t>.</w:t>
      </w:r>
      <w:proofErr w:type="gramEnd"/>
      <w:r w:rsidR="00E67F88">
        <w:t xml:space="preserve">). </w:t>
      </w:r>
    </w:p>
    <w:p w:rsidR="00E67F88" w:rsidRDefault="00E67F88" w:rsidP="00D00869">
      <w:r>
        <w:t xml:space="preserve">Z dosavadní praxe ovšem vyplývá, že především v souvislosti s daty zajištěnými v elektronické podobě je nezbytné před rozhodnutím o nahrazení souhlasu učinit řadu úkonů nezbytných k tomu, aby se soud mohl s listinami řádně seznámit (např. vyhotovení znalecký posudků, určení klíčových slovy za účelem vymezení </w:t>
      </w:r>
      <w:r w:rsidR="005C5334">
        <w:t>listin, jichž se orgány činné v trestním řízení domáhají pro potřeby trestního řízení</w:t>
      </w:r>
      <w:r>
        <w:t xml:space="preserve">), přičemž se jedná o úkony / jednání, která je možno (nutno) činit i po uplynutí propadné lhůty k podání návrhu (srov. např. usnesení ústavního soudu </w:t>
      </w:r>
      <w:proofErr w:type="spellStart"/>
      <w:proofErr w:type="gramStart"/>
      <w:r>
        <w:t>sp.zn</w:t>
      </w:r>
      <w:proofErr w:type="spellEnd"/>
      <w:r>
        <w:t>.</w:t>
      </w:r>
      <w:proofErr w:type="gramEnd"/>
      <w:r>
        <w:t xml:space="preserve"> </w:t>
      </w:r>
      <w:r w:rsidRPr="00E67F88">
        <w:t>II.</w:t>
      </w:r>
      <w:r w:rsidR="00AF43FA">
        <w:t xml:space="preserve"> </w:t>
      </w:r>
      <w:r w:rsidRPr="00E67F88">
        <w:t>ÚS 3907/14</w:t>
      </w:r>
      <w:r>
        <w:t xml:space="preserve">). </w:t>
      </w:r>
    </w:p>
    <w:p w:rsidR="00E67F88" w:rsidRDefault="00E67F88" w:rsidP="00D00869">
      <w:r>
        <w:t xml:space="preserve">V případě, že soud po prvotním přezkoumání zabavených listin dospěje k názoru, že nelze vydat „meritorní“ rozhodnutí bez dalších úkonů ve výše uvedeném smyslu, měl by veřejného zasedání využít k tomu, aby sdělil účastníkům své stanovisko a </w:t>
      </w:r>
      <w:r w:rsidR="00CA164B">
        <w:t xml:space="preserve">učinil kroky směřující </w:t>
      </w:r>
      <w:r w:rsidR="00CA164B">
        <w:lastRenderedPageBreak/>
        <w:t>k proveden</w:t>
      </w:r>
      <w:r w:rsidR="00AF43FA">
        <w:t>í</w:t>
      </w:r>
      <w:r w:rsidR="00CA164B">
        <w:t xml:space="preserve"> nezbytných úkonů </w:t>
      </w:r>
      <w:r>
        <w:t xml:space="preserve">(zadání posudků, </w:t>
      </w:r>
      <w:r w:rsidR="00CA164B">
        <w:t xml:space="preserve">stanovení </w:t>
      </w:r>
      <w:r>
        <w:t xml:space="preserve">klíčových slov ze strany navrhovatele atp.) tak, aby se věci daly tzv. </w:t>
      </w:r>
      <w:r w:rsidR="00317D5F">
        <w:t>„</w:t>
      </w:r>
      <w:r>
        <w:t>do běhu</w:t>
      </w:r>
      <w:r w:rsidR="00317D5F">
        <w:t>“</w:t>
      </w:r>
      <w:r>
        <w:t xml:space="preserve"> a nedocházelo ke zbytečným průtahům. </w:t>
      </w:r>
    </w:p>
    <w:p w:rsidR="005549E9" w:rsidRDefault="00317D5F" w:rsidP="00317D5F">
      <w:r>
        <w:t xml:space="preserve">Zavedení pořádkové lhůty alespoň pro nařízení prvního veřejného zasedání by tedy mělo přispět ke zrychlení celého procesu bez toho, že by kladlo na soudy neúměrné / nesplnitelné nároky (jaké by na ně kladlo zavedení lhůty pro vydání meritorního rozhodnutí). </w:t>
      </w:r>
      <w:bookmarkEnd w:id="0"/>
    </w:p>
    <w:p w:rsidR="00317D5F" w:rsidRDefault="00317D5F" w:rsidP="00317D5F">
      <w:r>
        <w:t xml:space="preserve">S ohledem na již existující lhůtu pro podání návrhu v délce 15 dnů se jeví jako přiměřená lhůta ve stejné délce pro účely nařízení veřejného zasedání. </w:t>
      </w:r>
    </w:p>
    <w:sectPr w:rsidR="00317D5F" w:rsidSect="00F207DB">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2C0" w:rsidRDefault="00AE42C0" w:rsidP="00A146D6">
      <w:r>
        <w:separator/>
      </w:r>
    </w:p>
  </w:endnote>
  <w:endnote w:type="continuationSeparator" w:id="0">
    <w:p w:rsidR="00AE42C0" w:rsidRDefault="00AE42C0" w:rsidP="00A146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Arial"/>
    <w:panose1 w:val="00000000000000000000"/>
    <w:charset w:val="EE"/>
    <w:family w:val="swiss"/>
    <w:notTrueType/>
    <w:pitch w:val="default"/>
    <w:sig w:usb0="00000001"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2C0" w:rsidRDefault="00AE42C0" w:rsidP="00A146D6">
      <w:r>
        <w:separator/>
      </w:r>
    </w:p>
  </w:footnote>
  <w:footnote w:type="continuationSeparator" w:id="0">
    <w:p w:rsidR="00AE42C0" w:rsidRDefault="00AE42C0" w:rsidP="00A146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7AF838"/>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973B85"/>
    <w:multiLevelType w:val="hybridMultilevel"/>
    <w:tmpl w:val="4EA0C1A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C587237"/>
    <w:multiLevelType w:val="hybridMultilevel"/>
    <w:tmpl w:val="0D62D932"/>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30830EB"/>
    <w:multiLevelType w:val="hybridMultilevel"/>
    <w:tmpl w:val="C9F0BADE"/>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67A5FDF"/>
    <w:multiLevelType w:val="hybridMultilevel"/>
    <w:tmpl w:val="6902E014"/>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73C57B5"/>
    <w:multiLevelType w:val="hybridMultilevel"/>
    <w:tmpl w:val="199022B8"/>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59E62418"/>
    <w:multiLevelType w:val="hybridMultilevel"/>
    <w:tmpl w:val="CB46BDD4"/>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9FB3D7F"/>
    <w:multiLevelType w:val="hybridMultilevel"/>
    <w:tmpl w:val="38E0513E"/>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5AE67306"/>
    <w:multiLevelType w:val="hybridMultilevel"/>
    <w:tmpl w:val="E8A81208"/>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5E010B6B"/>
    <w:multiLevelType w:val="hybridMultilevel"/>
    <w:tmpl w:val="5CDCEE1E"/>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A6908E5"/>
    <w:multiLevelType w:val="hybridMultilevel"/>
    <w:tmpl w:val="B9B8520C"/>
    <w:lvl w:ilvl="0" w:tplc="C6C2BBCE">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AAF1A1F"/>
    <w:multiLevelType w:val="multilevel"/>
    <w:tmpl w:val="D152D292"/>
    <w:lvl w:ilvl="0">
      <w:start w:val="1"/>
      <w:numFmt w:val="decimal"/>
      <w:pStyle w:val="Textodstavce"/>
      <w:isLgl/>
      <w:lvlText w:val="(%1)"/>
      <w:lvlJc w:val="left"/>
      <w:pPr>
        <w:tabs>
          <w:tab w:val="num" w:pos="782"/>
        </w:tabs>
        <w:ind w:left="0" w:firstLine="425"/>
      </w:pPr>
    </w:lvl>
    <w:lvl w:ilvl="1">
      <w:start w:val="1"/>
      <w:numFmt w:val="lowerLetter"/>
      <w:pStyle w:val="Textpsmene"/>
      <w:lvlText w:val="%2)"/>
      <w:lvlJc w:val="left"/>
      <w:pPr>
        <w:tabs>
          <w:tab w:val="num" w:pos="425"/>
        </w:tabs>
        <w:ind w:left="425" w:hanging="425"/>
      </w:pPr>
    </w:lvl>
    <w:lvl w:ilvl="2">
      <w:start w:val="1"/>
      <w:numFmt w:val="decimal"/>
      <w:pStyle w:val="Textbodu"/>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num w:numId="1">
    <w:abstractNumId w:val="0"/>
  </w:num>
  <w:num w:numId="2">
    <w:abstractNumId w:val="10"/>
  </w:num>
  <w:num w:numId="3">
    <w:abstractNumId w:val="9"/>
  </w:num>
  <w:num w:numId="4">
    <w:abstractNumId w:val="7"/>
  </w:num>
  <w:num w:numId="5">
    <w:abstractNumId w:val="3"/>
  </w:num>
  <w:num w:numId="6">
    <w:abstractNumId w:val="4"/>
  </w:num>
  <w:num w:numId="7">
    <w:abstractNumId w:val="5"/>
  </w:num>
  <w:num w:numId="8">
    <w:abstractNumId w:val="6"/>
  </w:num>
  <w:num w:numId="9">
    <w:abstractNumId w:val="2"/>
  </w:num>
  <w:num w:numId="10">
    <w:abstractNumId w:val="1"/>
  </w:num>
  <w:num w:numId="11">
    <w:abstractNumId w:val="8"/>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20"/>
  <w:displayHorizontalDrawingGridEvery w:val="2"/>
  <w:characterSpacingControl w:val="doNotCompress"/>
  <w:hdrShapeDefaults>
    <o:shapedefaults v:ext="edit" spidmax="342018"/>
  </w:hdrShapeDefaults>
  <w:footnotePr>
    <w:footnote w:id="-1"/>
    <w:footnote w:id="0"/>
  </w:footnotePr>
  <w:endnotePr>
    <w:endnote w:id="-1"/>
    <w:endnote w:id="0"/>
  </w:endnotePr>
  <w:compat/>
  <w:rsids>
    <w:rsidRoot w:val="00AB7D68"/>
    <w:rsid w:val="00001A63"/>
    <w:rsid w:val="00002D12"/>
    <w:rsid w:val="0000454F"/>
    <w:rsid w:val="00004630"/>
    <w:rsid w:val="00005772"/>
    <w:rsid w:val="000079B2"/>
    <w:rsid w:val="000133BC"/>
    <w:rsid w:val="000139A3"/>
    <w:rsid w:val="00014981"/>
    <w:rsid w:val="000156BA"/>
    <w:rsid w:val="0001782A"/>
    <w:rsid w:val="00017A9E"/>
    <w:rsid w:val="00017F51"/>
    <w:rsid w:val="0002058C"/>
    <w:rsid w:val="0002150B"/>
    <w:rsid w:val="00021CC5"/>
    <w:rsid w:val="00023780"/>
    <w:rsid w:val="0002391F"/>
    <w:rsid w:val="0002438F"/>
    <w:rsid w:val="0002605B"/>
    <w:rsid w:val="000265B8"/>
    <w:rsid w:val="000268E3"/>
    <w:rsid w:val="00026F11"/>
    <w:rsid w:val="0003142B"/>
    <w:rsid w:val="0003158C"/>
    <w:rsid w:val="00031C42"/>
    <w:rsid w:val="00031FF6"/>
    <w:rsid w:val="00035A9D"/>
    <w:rsid w:val="00035D8D"/>
    <w:rsid w:val="000363BE"/>
    <w:rsid w:val="0003644B"/>
    <w:rsid w:val="000365DA"/>
    <w:rsid w:val="0003779A"/>
    <w:rsid w:val="0004076D"/>
    <w:rsid w:val="00040E2B"/>
    <w:rsid w:val="00041E9D"/>
    <w:rsid w:val="000436F3"/>
    <w:rsid w:val="000444D7"/>
    <w:rsid w:val="000466B3"/>
    <w:rsid w:val="00046AF2"/>
    <w:rsid w:val="000539C2"/>
    <w:rsid w:val="00054D14"/>
    <w:rsid w:val="00057CA3"/>
    <w:rsid w:val="0006116C"/>
    <w:rsid w:val="00064F77"/>
    <w:rsid w:val="000705E4"/>
    <w:rsid w:val="00073134"/>
    <w:rsid w:val="00077693"/>
    <w:rsid w:val="00077766"/>
    <w:rsid w:val="00080049"/>
    <w:rsid w:val="00084396"/>
    <w:rsid w:val="00084CC3"/>
    <w:rsid w:val="00091BA7"/>
    <w:rsid w:val="00091C09"/>
    <w:rsid w:val="000924EA"/>
    <w:rsid w:val="00093720"/>
    <w:rsid w:val="00093B67"/>
    <w:rsid w:val="00094648"/>
    <w:rsid w:val="00097145"/>
    <w:rsid w:val="000A073D"/>
    <w:rsid w:val="000A49B8"/>
    <w:rsid w:val="000A5D00"/>
    <w:rsid w:val="000A73D4"/>
    <w:rsid w:val="000A7ECB"/>
    <w:rsid w:val="000B40BE"/>
    <w:rsid w:val="000B6C7D"/>
    <w:rsid w:val="000B7A54"/>
    <w:rsid w:val="000B7BAA"/>
    <w:rsid w:val="000C0910"/>
    <w:rsid w:val="000C0D2A"/>
    <w:rsid w:val="000C3443"/>
    <w:rsid w:val="000C42D3"/>
    <w:rsid w:val="000C5397"/>
    <w:rsid w:val="000C73E4"/>
    <w:rsid w:val="000C7AB2"/>
    <w:rsid w:val="000D39A9"/>
    <w:rsid w:val="000D3B18"/>
    <w:rsid w:val="000D6236"/>
    <w:rsid w:val="000D6B34"/>
    <w:rsid w:val="000E0FA8"/>
    <w:rsid w:val="000E13BC"/>
    <w:rsid w:val="000E1475"/>
    <w:rsid w:val="000E1D6C"/>
    <w:rsid w:val="000E2252"/>
    <w:rsid w:val="000E5CE1"/>
    <w:rsid w:val="000F002F"/>
    <w:rsid w:val="000F0896"/>
    <w:rsid w:val="000F2B9E"/>
    <w:rsid w:val="000F31CF"/>
    <w:rsid w:val="000F6FB4"/>
    <w:rsid w:val="000F7E70"/>
    <w:rsid w:val="001000B8"/>
    <w:rsid w:val="001003B4"/>
    <w:rsid w:val="0010074E"/>
    <w:rsid w:val="00101BBC"/>
    <w:rsid w:val="00103351"/>
    <w:rsid w:val="001035B7"/>
    <w:rsid w:val="00104E7E"/>
    <w:rsid w:val="0010665C"/>
    <w:rsid w:val="001118FA"/>
    <w:rsid w:val="00111D7A"/>
    <w:rsid w:val="001120BC"/>
    <w:rsid w:val="00113146"/>
    <w:rsid w:val="0011338D"/>
    <w:rsid w:val="0011537E"/>
    <w:rsid w:val="00115A28"/>
    <w:rsid w:val="00117EC8"/>
    <w:rsid w:val="0012135C"/>
    <w:rsid w:val="0012463C"/>
    <w:rsid w:val="001255C0"/>
    <w:rsid w:val="001269EF"/>
    <w:rsid w:val="00126C2A"/>
    <w:rsid w:val="00126C33"/>
    <w:rsid w:val="00126E84"/>
    <w:rsid w:val="00130902"/>
    <w:rsid w:val="00133790"/>
    <w:rsid w:val="00133930"/>
    <w:rsid w:val="001339A0"/>
    <w:rsid w:val="00133CE1"/>
    <w:rsid w:val="001342E7"/>
    <w:rsid w:val="00135CF0"/>
    <w:rsid w:val="001363F2"/>
    <w:rsid w:val="00137C79"/>
    <w:rsid w:val="00140247"/>
    <w:rsid w:val="001402A3"/>
    <w:rsid w:val="00140C45"/>
    <w:rsid w:val="00142043"/>
    <w:rsid w:val="00144547"/>
    <w:rsid w:val="001446A0"/>
    <w:rsid w:val="00147A2B"/>
    <w:rsid w:val="00152A08"/>
    <w:rsid w:val="00154D20"/>
    <w:rsid w:val="00154EA6"/>
    <w:rsid w:val="00155167"/>
    <w:rsid w:val="001551B2"/>
    <w:rsid w:val="0016060B"/>
    <w:rsid w:val="00162146"/>
    <w:rsid w:val="001648B5"/>
    <w:rsid w:val="00164BF0"/>
    <w:rsid w:val="00164E15"/>
    <w:rsid w:val="00165E6B"/>
    <w:rsid w:val="00171434"/>
    <w:rsid w:val="00174546"/>
    <w:rsid w:val="0017470D"/>
    <w:rsid w:val="00175F46"/>
    <w:rsid w:val="00180904"/>
    <w:rsid w:val="00180F0C"/>
    <w:rsid w:val="00183B5D"/>
    <w:rsid w:val="00184671"/>
    <w:rsid w:val="0018581C"/>
    <w:rsid w:val="001858AB"/>
    <w:rsid w:val="00185968"/>
    <w:rsid w:val="00187826"/>
    <w:rsid w:val="00187A28"/>
    <w:rsid w:val="0019247B"/>
    <w:rsid w:val="00192606"/>
    <w:rsid w:val="00193D86"/>
    <w:rsid w:val="0019722F"/>
    <w:rsid w:val="001A2266"/>
    <w:rsid w:val="001A54F2"/>
    <w:rsid w:val="001A60F0"/>
    <w:rsid w:val="001A7300"/>
    <w:rsid w:val="001B169F"/>
    <w:rsid w:val="001B2FBE"/>
    <w:rsid w:val="001B34B7"/>
    <w:rsid w:val="001B55A5"/>
    <w:rsid w:val="001B6305"/>
    <w:rsid w:val="001B65F7"/>
    <w:rsid w:val="001C0CA2"/>
    <w:rsid w:val="001C1C9D"/>
    <w:rsid w:val="001C2710"/>
    <w:rsid w:val="001C47C9"/>
    <w:rsid w:val="001C4CA7"/>
    <w:rsid w:val="001C611B"/>
    <w:rsid w:val="001D01E3"/>
    <w:rsid w:val="001D11F0"/>
    <w:rsid w:val="001D3B88"/>
    <w:rsid w:val="001D4A6B"/>
    <w:rsid w:val="001E106E"/>
    <w:rsid w:val="001F0312"/>
    <w:rsid w:val="001F1EF1"/>
    <w:rsid w:val="001F33B2"/>
    <w:rsid w:val="001F3A4A"/>
    <w:rsid w:val="001F3E1A"/>
    <w:rsid w:val="001F4106"/>
    <w:rsid w:val="001F6D4E"/>
    <w:rsid w:val="002012E9"/>
    <w:rsid w:val="0020133B"/>
    <w:rsid w:val="002018DB"/>
    <w:rsid w:val="00203269"/>
    <w:rsid w:val="00203C9D"/>
    <w:rsid w:val="00204747"/>
    <w:rsid w:val="002060A3"/>
    <w:rsid w:val="002063CC"/>
    <w:rsid w:val="0020649D"/>
    <w:rsid w:val="0021126C"/>
    <w:rsid w:val="002143C5"/>
    <w:rsid w:val="00215933"/>
    <w:rsid w:val="00215BFA"/>
    <w:rsid w:val="00216824"/>
    <w:rsid w:val="00221A10"/>
    <w:rsid w:val="002239E7"/>
    <w:rsid w:val="00223ED9"/>
    <w:rsid w:val="0022414D"/>
    <w:rsid w:val="002241B1"/>
    <w:rsid w:val="002244CB"/>
    <w:rsid w:val="002261EF"/>
    <w:rsid w:val="00226914"/>
    <w:rsid w:val="00232777"/>
    <w:rsid w:val="00236468"/>
    <w:rsid w:val="002367DF"/>
    <w:rsid w:val="00237AD5"/>
    <w:rsid w:val="00242724"/>
    <w:rsid w:val="00242DB3"/>
    <w:rsid w:val="00242F77"/>
    <w:rsid w:val="002435C3"/>
    <w:rsid w:val="00243E2E"/>
    <w:rsid w:val="002445FA"/>
    <w:rsid w:val="00245B3D"/>
    <w:rsid w:val="002477D8"/>
    <w:rsid w:val="00247C80"/>
    <w:rsid w:val="00247EC4"/>
    <w:rsid w:val="0025170C"/>
    <w:rsid w:val="00252E8F"/>
    <w:rsid w:val="00254861"/>
    <w:rsid w:val="002552EE"/>
    <w:rsid w:val="00255AA4"/>
    <w:rsid w:val="00255B11"/>
    <w:rsid w:val="00262178"/>
    <w:rsid w:val="0026257A"/>
    <w:rsid w:val="00263374"/>
    <w:rsid w:val="002635D8"/>
    <w:rsid w:val="00264E2D"/>
    <w:rsid w:val="002667FE"/>
    <w:rsid w:val="00267537"/>
    <w:rsid w:val="002703C7"/>
    <w:rsid w:val="00270952"/>
    <w:rsid w:val="0027465F"/>
    <w:rsid w:val="00276DC9"/>
    <w:rsid w:val="00280AD9"/>
    <w:rsid w:val="002817F7"/>
    <w:rsid w:val="00281828"/>
    <w:rsid w:val="00282A48"/>
    <w:rsid w:val="0028336E"/>
    <w:rsid w:val="00283D45"/>
    <w:rsid w:val="002866BD"/>
    <w:rsid w:val="002918A2"/>
    <w:rsid w:val="002928D8"/>
    <w:rsid w:val="00293A54"/>
    <w:rsid w:val="00293F56"/>
    <w:rsid w:val="00294FAD"/>
    <w:rsid w:val="002974E0"/>
    <w:rsid w:val="002978FA"/>
    <w:rsid w:val="002A0B82"/>
    <w:rsid w:val="002A0CF2"/>
    <w:rsid w:val="002A1A7B"/>
    <w:rsid w:val="002A1FC1"/>
    <w:rsid w:val="002A23B3"/>
    <w:rsid w:val="002A35CA"/>
    <w:rsid w:val="002A59F8"/>
    <w:rsid w:val="002B2EC6"/>
    <w:rsid w:val="002B4AAA"/>
    <w:rsid w:val="002B65F4"/>
    <w:rsid w:val="002C0E52"/>
    <w:rsid w:val="002C12ED"/>
    <w:rsid w:val="002C2F6C"/>
    <w:rsid w:val="002C620B"/>
    <w:rsid w:val="002C78A2"/>
    <w:rsid w:val="002D1D69"/>
    <w:rsid w:val="002D43C0"/>
    <w:rsid w:val="002D77CB"/>
    <w:rsid w:val="002E06EE"/>
    <w:rsid w:val="002E1F44"/>
    <w:rsid w:val="002E1F7A"/>
    <w:rsid w:val="002F36FA"/>
    <w:rsid w:val="002F3D5A"/>
    <w:rsid w:val="002F61BC"/>
    <w:rsid w:val="002F7CA4"/>
    <w:rsid w:val="003009DE"/>
    <w:rsid w:val="00301105"/>
    <w:rsid w:val="00301D55"/>
    <w:rsid w:val="00302707"/>
    <w:rsid w:val="0030273D"/>
    <w:rsid w:val="00306A74"/>
    <w:rsid w:val="00310949"/>
    <w:rsid w:val="00310E1C"/>
    <w:rsid w:val="00312296"/>
    <w:rsid w:val="00312E47"/>
    <w:rsid w:val="00314455"/>
    <w:rsid w:val="003150CB"/>
    <w:rsid w:val="003165B9"/>
    <w:rsid w:val="003166DD"/>
    <w:rsid w:val="003169E2"/>
    <w:rsid w:val="00317D5F"/>
    <w:rsid w:val="003205E9"/>
    <w:rsid w:val="003207B9"/>
    <w:rsid w:val="00320B1C"/>
    <w:rsid w:val="0032107F"/>
    <w:rsid w:val="003228A2"/>
    <w:rsid w:val="003229D7"/>
    <w:rsid w:val="0032415C"/>
    <w:rsid w:val="00331A39"/>
    <w:rsid w:val="00332F10"/>
    <w:rsid w:val="003332AB"/>
    <w:rsid w:val="00335783"/>
    <w:rsid w:val="00336A7A"/>
    <w:rsid w:val="003403C1"/>
    <w:rsid w:val="003404D6"/>
    <w:rsid w:val="00340ABB"/>
    <w:rsid w:val="003450F2"/>
    <w:rsid w:val="00346BCA"/>
    <w:rsid w:val="00346C2E"/>
    <w:rsid w:val="00347BA0"/>
    <w:rsid w:val="003505BA"/>
    <w:rsid w:val="00351265"/>
    <w:rsid w:val="00353E6E"/>
    <w:rsid w:val="00354E56"/>
    <w:rsid w:val="00357E11"/>
    <w:rsid w:val="00360810"/>
    <w:rsid w:val="003633E5"/>
    <w:rsid w:val="00365110"/>
    <w:rsid w:val="00366664"/>
    <w:rsid w:val="00367076"/>
    <w:rsid w:val="00367CFE"/>
    <w:rsid w:val="00370997"/>
    <w:rsid w:val="00370BF0"/>
    <w:rsid w:val="00370D0A"/>
    <w:rsid w:val="00371112"/>
    <w:rsid w:val="0037212D"/>
    <w:rsid w:val="00372E4C"/>
    <w:rsid w:val="00373220"/>
    <w:rsid w:val="0037418E"/>
    <w:rsid w:val="00374482"/>
    <w:rsid w:val="00375D31"/>
    <w:rsid w:val="00376DDC"/>
    <w:rsid w:val="003770E8"/>
    <w:rsid w:val="00380B5C"/>
    <w:rsid w:val="00381377"/>
    <w:rsid w:val="00381BCD"/>
    <w:rsid w:val="0038395A"/>
    <w:rsid w:val="00383A9B"/>
    <w:rsid w:val="003840EA"/>
    <w:rsid w:val="003840EF"/>
    <w:rsid w:val="00387AD5"/>
    <w:rsid w:val="00390B2C"/>
    <w:rsid w:val="003916B5"/>
    <w:rsid w:val="00392205"/>
    <w:rsid w:val="003947B8"/>
    <w:rsid w:val="00395E01"/>
    <w:rsid w:val="00396B85"/>
    <w:rsid w:val="00396BA4"/>
    <w:rsid w:val="003977BB"/>
    <w:rsid w:val="003A3668"/>
    <w:rsid w:val="003A5164"/>
    <w:rsid w:val="003A7DBB"/>
    <w:rsid w:val="003B081C"/>
    <w:rsid w:val="003B0B54"/>
    <w:rsid w:val="003B4049"/>
    <w:rsid w:val="003C46CF"/>
    <w:rsid w:val="003C49AC"/>
    <w:rsid w:val="003C6423"/>
    <w:rsid w:val="003C7DBC"/>
    <w:rsid w:val="003D00C9"/>
    <w:rsid w:val="003D4F08"/>
    <w:rsid w:val="003D6DF8"/>
    <w:rsid w:val="003D7B07"/>
    <w:rsid w:val="003E0661"/>
    <w:rsid w:val="003E077E"/>
    <w:rsid w:val="003E0BF0"/>
    <w:rsid w:val="003E1065"/>
    <w:rsid w:val="003E2520"/>
    <w:rsid w:val="003E370C"/>
    <w:rsid w:val="003E4AAD"/>
    <w:rsid w:val="003E7B52"/>
    <w:rsid w:val="003F2130"/>
    <w:rsid w:val="003F258F"/>
    <w:rsid w:val="003F4DC0"/>
    <w:rsid w:val="003F5DC0"/>
    <w:rsid w:val="003F6047"/>
    <w:rsid w:val="003F796D"/>
    <w:rsid w:val="003F7D39"/>
    <w:rsid w:val="004005AC"/>
    <w:rsid w:val="004010C4"/>
    <w:rsid w:val="00402665"/>
    <w:rsid w:val="004026E0"/>
    <w:rsid w:val="00402953"/>
    <w:rsid w:val="00403B6C"/>
    <w:rsid w:val="00403BCE"/>
    <w:rsid w:val="00407848"/>
    <w:rsid w:val="004078C3"/>
    <w:rsid w:val="00413559"/>
    <w:rsid w:val="00413EEB"/>
    <w:rsid w:val="00416010"/>
    <w:rsid w:val="0041666E"/>
    <w:rsid w:val="00416A81"/>
    <w:rsid w:val="00416D9C"/>
    <w:rsid w:val="004176F7"/>
    <w:rsid w:val="004208A4"/>
    <w:rsid w:val="0042515C"/>
    <w:rsid w:val="00426254"/>
    <w:rsid w:val="004300BE"/>
    <w:rsid w:val="0043036A"/>
    <w:rsid w:val="00430A8D"/>
    <w:rsid w:val="00432612"/>
    <w:rsid w:val="00432815"/>
    <w:rsid w:val="00434526"/>
    <w:rsid w:val="0043650F"/>
    <w:rsid w:val="0043799F"/>
    <w:rsid w:val="00437D09"/>
    <w:rsid w:val="004417A8"/>
    <w:rsid w:val="0044192C"/>
    <w:rsid w:val="00443FE2"/>
    <w:rsid w:val="004454FE"/>
    <w:rsid w:val="00446555"/>
    <w:rsid w:val="004475A5"/>
    <w:rsid w:val="004478C3"/>
    <w:rsid w:val="00451FD7"/>
    <w:rsid w:val="00452562"/>
    <w:rsid w:val="00453CAB"/>
    <w:rsid w:val="00455BAF"/>
    <w:rsid w:val="004560B7"/>
    <w:rsid w:val="004601E7"/>
    <w:rsid w:val="00460D66"/>
    <w:rsid w:val="00462EE1"/>
    <w:rsid w:val="00463752"/>
    <w:rsid w:val="0046388E"/>
    <w:rsid w:val="004704EF"/>
    <w:rsid w:val="00470628"/>
    <w:rsid w:val="00475C13"/>
    <w:rsid w:val="00477731"/>
    <w:rsid w:val="004808C2"/>
    <w:rsid w:val="004812A5"/>
    <w:rsid w:val="004832A9"/>
    <w:rsid w:val="00484302"/>
    <w:rsid w:val="004854BC"/>
    <w:rsid w:val="004879AB"/>
    <w:rsid w:val="00490E5C"/>
    <w:rsid w:val="0049267B"/>
    <w:rsid w:val="0049519F"/>
    <w:rsid w:val="004A052D"/>
    <w:rsid w:val="004A130B"/>
    <w:rsid w:val="004A5DE2"/>
    <w:rsid w:val="004B2B1B"/>
    <w:rsid w:val="004B31E3"/>
    <w:rsid w:val="004B71D9"/>
    <w:rsid w:val="004B78B7"/>
    <w:rsid w:val="004C01CB"/>
    <w:rsid w:val="004C0465"/>
    <w:rsid w:val="004C0A0F"/>
    <w:rsid w:val="004C128D"/>
    <w:rsid w:val="004C24F6"/>
    <w:rsid w:val="004C2B79"/>
    <w:rsid w:val="004C46C2"/>
    <w:rsid w:val="004C4F85"/>
    <w:rsid w:val="004C54A5"/>
    <w:rsid w:val="004C6AA7"/>
    <w:rsid w:val="004D2209"/>
    <w:rsid w:val="004D2807"/>
    <w:rsid w:val="004D5F64"/>
    <w:rsid w:val="004D64CA"/>
    <w:rsid w:val="004D6693"/>
    <w:rsid w:val="004D6A6D"/>
    <w:rsid w:val="004E0216"/>
    <w:rsid w:val="004E0E32"/>
    <w:rsid w:val="004E0FC0"/>
    <w:rsid w:val="004E16C2"/>
    <w:rsid w:val="004E3E4E"/>
    <w:rsid w:val="004E52D6"/>
    <w:rsid w:val="004E6705"/>
    <w:rsid w:val="004F1327"/>
    <w:rsid w:val="004F2245"/>
    <w:rsid w:val="004F358F"/>
    <w:rsid w:val="004F644C"/>
    <w:rsid w:val="004F7170"/>
    <w:rsid w:val="004F7290"/>
    <w:rsid w:val="004F7B0C"/>
    <w:rsid w:val="004F7BAB"/>
    <w:rsid w:val="004F7C6C"/>
    <w:rsid w:val="004F7CE4"/>
    <w:rsid w:val="00502EA1"/>
    <w:rsid w:val="00504DDE"/>
    <w:rsid w:val="005101BA"/>
    <w:rsid w:val="00512410"/>
    <w:rsid w:val="00513BD9"/>
    <w:rsid w:val="005141E9"/>
    <w:rsid w:val="00514BFB"/>
    <w:rsid w:val="005215FE"/>
    <w:rsid w:val="0052279C"/>
    <w:rsid w:val="00522E9F"/>
    <w:rsid w:val="00522EE7"/>
    <w:rsid w:val="00525FAA"/>
    <w:rsid w:val="00525FF0"/>
    <w:rsid w:val="00527C41"/>
    <w:rsid w:val="00530213"/>
    <w:rsid w:val="00531059"/>
    <w:rsid w:val="00531D9A"/>
    <w:rsid w:val="00532172"/>
    <w:rsid w:val="005344C7"/>
    <w:rsid w:val="00535233"/>
    <w:rsid w:val="00536988"/>
    <w:rsid w:val="0054075C"/>
    <w:rsid w:val="005459F5"/>
    <w:rsid w:val="00546347"/>
    <w:rsid w:val="005465FA"/>
    <w:rsid w:val="00551461"/>
    <w:rsid w:val="00551595"/>
    <w:rsid w:val="005523A4"/>
    <w:rsid w:val="00552D5C"/>
    <w:rsid w:val="00553049"/>
    <w:rsid w:val="00553554"/>
    <w:rsid w:val="005536DC"/>
    <w:rsid w:val="00553F2F"/>
    <w:rsid w:val="00554651"/>
    <w:rsid w:val="005549E9"/>
    <w:rsid w:val="005559AA"/>
    <w:rsid w:val="00555CEC"/>
    <w:rsid w:val="0055626C"/>
    <w:rsid w:val="00557D6B"/>
    <w:rsid w:val="0056088D"/>
    <w:rsid w:val="005635D8"/>
    <w:rsid w:val="00563A9B"/>
    <w:rsid w:val="00564F8A"/>
    <w:rsid w:val="005716E0"/>
    <w:rsid w:val="00571714"/>
    <w:rsid w:val="00571F13"/>
    <w:rsid w:val="005726EE"/>
    <w:rsid w:val="00572D3E"/>
    <w:rsid w:val="005731F0"/>
    <w:rsid w:val="005734DF"/>
    <w:rsid w:val="00574DAF"/>
    <w:rsid w:val="00575FD3"/>
    <w:rsid w:val="005832F2"/>
    <w:rsid w:val="00590C01"/>
    <w:rsid w:val="005922D7"/>
    <w:rsid w:val="00595080"/>
    <w:rsid w:val="0059664E"/>
    <w:rsid w:val="00597D57"/>
    <w:rsid w:val="005A004B"/>
    <w:rsid w:val="005A0152"/>
    <w:rsid w:val="005A0FFA"/>
    <w:rsid w:val="005A1372"/>
    <w:rsid w:val="005A234C"/>
    <w:rsid w:val="005A2A45"/>
    <w:rsid w:val="005A3210"/>
    <w:rsid w:val="005A466C"/>
    <w:rsid w:val="005B04AA"/>
    <w:rsid w:val="005B25C2"/>
    <w:rsid w:val="005B5A0F"/>
    <w:rsid w:val="005B6A25"/>
    <w:rsid w:val="005B7CB6"/>
    <w:rsid w:val="005C0D3B"/>
    <w:rsid w:val="005C113F"/>
    <w:rsid w:val="005C1980"/>
    <w:rsid w:val="005C28F5"/>
    <w:rsid w:val="005C31C4"/>
    <w:rsid w:val="005C3AD6"/>
    <w:rsid w:val="005C3BC4"/>
    <w:rsid w:val="005C4DE6"/>
    <w:rsid w:val="005C5334"/>
    <w:rsid w:val="005D07C8"/>
    <w:rsid w:val="005D1CD8"/>
    <w:rsid w:val="005D228F"/>
    <w:rsid w:val="005D5087"/>
    <w:rsid w:val="005D792F"/>
    <w:rsid w:val="005E194A"/>
    <w:rsid w:val="005E47DD"/>
    <w:rsid w:val="005E7314"/>
    <w:rsid w:val="005F007B"/>
    <w:rsid w:val="005F0CC8"/>
    <w:rsid w:val="005F1079"/>
    <w:rsid w:val="005F1571"/>
    <w:rsid w:val="005F2787"/>
    <w:rsid w:val="005F2CF2"/>
    <w:rsid w:val="005F2E57"/>
    <w:rsid w:val="005F5836"/>
    <w:rsid w:val="005F6D85"/>
    <w:rsid w:val="00601806"/>
    <w:rsid w:val="0060205D"/>
    <w:rsid w:val="006032AA"/>
    <w:rsid w:val="0060671A"/>
    <w:rsid w:val="006105E8"/>
    <w:rsid w:val="00611564"/>
    <w:rsid w:val="00611CA0"/>
    <w:rsid w:val="00612D2F"/>
    <w:rsid w:val="00615C0B"/>
    <w:rsid w:val="00616756"/>
    <w:rsid w:val="00617881"/>
    <w:rsid w:val="00620F7D"/>
    <w:rsid w:val="00623C56"/>
    <w:rsid w:val="00624CC4"/>
    <w:rsid w:val="00627FA9"/>
    <w:rsid w:val="00630784"/>
    <w:rsid w:val="00630EE9"/>
    <w:rsid w:val="00632D2C"/>
    <w:rsid w:val="006332E2"/>
    <w:rsid w:val="00633C1F"/>
    <w:rsid w:val="00634642"/>
    <w:rsid w:val="006362FE"/>
    <w:rsid w:val="00636C07"/>
    <w:rsid w:val="006402F1"/>
    <w:rsid w:val="00642069"/>
    <w:rsid w:val="00642A04"/>
    <w:rsid w:val="0064460B"/>
    <w:rsid w:val="00644DE9"/>
    <w:rsid w:val="0064666D"/>
    <w:rsid w:val="00646A04"/>
    <w:rsid w:val="00646E2D"/>
    <w:rsid w:val="0064769C"/>
    <w:rsid w:val="006477EB"/>
    <w:rsid w:val="006479CF"/>
    <w:rsid w:val="00650876"/>
    <w:rsid w:val="006512C2"/>
    <w:rsid w:val="00653F38"/>
    <w:rsid w:val="0066099B"/>
    <w:rsid w:val="0066215A"/>
    <w:rsid w:val="00662472"/>
    <w:rsid w:val="00664233"/>
    <w:rsid w:val="006651C8"/>
    <w:rsid w:val="00667FB2"/>
    <w:rsid w:val="006733AD"/>
    <w:rsid w:val="00673957"/>
    <w:rsid w:val="00675831"/>
    <w:rsid w:val="00676DF3"/>
    <w:rsid w:val="00681F5B"/>
    <w:rsid w:val="0068413E"/>
    <w:rsid w:val="00684D2C"/>
    <w:rsid w:val="00686CE9"/>
    <w:rsid w:val="00686F0B"/>
    <w:rsid w:val="00690C96"/>
    <w:rsid w:val="0069658E"/>
    <w:rsid w:val="00697AB6"/>
    <w:rsid w:val="006A04D1"/>
    <w:rsid w:val="006A1976"/>
    <w:rsid w:val="006A1F17"/>
    <w:rsid w:val="006A2E3F"/>
    <w:rsid w:val="006A41C3"/>
    <w:rsid w:val="006A4264"/>
    <w:rsid w:val="006A5C81"/>
    <w:rsid w:val="006A6CE0"/>
    <w:rsid w:val="006A728A"/>
    <w:rsid w:val="006B1B3D"/>
    <w:rsid w:val="006B4103"/>
    <w:rsid w:val="006B4F9A"/>
    <w:rsid w:val="006B55FE"/>
    <w:rsid w:val="006B6D06"/>
    <w:rsid w:val="006B73A7"/>
    <w:rsid w:val="006C53D2"/>
    <w:rsid w:val="006C55A6"/>
    <w:rsid w:val="006C6C41"/>
    <w:rsid w:val="006C7AE5"/>
    <w:rsid w:val="006D084C"/>
    <w:rsid w:val="006D4710"/>
    <w:rsid w:val="006D48EC"/>
    <w:rsid w:val="006D4969"/>
    <w:rsid w:val="006D5506"/>
    <w:rsid w:val="006E1F48"/>
    <w:rsid w:val="006E2AFC"/>
    <w:rsid w:val="006E36D4"/>
    <w:rsid w:val="006E6990"/>
    <w:rsid w:val="006F00C9"/>
    <w:rsid w:val="006F11BF"/>
    <w:rsid w:val="006F2081"/>
    <w:rsid w:val="006F5BDC"/>
    <w:rsid w:val="006F76BD"/>
    <w:rsid w:val="006F7843"/>
    <w:rsid w:val="006F7D8C"/>
    <w:rsid w:val="00700482"/>
    <w:rsid w:val="007013AA"/>
    <w:rsid w:val="00702A1C"/>
    <w:rsid w:val="00702FAC"/>
    <w:rsid w:val="0070369B"/>
    <w:rsid w:val="007042D5"/>
    <w:rsid w:val="0070672A"/>
    <w:rsid w:val="00706E0E"/>
    <w:rsid w:val="007073BD"/>
    <w:rsid w:val="00710CF9"/>
    <w:rsid w:val="0071167D"/>
    <w:rsid w:val="007133AB"/>
    <w:rsid w:val="00714CCE"/>
    <w:rsid w:val="007163D1"/>
    <w:rsid w:val="00716B97"/>
    <w:rsid w:val="00721ECC"/>
    <w:rsid w:val="00723849"/>
    <w:rsid w:val="00724D56"/>
    <w:rsid w:val="00725A67"/>
    <w:rsid w:val="00726265"/>
    <w:rsid w:val="007305D7"/>
    <w:rsid w:val="00730C76"/>
    <w:rsid w:val="00731882"/>
    <w:rsid w:val="007321F5"/>
    <w:rsid w:val="00732E92"/>
    <w:rsid w:val="0073382E"/>
    <w:rsid w:val="00740942"/>
    <w:rsid w:val="00740F0D"/>
    <w:rsid w:val="0074252B"/>
    <w:rsid w:val="007448AA"/>
    <w:rsid w:val="00745860"/>
    <w:rsid w:val="007474EF"/>
    <w:rsid w:val="007512EA"/>
    <w:rsid w:val="007534F9"/>
    <w:rsid w:val="007542E9"/>
    <w:rsid w:val="0075487B"/>
    <w:rsid w:val="007555F6"/>
    <w:rsid w:val="00755920"/>
    <w:rsid w:val="00760D0F"/>
    <w:rsid w:val="00764EC6"/>
    <w:rsid w:val="00764EDC"/>
    <w:rsid w:val="007668F6"/>
    <w:rsid w:val="007678FD"/>
    <w:rsid w:val="00772BCF"/>
    <w:rsid w:val="00776734"/>
    <w:rsid w:val="00776E88"/>
    <w:rsid w:val="00781750"/>
    <w:rsid w:val="007833DC"/>
    <w:rsid w:val="0078397E"/>
    <w:rsid w:val="00784DE0"/>
    <w:rsid w:val="007859DC"/>
    <w:rsid w:val="007864C7"/>
    <w:rsid w:val="00786530"/>
    <w:rsid w:val="00786FB0"/>
    <w:rsid w:val="00787B46"/>
    <w:rsid w:val="00790E15"/>
    <w:rsid w:val="007913BE"/>
    <w:rsid w:val="00791C16"/>
    <w:rsid w:val="00792C9A"/>
    <w:rsid w:val="00793A9A"/>
    <w:rsid w:val="00794470"/>
    <w:rsid w:val="00796FBD"/>
    <w:rsid w:val="007A050A"/>
    <w:rsid w:val="007A0C84"/>
    <w:rsid w:val="007A27F4"/>
    <w:rsid w:val="007A5F03"/>
    <w:rsid w:val="007A6956"/>
    <w:rsid w:val="007B0099"/>
    <w:rsid w:val="007B0F99"/>
    <w:rsid w:val="007B168A"/>
    <w:rsid w:val="007B1D00"/>
    <w:rsid w:val="007B2786"/>
    <w:rsid w:val="007B3FE2"/>
    <w:rsid w:val="007B77B0"/>
    <w:rsid w:val="007B7BAF"/>
    <w:rsid w:val="007C6065"/>
    <w:rsid w:val="007C6624"/>
    <w:rsid w:val="007C67B8"/>
    <w:rsid w:val="007C6AAD"/>
    <w:rsid w:val="007C6B5F"/>
    <w:rsid w:val="007C6F7F"/>
    <w:rsid w:val="007C6FAE"/>
    <w:rsid w:val="007C76BF"/>
    <w:rsid w:val="007C7C02"/>
    <w:rsid w:val="007D1168"/>
    <w:rsid w:val="007D16BB"/>
    <w:rsid w:val="007D44C1"/>
    <w:rsid w:val="007D4C6F"/>
    <w:rsid w:val="007D78AF"/>
    <w:rsid w:val="007E17A7"/>
    <w:rsid w:val="007E251A"/>
    <w:rsid w:val="007E3F19"/>
    <w:rsid w:val="007E5E94"/>
    <w:rsid w:val="007E650D"/>
    <w:rsid w:val="007E7445"/>
    <w:rsid w:val="007E7752"/>
    <w:rsid w:val="007E77BA"/>
    <w:rsid w:val="007E7E80"/>
    <w:rsid w:val="007E7E9C"/>
    <w:rsid w:val="007F2695"/>
    <w:rsid w:val="0080064C"/>
    <w:rsid w:val="00804830"/>
    <w:rsid w:val="008057FA"/>
    <w:rsid w:val="00810BCC"/>
    <w:rsid w:val="0081136C"/>
    <w:rsid w:val="00811EE0"/>
    <w:rsid w:val="00813936"/>
    <w:rsid w:val="00813AD5"/>
    <w:rsid w:val="008143F2"/>
    <w:rsid w:val="00814FC9"/>
    <w:rsid w:val="008170F7"/>
    <w:rsid w:val="0082070A"/>
    <w:rsid w:val="00822A04"/>
    <w:rsid w:val="008243A2"/>
    <w:rsid w:val="008245B5"/>
    <w:rsid w:val="00825E86"/>
    <w:rsid w:val="00833DAA"/>
    <w:rsid w:val="008342B9"/>
    <w:rsid w:val="00834D07"/>
    <w:rsid w:val="00836BCF"/>
    <w:rsid w:val="008370D4"/>
    <w:rsid w:val="0083785D"/>
    <w:rsid w:val="00837CDC"/>
    <w:rsid w:val="00840BF2"/>
    <w:rsid w:val="00840CB2"/>
    <w:rsid w:val="008423C7"/>
    <w:rsid w:val="00844215"/>
    <w:rsid w:val="00844F48"/>
    <w:rsid w:val="00845D33"/>
    <w:rsid w:val="00847413"/>
    <w:rsid w:val="008477E7"/>
    <w:rsid w:val="00852D42"/>
    <w:rsid w:val="00854B9B"/>
    <w:rsid w:val="0085710B"/>
    <w:rsid w:val="008618DE"/>
    <w:rsid w:val="00866592"/>
    <w:rsid w:val="00871509"/>
    <w:rsid w:val="008755D1"/>
    <w:rsid w:val="00875CE0"/>
    <w:rsid w:val="00880BD7"/>
    <w:rsid w:val="00881D8C"/>
    <w:rsid w:val="008847D9"/>
    <w:rsid w:val="008864F0"/>
    <w:rsid w:val="00890A46"/>
    <w:rsid w:val="00891006"/>
    <w:rsid w:val="00891531"/>
    <w:rsid w:val="008919AD"/>
    <w:rsid w:val="00892A70"/>
    <w:rsid w:val="00892E48"/>
    <w:rsid w:val="00895B3C"/>
    <w:rsid w:val="0089680E"/>
    <w:rsid w:val="008A131D"/>
    <w:rsid w:val="008A2164"/>
    <w:rsid w:val="008A66EA"/>
    <w:rsid w:val="008A699B"/>
    <w:rsid w:val="008B0493"/>
    <w:rsid w:val="008B0B69"/>
    <w:rsid w:val="008B162E"/>
    <w:rsid w:val="008B6E49"/>
    <w:rsid w:val="008C076C"/>
    <w:rsid w:val="008C167B"/>
    <w:rsid w:val="008C2BA3"/>
    <w:rsid w:val="008C6AD6"/>
    <w:rsid w:val="008D6D13"/>
    <w:rsid w:val="008E0BE1"/>
    <w:rsid w:val="008E22F8"/>
    <w:rsid w:val="008E304F"/>
    <w:rsid w:val="008E56BE"/>
    <w:rsid w:val="008E7200"/>
    <w:rsid w:val="008E790F"/>
    <w:rsid w:val="008F247A"/>
    <w:rsid w:val="008F4A06"/>
    <w:rsid w:val="0090217E"/>
    <w:rsid w:val="00902E29"/>
    <w:rsid w:val="0090366B"/>
    <w:rsid w:val="009060CA"/>
    <w:rsid w:val="009110C5"/>
    <w:rsid w:val="00912453"/>
    <w:rsid w:val="009124D5"/>
    <w:rsid w:val="00915250"/>
    <w:rsid w:val="009164BC"/>
    <w:rsid w:val="009169AD"/>
    <w:rsid w:val="00917255"/>
    <w:rsid w:val="00917B72"/>
    <w:rsid w:val="00917D80"/>
    <w:rsid w:val="0092091F"/>
    <w:rsid w:val="00923C6D"/>
    <w:rsid w:val="00924148"/>
    <w:rsid w:val="00930069"/>
    <w:rsid w:val="009301C4"/>
    <w:rsid w:val="009303E9"/>
    <w:rsid w:val="00930E31"/>
    <w:rsid w:val="00934FA6"/>
    <w:rsid w:val="00935E4C"/>
    <w:rsid w:val="0093641A"/>
    <w:rsid w:val="00937D2F"/>
    <w:rsid w:val="009418E1"/>
    <w:rsid w:val="00942918"/>
    <w:rsid w:val="00944B60"/>
    <w:rsid w:val="00946806"/>
    <w:rsid w:val="00946986"/>
    <w:rsid w:val="00947EE5"/>
    <w:rsid w:val="009521AA"/>
    <w:rsid w:val="0095621B"/>
    <w:rsid w:val="0096043F"/>
    <w:rsid w:val="00960EA1"/>
    <w:rsid w:val="009636D5"/>
    <w:rsid w:val="009639CA"/>
    <w:rsid w:val="00964BA8"/>
    <w:rsid w:val="00966E0D"/>
    <w:rsid w:val="00966E5C"/>
    <w:rsid w:val="0097375A"/>
    <w:rsid w:val="0097507E"/>
    <w:rsid w:val="00975B06"/>
    <w:rsid w:val="00976734"/>
    <w:rsid w:val="00977198"/>
    <w:rsid w:val="009820D3"/>
    <w:rsid w:val="00982676"/>
    <w:rsid w:val="00990CD8"/>
    <w:rsid w:val="009926FA"/>
    <w:rsid w:val="00992848"/>
    <w:rsid w:val="0099457D"/>
    <w:rsid w:val="00995CEB"/>
    <w:rsid w:val="009A31E5"/>
    <w:rsid w:val="009A7015"/>
    <w:rsid w:val="009B02BF"/>
    <w:rsid w:val="009B04FC"/>
    <w:rsid w:val="009B0954"/>
    <w:rsid w:val="009B14A3"/>
    <w:rsid w:val="009B1DA3"/>
    <w:rsid w:val="009B27B9"/>
    <w:rsid w:val="009B4B6F"/>
    <w:rsid w:val="009B4C6E"/>
    <w:rsid w:val="009B5F87"/>
    <w:rsid w:val="009B70A0"/>
    <w:rsid w:val="009C049C"/>
    <w:rsid w:val="009C22AD"/>
    <w:rsid w:val="009C2A90"/>
    <w:rsid w:val="009C2E8E"/>
    <w:rsid w:val="009C4FF6"/>
    <w:rsid w:val="009C55B2"/>
    <w:rsid w:val="009D1E1E"/>
    <w:rsid w:val="009D3C1D"/>
    <w:rsid w:val="009D65FC"/>
    <w:rsid w:val="009D6B02"/>
    <w:rsid w:val="009D76AE"/>
    <w:rsid w:val="009E5131"/>
    <w:rsid w:val="009F0195"/>
    <w:rsid w:val="009F0D27"/>
    <w:rsid w:val="009F0D42"/>
    <w:rsid w:val="009F1A05"/>
    <w:rsid w:val="009F39D7"/>
    <w:rsid w:val="009F557D"/>
    <w:rsid w:val="009F7AAB"/>
    <w:rsid w:val="00A01339"/>
    <w:rsid w:val="00A01F27"/>
    <w:rsid w:val="00A025C1"/>
    <w:rsid w:val="00A02C3A"/>
    <w:rsid w:val="00A04273"/>
    <w:rsid w:val="00A07392"/>
    <w:rsid w:val="00A0760C"/>
    <w:rsid w:val="00A07E72"/>
    <w:rsid w:val="00A1118C"/>
    <w:rsid w:val="00A128DC"/>
    <w:rsid w:val="00A12E00"/>
    <w:rsid w:val="00A1387A"/>
    <w:rsid w:val="00A146D6"/>
    <w:rsid w:val="00A16CA1"/>
    <w:rsid w:val="00A1743A"/>
    <w:rsid w:val="00A200F5"/>
    <w:rsid w:val="00A2024A"/>
    <w:rsid w:val="00A2214A"/>
    <w:rsid w:val="00A2275D"/>
    <w:rsid w:val="00A25447"/>
    <w:rsid w:val="00A25CA5"/>
    <w:rsid w:val="00A25EDA"/>
    <w:rsid w:val="00A264FF"/>
    <w:rsid w:val="00A2758A"/>
    <w:rsid w:val="00A30462"/>
    <w:rsid w:val="00A30798"/>
    <w:rsid w:val="00A31ACC"/>
    <w:rsid w:val="00A31D3A"/>
    <w:rsid w:val="00A3286A"/>
    <w:rsid w:val="00A40566"/>
    <w:rsid w:val="00A460AE"/>
    <w:rsid w:val="00A461C6"/>
    <w:rsid w:val="00A514BA"/>
    <w:rsid w:val="00A51637"/>
    <w:rsid w:val="00A525CD"/>
    <w:rsid w:val="00A525DC"/>
    <w:rsid w:val="00A5277E"/>
    <w:rsid w:val="00A528AF"/>
    <w:rsid w:val="00A56BE9"/>
    <w:rsid w:val="00A606DC"/>
    <w:rsid w:val="00A6143B"/>
    <w:rsid w:val="00A634AE"/>
    <w:rsid w:val="00A63BA3"/>
    <w:rsid w:val="00A649B8"/>
    <w:rsid w:val="00A64F23"/>
    <w:rsid w:val="00A64F79"/>
    <w:rsid w:val="00A65F20"/>
    <w:rsid w:val="00A67097"/>
    <w:rsid w:val="00A70912"/>
    <w:rsid w:val="00A70931"/>
    <w:rsid w:val="00A71CDA"/>
    <w:rsid w:val="00A738D3"/>
    <w:rsid w:val="00A750F2"/>
    <w:rsid w:val="00A756C8"/>
    <w:rsid w:val="00A77934"/>
    <w:rsid w:val="00A77EFC"/>
    <w:rsid w:val="00A80D6C"/>
    <w:rsid w:val="00A81709"/>
    <w:rsid w:val="00A81B2D"/>
    <w:rsid w:val="00A83162"/>
    <w:rsid w:val="00A832CA"/>
    <w:rsid w:val="00A842E6"/>
    <w:rsid w:val="00A85A41"/>
    <w:rsid w:val="00A8643E"/>
    <w:rsid w:val="00A87D4B"/>
    <w:rsid w:val="00A9425B"/>
    <w:rsid w:val="00A949C3"/>
    <w:rsid w:val="00A94C97"/>
    <w:rsid w:val="00AA1AE3"/>
    <w:rsid w:val="00AA20DB"/>
    <w:rsid w:val="00AA35C2"/>
    <w:rsid w:val="00AA4F5B"/>
    <w:rsid w:val="00AA7139"/>
    <w:rsid w:val="00AA7FC1"/>
    <w:rsid w:val="00AB0BE8"/>
    <w:rsid w:val="00AB1C4C"/>
    <w:rsid w:val="00AB5097"/>
    <w:rsid w:val="00AB67F4"/>
    <w:rsid w:val="00AB6952"/>
    <w:rsid w:val="00AB6A24"/>
    <w:rsid w:val="00AB7D68"/>
    <w:rsid w:val="00AC0294"/>
    <w:rsid w:val="00AC2431"/>
    <w:rsid w:val="00AC3E44"/>
    <w:rsid w:val="00AC670A"/>
    <w:rsid w:val="00AC6F26"/>
    <w:rsid w:val="00AC7489"/>
    <w:rsid w:val="00AC78BE"/>
    <w:rsid w:val="00AC7926"/>
    <w:rsid w:val="00AD04A1"/>
    <w:rsid w:val="00AD061A"/>
    <w:rsid w:val="00AD2C3E"/>
    <w:rsid w:val="00AD3730"/>
    <w:rsid w:val="00AD5085"/>
    <w:rsid w:val="00AD5A84"/>
    <w:rsid w:val="00AD5B18"/>
    <w:rsid w:val="00AD7102"/>
    <w:rsid w:val="00AE3B9A"/>
    <w:rsid w:val="00AE42C0"/>
    <w:rsid w:val="00AE5F20"/>
    <w:rsid w:val="00AF0F36"/>
    <w:rsid w:val="00AF2149"/>
    <w:rsid w:val="00AF43FA"/>
    <w:rsid w:val="00AF5914"/>
    <w:rsid w:val="00AF5BCE"/>
    <w:rsid w:val="00B00891"/>
    <w:rsid w:val="00B0193F"/>
    <w:rsid w:val="00B01B7B"/>
    <w:rsid w:val="00B035E3"/>
    <w:rsid w:val="00B05759"/>
    <w:rsid w:val="00B064E1"/>
    <w:rsid w:val="00B07015"/>
    <w:rsid w:val="00B070D0"/>
    <w:rsid w:val="00B12100"/>
    <w:rsid w:val="00B122F3"/>
    <w:rsid w:val="00B140E8"/>
    <w:rsid w:val="00B14AFD"/>
    <w:rsid w:val="00B14E6C"/>
    <w:rsid w:val="00B164D6"/>
    <w:rsid w:val="00B2019A"/>
    <w:rsid w:val="00B20AD0"/>
    <w:rsid w:val="00B21C2D"/>
    <w:rsid w:val="00B223F2"/>
    <w:rsid w:val="00B26668"/>
    <w:rsid w:val="00B3065C"/>
    <w:rsid w:val="00B30A5D"/>
    <w:rsid w:val="00B30C83"/>
    <w:rsid w:val="00B340E0"/>
    <w:rsid w:val="00B346BA"/>
    <w:rsid w:val="00B34778"/>
    <w:rsid w:val="00B34817"/>
    <w:rsid w:val="00B35DEF"/>
    <w:rsid w:val="00B365E5"/>
    <w:rsid w:val="00B36AC1"/>
    <w:rsid w:val="00B36BD5"/>
    <w:rsid w:val="00B372A6"/>
    <w:rsid w:val="00B37562"/>
    <w:rsid w:val="00B40A36"/>
    <w:rsid w:val="00B4151D"/>
    <w:rsid w:val="00B419EC"/>
    <w:rsid w:val="00B424A5"/>
    <w:rsid w:val="00B448BF"/>
    <w:rsid w:val="00B46442"/>
    <w:rsid w:val="00B470C8"/>
    <w:rsid w:val="00B47CAC"/>
    <w:rsid w:val="00B47D31"/>
    <w:rsid w:val="00B50DA9"/>
    <w:rsid w:val="00B51DFF"/>
    <w:rsid w:val="00B51E11"/>
    <w:rsid w:val="00B52C92"/>
    <w:rsid w:val="00B53586"/>
    <w:rsid w:val="00B5700B"/>
    <w:rsid w:val="00B60C7D"/>
    <w:rsid w:val="00B6122F"/>
    <w:rsid w:val="00B618C9"/>
    <w:rsid w:val="00B61C63"/>
    <w:rsid w:val="00B62560"/>
    <w:rsid w:val="00B62CD8"/>
    <w:rsid w:val="00B630A3"/>
    <w:rsid w:val="00B63940"/>
    <w:rsid w:val="00B64083"/>
    <w:rsid w:val="00B64A5C"/>
    <w:rsid w:val="00B6615F"/>
    <w:rsid w:val="00B66FD8"/>
    <w:rsid w:val="00B67763"/>
    <w:rsid w:val="00B71486"/>
    <w:rsid w:val="00B72971"/>
    <w:rsid w:val="00B737DC"/>
    <w:rsid w:val="00B7532E"/>
    <w:rsid w:val="00B80A4D"/>
    <w:rsid w:val="00B81886"/>
    <w:rsid w:val="00B81C3E"/>
    <w:rsid w:val="00B82479"/>
    <w:rsid w:val="00B82F03"/>
    <w:rsid w:val="00B85563"/>
    <w:rsid w:val="00B90090"/>
    <w:rsid w:val="00B90B35"/>
    <w:rsid w:val="00B92F03"/>
    <w:rsid w:val="00B93146"/>
    <w:rsid w:val="00B95499"/>
    <w:rsid w:val="00B9619E"/>
    <w:rsid w:val="00B96F71"/>
    <w:rsid w:val="00BA2100"/>
    <w:rsid w:val="00BA340F"/>
    <w:rsid w:val="00BA45F9"/>
    <w:rsid w:val="00BA4A19"/>
    <w:rsid w:val="00BA5497"/>
    <w:rsid w:val="00BA6A3B"/>
    <w:rsid w:val="00BA6DCC"/>
    <w:rsid w:val="00BA7560"/>
    <w:rsid w:val="00BA7809"/>
    <w:rsid w:val="00BB0BE0"/>
    <w:rsid w:val="00BB2B78"/>
    <w:rsid w:val="00BB5557"/>
    <w:rsid w:val="00BB7B58"/>
    <w:rsid w:val="00BC328C"/>
    <w:rsid w:val="00BC341B"/>
    <w:rsid w:val="00BC6E29"/>
    <w:rsid w:val="00BC7991"/>
    <w:rsid w:val="00BC7A8C"/>
    <w:rsid w:val="00BC7EF8"/>
    <w:rsid w:val="00BD5086"/>
    <w:rsid w:val="00BD544E"/>
    <w:rsid w:val="00BE43B6"/>
    <w:rsid w:val="00BE5767"/>
    <w:rsid w:val="00BE6A91"/>
    <w:rsid w:val="00BF1A8F"/>
    <w:rsid w:val="00BF1AF8"/>
    <w:rsid w:val="00BF2C32"/>
    <w:rsid w:val="00BF44CE"/>
    <w:rsid w:val="00BF467C"/>
    <w:rsid w:val="00BF6B63"/>
    <w:rsid w:val="00C0292E"/>
    <w:rsid w:val="00C03A32"/>
    <w:rsid w:val="00C04034"/>
    <w:rsid w:val="00C0595F"/>
    <w:rsid w:val="00C07E52"/>
    <w:rsid w:val="00C10196"/>
    <w:rsid w:val="00C10AFF"/>
    <w:rsid w:val="00C110E2"/>
    <w:rsid w:val="00C1126E"/>
    <w:rsid w:val="00C118AD"/>
    <w:rsid w:val="00C14C3A"/>
    <w:rsid w:val="00C160D2"/>
    <w:rsid w:val="00C16F00"/>
    <w:rsid w:val="00C21EDF"/>
    <w:rsid w:val="00C2419F"/>
    <w:rsid w:val="00C24B0A"/>
    <w:rsid w:val="00C27065"/>
    <w:rsid w:val="00C319AE"/>
    <w:rsid w:val="00C321BC"/>
    <w:rsid w:val="00C335F8"/>
    <w:rsid w:val="00C34FC4"/>
    <w:rsid w:val="00C36E0A"/>
    <w:rsid w:val="00C41504"/>
    <w:rsid w:val="00C417D1"/>
    <w:rsid w:val="00C42C33"/>
    <w:rsid w:val="00C44825"/>
    <w:rsid w:val="00C45A48"/>
    <w:rsid w:val="00C47163"/>
    <w:rsid w:val="00C47C21"/>
    <w:rsid w:val="00C50CA3"/>
    <w:rsid w:val="00C5118F"/>
    <w:rsid w:val="00C54E22"/>
    <w:rsid w:val="00C606B6"/>
    <w:rsid w:val="00C6074C"/>
    <w:rsid w:val="00C65C32"/>
    <w:rsid w:val="00C7080D"/>
    <w:rsid w:val="00C71B2D"/>
    <w:rsid w:val="00C72ECF"/>
    <w:rsid w:val="00C731D8"/>
    <w:rsid w:val="00C73A77"/>
    <w:rsid w:val="00C769E7"/>
    <w:rsid w:val="00C80AAC"/>
    <w:rsid w:val="00C81F0E"/>
    <w:rsid w:val="00C82DAE"/>
    <w:rsid w:val="00C84FC8"/>
    <w:rsid w:val="00C860B6"/>
    <w:rsid w:val="00C863A4"/>
    <w:rsid w:val="00C87C69"/>
    <w:rsid w:val="00C92E97"/>
    <w:rsid w:val="00C97B0F"/>
    <w:rsid w:val="00CA0AA8"/>
    <w:rsid w:val="00CA164B"/>
    <w:rsid w:val="00CA3A23"/>
    <w:rsid w:val="00CB236E"/>
    <w:rsid w:val="00CB369E"/>
    <w:rsid w:val="00CB39E0"/>
    <w:rsid w:val="00CB3C2A"/>
    <w:rsid w:val="00CB3ED5"/>
    <w:rsid w:val="00CC11D3"/>
    <w:rsid w:val="00CC201E"/>
    <w:rsid w:val="00CC50FB"/>
    <w:rsid w:val="00CC5E22"/>
    <w:rsid w:val="00CD0862"/>
    <w:rsid w:val="00CD10EC"/>
    <w:rsid w:val="00CD1B52"/>
    <w:rsid w:val="00CD1D6D"/>
    <w:rsid w:val="00CD1D98"/>
    <w:rsid w:val="00CD2BC5"/>
    <w:rsid w:val="00CD71DF"/>
    <w:rsid w:val="00CD7931"/>
    <w:rsid w:val="00CE06A4"/>
    <w:rsid w:val="00CE460D"/>
    <w:rsid w:val="00CE502F"/>
    <w:rsid w:val="00CE605F"/>
    <w:rsid w:val="00CE60CF"/>
    <w:rsid w:val="00CE7161"/>
    <w:rsid w:val="00CF3491"/>
    <w:rsid w:val="00CF4285"/>
    <w:rsid w:val="00CF5D25"/>
    <w:rsid w:val="00CF666E"/>
    <w:rsid w:val="00CF7CD5"/>
    <w:rsid w:val="00D00869"/>
    <w:rsid w:val="00D0201C"/>
    <w:rsid w:val="00D02D80"/>
    <w:rsid w:val="00D0384A"/>
    <w:rsid w:val="00D04F13"/>
    <w:rsid w:val="00D1014D"/>
    <w:rsid w:val="00D10468"/>
    <w:rsid w:val="00D111A8"/>
    <w:rsid w:val="00D11694"/>
    <w:rsid w:val="00D146B1"/>
    <w:rsid w:val="00D14BE5"/>
    <w:rsid w:val="00D16351"/>
    <w:rsid w:val="00D16BAE"/>
    <w:rsid w:val="00D17428"/>
    <w:rsid w:val="00D17DF9"/>
    <w:rsid w:val="00D20427"/>
    <w:rsid w:val="00D24AC2"/>
    <w:rsid w:val="00D26AB2"/>
    <w:rsid w:val="00D26F65"/>
    <w:rsid w:val="00D2797C"/>
    <w:rsid w:val="00D3035F"/>
    <w:rsid w:val="00D309DD"/>
    <w:rsid w:val="00D30C91"/>
    <w:rsid w:val="00D311F6"/>
    <w:rsid w:val="00D373A7"/>
    <w:rsid w:val="00D42606"/>
    <w:rsid w:val="00D4443E"/>
    <w:rsid w:val="00D45C9A"/>
    <w:rsid w:val="00D53AC2"/>
    <w:rsid w:val="00D55AD2"/>
    <w:rsid w:val="00D56421"/>
    <w:rsid w:val="00D56D60"/>
    <w:rsid w:val="00D6010B"/>
    <w:rsid w:val="00D60CE7"/>
    <w:rsid w:val="00D634B9"/>
    <w:rsid w:val="00D63C0D"/>
    <w:rsid w:val="00D64830"/>
    <w:rsid w:val="00D65326"/>
    <w:rsid w:val="00D6705E"/>
    <w:rsid w:val="00D673A4"/>
    <w:rsid w:val="00D679E7"/>
    <w:rsid w:val="00D72FC3"/>
    <w:rsid w:val="00D73AD5"/>
    <w:rsid w:val="00D749BF"/>
    <w:rsid w:val="00D766A6"/>
    <w:rsid w:val="00D767BE"/>
    <w:rsid w:val="00D809EE"/>
    <w:rsid w:val="00D829CF"/>
    <w:rsid w:val="00D853A2"/>
    <w:rsid w:val="00D85968"/>
    <w:rsid w:val="00D91BC4"/>
    <w:rsid w:val="00D92088"/>
    <w:rsid w:val="00D92A66"/>
    <w:rsid w:val="00D93072"/>
    <w:rsid w:val="00D93D31"/>
    <w:rsid w:val="00D93DAB"/>
    <w:rsid w:val="00D94783"/>
    <w:rsid w:val="00D9479A"/>
    <w:rsid w:val="00D964CA"/>
    <w:rsid w:val="00D97299"/>
    <w:rsid w:val="00DA0D36"/>
    <w:rsid w:val="00DA1DFF"/>
    <w:rsid w:val="00DA2650"/>
    <w:rsid w:val="00DA3D0C"/>
    <w:rsid w:val="00DA548B"/>
    <w:rsid w:val="00DA747A"/>
    <w:rsid w:val="00DB0832"/>
    <w:rsid w:val="00DB114A"/>
    <w:rsid w:val="00DB18A8"/>
    <w:rsid w:val="00DB1C6B"/>
    <w:rsid w:val="00DB33ED"/>
    <w:rsid w:val="00DB373E"/>
    <w:rsid w:val="00DB48E2"/>
    <w:rsid w:val="00DB67B8"/>
    <w:rsid w:val="00DB7BDC"/>
    <w:rsid w:val="00DC0402"/>
    <w:rsid w:val="00DC0719"/>
    <w:rsid w:val="00DC2C51"/>
    <w:rsid w:val="00DC31E9"/>
    <w:rsid w:val="00DC3B0E"/>
    <w:rsid w:val="00DC66E8"/>
    <w:rsid w:val="00DD05C2"/>
    <w:rsid w:val="00DD76FA"/>
    <w:rsid w:val="00DE2C60"/>
    <w:rsid w:val="00DE3658"/>
    <w:rsid w:val="00DE553B"/>
    <w:rsid w:val="00DE597B"/>
    <w:rsid w:val="00DE5F16"/>
    <w:rsid w:val="00DE6A9B"/>
    <w:rsid w:val="00DE71F4"/>
    <w:rsid w:val="00DF1803"/>
    <w:rsid w:val="00DF4CF6"/>
    <w:rsid w:val="00DF4D08"/>
    <w:rsid w:val="00DF5516"/>
    <w:rsid w:val="00DF75F5"/>
    <w:rsid w:val="00DF7D55"/>
    <w:rsid w:val="00E00FD2"/>
    <w:rsid w:val="00E01FD0"/>
    <w:rsid w:val="00E02C98"/>
    <w:rsid w:val="00E10B75"/>
    <w:rsid w:val="00E148BF"/>
    <w:rsid w:val="00E17405"/>
    <w:rsid w:val="00E17DEE"/>
    <w:rsid w:val="00E20EF6"/>
    <w:rsid w:val="00E24C07"/>
    <w:rsid w:val="00E25B5C"/>
    <w:rsid w:val="00E27CB9"/>
    <w:rsid w:val="00E27D9A"/>
    <w:rsid w:val="00E30B1E"/>
    <w:rsid w:val="00E31F32"/>
    <w:rsid w:val="00E3278D"/>
    <w:rsid w:val="00E4015E"/>
    <w:rsid w:val="00E40619"/>
    <w:rsid w:val="00E41676"/>
    <w:rsid w:val="00E417F0"/>
    <w:rsid w:val="00E42D7A"/>
    <w:rsid w:val="00E46D0F"/>
    <w:rsid w:val="00E474B0"/>
    <w:rsid w:val="00E50446"/>
    <w:rsid w:val="00E54391"/>
    <w:rsid w:val="00E54AFE"/>
    <w:rsid w:val="00E6026D"/>
    <w:rsid w:val="00E60A33"/>
    <w:rsid w:val="00E60B11"/>
    <w:rsid w:val="00E60D5F"/>
    <w:rsid w:val="00E626C3"/>
    <w:rsid w:val="00E67195"/>
    <w:rsid w:val="00E67F88"/>
    <w:rsid w:val="00E7189D"/>
    <w:rsid w:val="00E7311B"/>
    <w:rsid w:val="00E74E3E"/>
    <w:rsid w:val="00E756AD"/>
    <w:rsid w:val="00E838F2"/>
    <w:rsid w:val="00E8400A"/>
    <w:rsid w:val="00E84AFB"/>
    <w:rsid w:val="00E864D7"/>
    <w:rsid w:val="00E91047"/>
    <w:rsid w:val="00E93FBE"/>
    <w:rsid w:val="00E94C4C"/>
    <w:rsid w:val="00E94CC2"/>
    <w:rsid w:val="00E96DCE"/>
    <w:rsid w:val="00E976E0"/>
    <w:rsid w:val="00E97718"/>
    <w:rsid w:val="00E97748"/>
    <w:rsid w:val="00EA1FCC"/>
    <w:rsid w:val="00EA1FCF"/>
    <w:rsid w:val="00EA2004"/>
    <w:rsid w:val="00EA224A"/>
    <w:rsid w:val="00EA4631"/>
    <w:rsid w:val="00EA551D"/>
    <w:rsid w:val="00EA675A"/>
    <w:rsid w:val="00EB4398"/>
    <w:rsid w:val="00EB4D22"/>
    <w:rsid w:val="00EB5902"/>
    <w:rsid w:val="00EB718E"/>
    <w:rsid w:val="00EC0C96"/>
    <w:rsid w:val="00EC172F"/>
    <w:rsid w:val="00EC6268"/>
    <w:rsid w:val="00EC6292"/>
    <w:rsid w:val="00ED03A6"/>
    <w:rsid w:val="00ED27B9"/>
    <w:rsid w:val="00ED2EF5"/>
    <w:rsid w:val="00ED4B5E"/>
    <w:rsid w:val="00ED763D"/>
    <w:rsid w:val="00EE08E5"/>
    <w:rsid w:val="00EE214C"/>
    <w:rsid w:val="00EE2255"/>
    <w:rsid w:val="00EE2784"/>
    <w:rsid w:val="00EE4B15"/>
    <w:rsid w:val="00EE4BBC"/>
    <w:rsid w:val="00EE5795"/>
    <w:rsid w:val="00EE68FD"/>
    <w:rsid w:val="00EF2624"/>
    <w:rsid w:val="00EF2FB9"/>
    <w:rsid w:val="00EF4329"/>
    <w:rsid w:val="00EF4C09"/>
    <w:rsid w:val="00EF4FA7"/>
    <w:rsid w:val="00EF6491"/>
    <w:rsid w:val="00F025EA"/>
    <w:rsid w:val="00F0500F"/>
    <w:rsid w:val="00F05B33"/>
    <w:rsid w:val="00F06E1F"/>
    <w:rsid w:val="00F10535"/>
    <w:rsid w:val="00F11A6B"/>
    <w:rsid w:val="00F11ECB"/>
    <w:rsid w:val="00F131D9"/>
    <w:rsid w:val="00F14269"/>
    <w:rsid w:val="00F14D02"/>
    <w:rsid w:val="00F20297"/>
    <w:rsid w:val="00F207DB"/>
    <w:rsid w:val="00F22BED"/>
    <w:rsid w:val="00F242F3"/>
    <w:rsid w:val="00F25A61"/>
    <w:rsid w:val="00F26BF6"/>
    <w:rsid w:val="00F27072"/>
    <w:rsid w:val="00F30DAF"/>
    <w:rsid w:val="00F32587"/>
    <w:rsid w:val="00F33499"/>
    <w:rsid w:val="00F33F14"/>
    <w:rsid w:val="00F366C3"/>
    <w:rsid w:val="00F36D00"/>
    <w:rsid w:val="00F41047"/>
    <w:rsid w:val="00F43C65"/>
    <w:rsid w:val="00F45600"/>
    <w:rsid w:val="00F47344"/>
    <w:rsid w:val="00F47D55"/>
    <w:rsid w:val="00F50F68"/>
    <w:rsid w:val="00F52827"/>
    <w:rsid w:val="00F53828"/>
    <w:rsid w:val="00F54B21"/>
    <w:rsid w:val="00F56993"/>
    <w:rsid w:val="00F575F0"/>
    <w:rsid w:val="00F6139C"/>
    <w:rsid w:val="00F615A6"/>
    <w:rsid w:val="00F61658"/>
    <w:rsid w:val="00F64A9B"/>
    <w:rsid w:val="00F65B7F"/>
    <w:rsid w:val="00F67DF2"/>
    <w:rsid w:val="00F70775"/>
    <w:rsid w:val="00F70CA8"/>
    <w:rsid w:val="00F726C3"/>
    <w:rsid w:val="00F746E4"/>
    <w:rsid w:val="00F7575D"/>
    <w:rsid w:val="00F767A1"/>
    <w:rsid w:val="00F77458"/>
    <w:rsid w:val="00F846C6"/>
    <w:rsid w:val="00F90ED9"/>
    <w:rsid w:val="00F92D72"/>
    <w:rsid w:val="00F92E26"/>
    <w:rsid w:val="00F93859"/>
    <w:rsid w:val="00F9422F"/>
    <w:rsid w:val="00F96783"/>
    <w:rsid w:val="00F967B4"/>
    <w:rsid w:val="00F97A3E"/>
    <w:rsid w:val="00FA02E6"/>
    <w:rsid w:val="00FA0D2A"/>
    <w:rsid w:val="00FA1137"/>
    <w:rsid w:val="00FB2894"/>
    <w:rsid w:val="00FB5522"/>
    <w:rsid w:val="00FB58A1"/>
    <w:rsid w:val="00FB5F71"/>
    <w:rsid w:val="00FB7350"/>
    <w:rsid w:val="00FB7FBA"/>
    <w:rsid w:val="00FC0D46"/>
    <w:rsid w:val="00FC14EE"/>
    <w:rsid w:val="00FC1518"/>
    <w:rsid w:val="00FC1F78"/>
    <w:rsid w:val="00FC31D8"/>
    <w:rsid w:val="00FC4705"/>
    <w:rsid w:val="00FC7917"/>
    <w:rsid w:val="00FD2DB6"/>
    <w:rsid w:val="00FD384D"/>
    <w:rsid w:val="00FD4E3D"/>
    <w:rsid w:val="00FD79B4"/>
    <w:rsid w:val="00FE3060"/>
    <w:rsid w:val="00FE3065"/>
    <w:rsid w:val="00FE3472"/>
    <w:rsid w:val="00FE41C2"/>
    <w:rsid w:val="00FE6930"/>
    <w:rsid w:val="00FF12E9"/>
    <w:rsid w:val="00FF38F8"/>
    <w:rsid w:val="00FF4A16"/>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42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110"/>
    <w:pPr>
      <w:spacing w:after="80"/>
      <w:jc w:val="both"/>
    </w:pPr>
    <w:rPr>
      <w:rFonts w:eastAsiaTheme="minorHAnsi"/>
      <w:sz w:val="24"/>
      <w:szCs w:val="24"/>
      <w:lang w:eastAsia="de-AT"/>
    </w:rPr>
  </w:style>
  <w:style w:type="paragraph" w:styleId="Nadpis1">
    <w:name w:val="heading 1"/>
    <w:basedOn w:val="Normln"/>
    <w:next w:val="Normln"/>
    <w:link w:val="Nadpis1Char"/>
    <w:qFormat/>
    <w:rsid w:val="005A0FFA"/>
    <w:pPr>
      <w:keepNext/>
      <w:numPr>
        <w:numId w:val="1"/>
      </w:numPr>
      <w:overflowPunct w:val="0"/>
      <w:autoSpaceDE w:val="0"/>
      <w:autoSpaceDN w:val="0"/>
      <w:adjustRightInd w:val="0"/>
      <w:ind w:left="431" w:hanging="431"/>
      <w:textAlignment w:val="baseline"/>
      <w:outlineLvl w:val="0"/>
    </w:pPr>
    <w:rPr>
      <w:b/>
      <w:u w:val="single"/>
    </w:rPr>
  </w:style>
  <w:style w:type="paragraph" w:styleId="Nadpis2">
    <w:name w:val="heading 2"/>
    <w:basedOn w:val="Normln"/>
    <w:next w:val="Normln"/>
    <w:link w:val="Nadpis2Char"/>
    <w:qFormat/>
    <w:rsid w:val="005A0FFA"/>
    <w:pPr>
      <w:keepNext/>
      <w:numPr>
        <w:ilvl w:val="1"/>
        <w:numId w:val="1"/>
      </w:numPr>
      <w:overflowPunct w:val="0"/>
      <w:autoSpaceDE w:val="0"/>
      <w:autoSpaceDN w:val="0"/>
      <w:adjustRightInd w:val="0"/>
      <w:textAlignment w:val="baseline"/>
      <w:outlineLvl w:val="1"/>
    </w:pPr>
    <w:rPr>
      <w:rFonts w:eastAsia="Times New Roman"/>
      <w:b/>
      <w:bCs/>
      <w:i/>
      <w:iCs/>
    </w:rPr>
  </w:style>
  <w:style w:type="paragraph" w:styleId="Nadpis3">
    <w:name w:val="heading 3"/>
    <w:basedOn w:val="Normln"/>
    <w:next w:val="Normln"/>
    <w:link w:val="Nadpis3Char"/>
    <w:qFormat/>
    <w:rsid w:val="005A0FFA"/>
    <w:pPr>
      <w:keepNext/>
      <w:numPr>
        <w:ilvl w:val="2"/>
        <w:numId w:val="1"/>
      </w:numPr>
      <w:overflowPunct w:val="0"/>
      <w:autoSpaceDE w:val="0"/>
      <w:autoSpaceDN w:val="0"/>
      <w:adjustRightInd w:val="0"/>
      <w:textAlignment w:val="baseline"/>
      <w:outlineLvl w:val="2"/>
    </w:pPr>
    <w:rPr>
      <w:rFonts w:eastAsia="Times New Roman"/>
      <w:i/>
      <w:lang w:val="de-DE"/>
    </w:rPr>
  </w:style>
  <w:style w:type="paragraph" w:styleId="Nadpis4">
    <w:name w:val="heading 4"/>
    <w:basedOn w:val="Normln"/>
    <w:next w:val="Normln"/>
    <w:link w:val="Nadpis4Char"/>
    <w:qFormat/>
    <w:rsid w:val="00D10468"/>
    <w:pPr>
      <w:keepNext/>
      <w:numPr>
        <w:ilvl w:val="3"/>
        <w:numId w:val="1"/>
      </w:numPr>
      <w:overflowPunct w:val="0"/>
      <w:autoSpaceDE w:val="0"/>
      <w:autoSpaceDN w:val="0"/>
      <w:adjustRightInd w:val="0"/>
      <w:ind w:left="862" w:hanging="862"/>
      <w:textAlignment w:val="baseline"/>
      <w:outlineLvl w:val="3"/>
    </w:pPr>
    <w:rPr>
      <w:rFonts w:eastAsia="Times New Roman"/>
      <w:lang w:val="de-DE"/>
    </w:rPr>
  </w:style>
  <w:style w:type="paragraph" w:styleId="Nadpis6">
    <w:name w:val="heading 6"/>
    <w:basedOn w:val="Normln"/>
    <w:next w:val="Normln"/>
    <w:link w:val="Nadpis6Char"/>
    <w:uiPriority w:val="9"/>
    <w:semiHidden/>
    <w:unhideWhenUsed/>
    <w:qFormat/>
    <w:rsid w:val="00E8400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146D6"/>
    <w:pPr>
      <w:tabs>
        <w:tab w:val="center" w:pos="4536"/>
        <w:tab w:val="right" w:pos="9072"/>
      </w:tabs>
      <w:spacing w:after="0"/>
    </w:pPr>
  </w:style>
  <w:style w:type="character" w:customStyle="1" w:styleId="ZhlavChar">
    <w:name w:val="Záhlaví Char"/>
    <w:basedOn w:val="Standardnpsmoodstavce"/>
    <w:link w:val="Zhlav"/>
    <w:uiPriority w:val="99"/>
    <w:rsid w:val="00A146D6"/>
  </w:style>
  <w:style w:type="paragraph" w:styleId="Zpat">
    <w:name w:val="footer"/>
    <w:basedOn w:val="Normln"/>
    <w:link w:val="ZpatChar"/>
    <w:uiPriority w:val="99"/>
    <w:unhideWhenUsed/>
    <w:rsid w:val="00A146D6"/>
    <w:pPr>
      <w:tabs>
        <w:tab w:val="center" w:pos="4536"/>
        <w:tab w:val="right" w:pos="9072"/>
      </w:tabs>
      <w:spacing w:after="0"/>
    </w:pPr>
  </w:style>
  <w:style w:type="character" w:customStyle="1" w:styleId="ZpatChar">
    <w:name w:val="Zápatí Char"/>
    <w:basedOn w:val="Standardnpsmoodstavce"/>
    <w:link w:val="Zpat"/>
    <w:uiPriority w:val="99"/>
    <w:rsid w:val="00A146D6"/>
  </w:style>
  <w:style w:type="table" w:styleId="Mkatabulky">
    <w:name w:val="Table Grid"/>
    <w:basedOn w:val="Normlntabulka"/>
    <w:uiPriority w:val="59"/>
    <w:rsid w:val="00A14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textovodkaz1">
    <w:name w:val="Hypertextový odkaz1"/>
    <w:rsid w:val="00A146D6"/>
    <w:rPr>
      <w:color w:val="0000FF"/>
      <w:u w:val="single"/>
    </w:rPr>
  </w:style>
  <w:style w:type="character" w:styleId="Hypertextovodkaz">
    <w:name w:val="Hyperlink"/>
    <w:uiPriority w:val="99"/>
    <w:unhideWhenUsed/>
    <w:rsid w:val="00A146D6"/>
    <w:rPr>
      <w:color w:val="0000FF"/>
      <w:u w:val="single"/>
    </w:rPr>
  </w:style>
  <w:style w:type="character" w:customStyle="1" w:styleId="Nadpis1Char">
    <w:name w:val="Nadpis 1 Char"/>
    <w:basedOn w:val="Standardnpsmoodstavce"/>
    <w:link w:val="Nadpis1"/>
    <w:rsid w:val="005A0FFA"/>
    <w:rPr>
      <w:rFonts w:eastAsiaTheme="minorHAnsi"/>
      <w:b/>
      <w:sz w:val="24"/>
      <w:szCs w:val="24"/>
      <w:u w:val="single"/>
      <w:lang w:eastAsia="de-AT"/>
    </w:rPr>
  </w:style>
  <w:style w:type="character" w:customStyle="1" w:styleId="Nadpis2Char">
    <w:name w:val="Nadpis 2 Char"/>
    <w:basedOn w:val="Standardnpsmoodstavce"/>
    <w:link w:val="Nadpis2"/>
    <w:rsid w:val="005A0FFA"/>
    <w:rPr>
      <w:rFonts w:eastAsia="Times New Roman"/>
      <w:b/>
      <w:bCs/>
      <w:i/>
      <w:iCs/>
      <w:sz w:val="24"/>
      <w:szCs w:val="24"/>
      <w:lang w:eastAsia="de-AT"/>
    </w:rPr>
  </w:style>
  <w:style w:type="character" w:customStyle="1" w:styleId="Nadpis3Char">
    <w:name w:val="Nadpis 3 Char"/>
    <w:basedOn w:val="Standardnpsmoodstavce"/>
    <w:link w:val="Nadpis3"/>
    <w:rsid w:val="005A0FFA"/>
    <w:rPr>
      <w:rFonts w:eastAsia="Times New Roman"/>
      <w:i/>
      <w:sz w:val="24"/>
      <w:szCs w:val="24"/>
      <w:lang w:val="de-DE" w:eastAsia="de-AT"/>
    </w:rPr>
  </w:style>
  <w:style w:type="character" w:customStyle="1" w:styleId="Nadpis4Char">
    <w:name w:val="Nadpis 4 Char"/>
    <w:basedOn w:val="Standardnpsmoodstavce"/>
    <w:link w:val="Nadpis4"/>
    <w:rsid w:val="00D10468"/>
    <w:rPr>
      <w:rFonts w:eastAsia="Times New Roman"/>
      <w:sz w:val="24"/>
      <w:szCs w:val="24"/>
      <w:lang w:val="de-DE" w:eastAsia="de-AT"/>
    </w:rPr>
  </w:style>
  <w:style w:type="paragraph" w:styleId="Odstavecseseznamem">
    <w:name w:val="List Paragraph"/>
    <w:basedOn w:val="Normln"/>
    <w:uiPriority w:val="34"/>
    <w:qFormat/>
    <w:rsid w:val="005A0FFA"/>
    <w:pPr>
      <w:ind w:left="720"/>
      <w:contextualSpacing/>
    </w:pPr>
  </w:style>
  <w:style w:type="character" w:styleId="Odkaznakoment">
    <w:name w:val="annotation reference"/>
    <w:basedOn w:val="Standardnpsmoodstavce"/>
    <w:uiPriority w:val="99"/>
    <w:semiHidden/>
    <w:unhideWhenUsed/>
    <w:rsid w:val="00AF0F36"/>
    <w:rPr>
      <w:sz w:val="16"/>
      <w:szCs w:val="16"/>
    </w:rPr>
  </w:style>
  <w:style w:type="paragraph" w:styleId="Textkomente">
    <w:name w:val="annotation text"/>
    <w:basedOn w:val="Normln"/>
    <w:link w:val="TextkomenteChar"/>
    <w:uiPriority w:val="99"/>
    <w:semiHidden/>
    <w:unhideWhenUsed/>
    <w:rsid w:val="00AF0F36"/>
    <w:rPr>
      <w:sz w:val="20"/>
      <w:szCs w:val="20"/>
    </w:rPr>
  </w:style>
  <w:style w:type="character" w:customStyle="1" w:styleId="TextkomenteChar">
    <w:name w:val="Text komentáře Char"/>
    <w:basedOn w:val="Standardnpsmoodstavce"/>
    <w:link w:val="Textkomente"/>
    <w:uiPriority w:val="99"/>
    <w:semiHidden/>
    <w:rsid w:val="00AF0F36"/>
    <w:rPr>
      <w:rFonts w:eastAsiaTheme="minorHAnsi"/>
      <w:lang w:eastAsia="de-AT"/>
    </w:rPr>
  </w:style>
  <w:style w:type="paragraph" w:styleId="Pedmtkomente">
    <w:name w:val="annotation subject"/>
    <w:basedOn w:val="Textkomente"/>
    <w:next w:val="Textkomente"/>
    <w:link w:val="PedmtkomenteChar"/>
    <w:uiPriority w:val="99"/>
    <w:semiHidden/>
    <w:unhideWhenUsed/>
    <w:rsid w:val="00AF0F36"/>
    <w:rPr>
      <w:b/>
      <w:bCs/>
    </w:rPr>
  </w:style>
  <w:style w:type="character" w:customStyle="1" w:styleId="PedmtkomenteChar">
    <w:name w:val="Předmět komentáře Char"/>
    <w:basedOn w:val="TextkomenteChar"/>
    <w:link w:val="Pedmtkomente"/>
    <w:uiPriority w:val="99"/>
    <w:semiHidden/>
    <w:rsid w:val="00AF0F36"/>
    <w:rPr>
      <w:b/>
      <w:bCs/>
    </w:rPr>
  </w:style>
  <w:style w:type="paragraph" w:styleId="Textbubliny">
    <w:name w:val="Balloon Text"/>
    <w:basedOn w:val="Normln"/>
    <w:link w:val="TextbublinyChar"/>
    <w:uiPriority w:val="99"/>
    <w:semiHidden/>
    <w:unhideWhenUsed/>
    <w:rsid w:val="00AF0F36"/>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F0F36"/>
    <w:rPr>
      <w:rFonts w:ascii="Tahoma" w:eastAsiaTheme="minorHAnsi" w:hAnsi="Tahoma" w:cs="Tahoma"/>
      <w:sz w:val="16"/>
      <w:szCs w:val="16"/>
      <w:lang w:eastAsia="de-AT"/>
    </w:rPr>
  </w:style>
  <w:style w:type="paragraph" w:customStyle="1" w:styleId="Default">
    <w:name w:val="Default"/>
    <w:rsid w:val="00084396"/>
    <w:pPr>
      <w:autoSpaceDE w:val="0"/>
      <w:autoSpaceDN w:val="0"/>
      <w:adjustRightInd w:val="0"/>
    </w:pPr>
    <w:rPr>
      <w:color w:val="000000"/>
      <w:sz w:val="24"/>
      <w:szCs w:val="24"/>
    </w:rPr>
  </w:style>
  <w:style w:type="paragraph" w:styleId="Normlnweb">
    <w:name w:val="Normal (Web)"/>
    <w:basedOn w:val="Normln"/>
    <w:uiPriority w:val="99"/>
    <w:unhideWhenUsed/>
    <w:rsid w:val="00772BCF"/>
    <w:pPr>
      <w:spacing w:before="100" w:beforeAutospacing="1" w:after="100" w:afterAutospacing="1"/>
    </w:pPr>
    <w:rPr>
      <w:rFonts w:eastAsia="Times New Roman"/>
      <w:lang w:eastAsia="cs-CZ"/>
    </w:rPr>
  </w:style>
  <w:style w:type="character" w:customStyle="1" w:styleId="highlight">
    <w:name w:val="highlight"/>
    <w:basedOn w:val="Standardnpsmoodstavce"/>
    <w:rsid w:val="00772BCF"/>
  </w:style>
  <w:style w:type="paragraph" w:styleId="Textpoznpodarou">
    <w:name w:val="footnote text"/>
    <w:basedOn w:val="Normln"/>
    <w:link w:val="TextpoznpodarouChar"/>
    <w:uiPriority w:val="99"/>
    <w:semiHidden/>
    <w:unhideWhenUsed/>
    <w:rsid w:val="00612D2F"/>
    <w:pPr>
      <w:spacing w:after="0"/>
    </w:pPr>
    <w:rPr>
      <w:sz w:val="20"/>
      <w:szCs w:val="20"/>
    </w:rPr>
  </w:style>
  <w:style w:type="character" w:customStyle="1" w:styleId="TextpoznpodarouChar">
    <w:name w:val="Text pozn. pod čarou Char"/>
    <w:basedOn w:val="Standardnpsmoodstavce"/>
    <w:link w:val="Textpoznpodarou"/>
    <w:uiPriority w:val="99"/>
    <w:semiHidden/>
    <w:rsid w:val="00612D2F"/>
    <w:rPr>
      <w:rFonts w:eastAsiaTheme="minorHAnsi"/>
      <w:lang w:eastAsia="de-AT"/>
    </w:rPr>
  </w:style>
  <w:style w:type="character" w:styleId="Znakapoznpodarou">
    <w:name w:val="footnote reference"/>
    <w:basedOn w:val="Standardnpsmoodstavce"/>
    <w:uiPriority w:val="99"/>
    <w:semiHidden/>
    <w:unhideWhenUsed/>
    <w:rsid w:val="00612D2F"/>
    <w:rPr>
      <w:vertAlign w:val="superscript"/>
    </w:rPr>
  </w:style>
  <w:style w:type="character" w:customStyle="1" w:styleId="Hypertextovodkaz2">
    <w:name w:val="Hypertextový odkaz2"/>
    <w:rsid w:val="00B035E3"/>
    <w:rPr>
      <w:color w:val="0000FF"/>
      <w:u w:val="single"/>
    </w:rPr>
  </w:style>
  <w:style w:type="character" w:styleId="Sledovanodkaz">
    <w:name w:val="FollowedHyperlink"/>
    <w:basedOn w:val="Standardnpsmoodstavce"/>
    <w:uiPriority w:val="99"/>
    <w:semiHidden/>
    <w:unhideWhenUsed/>
    <w:rsid w:val="00710CF9"/>
    <w:rPr>
      <w:color w:val="800080" w:themeColor="followedHyperlink"/>
      <w:u w:val="single"/>
    </w:rPr>
  </w:style>
  <w:style w:type="paragraph" w:customStyle="1" w:styleId="c02alineaalta">
    <w:name w:val="c02alineaalta"/>
    <w:basedOn w:val="Normln"/>
    <w:rsid w:val="001D4A6B"/>
    <w:pPr>
      <w:spacing w:after="240"/>
      <w:ind w:left="567"/>
    </w:pPr>
    <w:rPr>
      <w:rFonts w:eastAsia="Times New Roman"/>
      <w:lang w:eastAsia="cs-CZ"/>
    </w:rPr>
  </w:style>
  <w:style w:type="paragraph" w:customStyle="1" w:styleId="c01pointnumerotealtn">
    <w:name w:val="c01pointnumerotealtn"/>
    <w:basedOn w:val="Normln"/>
    <w:rsid w:val="001D4A6B"/>
    <w:pPr>
      <w:spacing w:before="100" w:beforeAutospacing="1" w:after="240"/>
      <w:ind w:left="567" w:hanging="539"/>
    </w:pPr>
    <w:rPr>
      <w:rFonts w:eastAsia="Times New Roman"/>
      <w:lang w:eastAsia="cs-CZ"/>
    </w:rPr>
  </w:style>
  <w:style w:type="character" w:styleId="Siln">
    <w:name w:val="Strong"/>
    <w:basedOn w:val="Standardnpsmoodstavce"/>
    <w:uiPriority w:val="22"/>
    <w:qFormat/>
    <w:rsid w:val="0049519F"/>
    <w:rPr>
      <w:b/>
      <w:bCs/>
    </w:rPr>
  </w:style>
  <w:style w:type="paragraph" w:customStyle="1" w:styleId="Pa12">
    <w:name w:val="Pa12"/>
    <w:basedOn w:val="Default"/>
    <w:next w:val="Default"/>
    <w:uiPriority w:val="99"/>
    <w:rsid w:val="00F90ED9"/>
    <w:pPr>
      <w:spacing w:line="161" w:lineRule="atLeast"/>
    </w:pPr>
    <w:rPr>
      <w:rFonts w:ascii="Myriad Pro" w:hAnsi="Myriad Pro"/>
      <w:color w:val="auto"/>
    </w:rPr>
  </w:style>
  <w:style w:type="paragraph" w:customStyle="1" w:styleId="Pa13">
    <w:name w:val="Pa13"/>
    <w:basedOn w:val="Default"/>
    <w:next w:val="Default"/>
    <w:uiPriority w:val="99"/>
    <w:rsid w:val="00F90ED9"/>
    <w:pPr>
      <w:spacing w:line="161" w:lineRule="atLeast"/>
    </w:pPr>
    <w:rPr>
      <w:rFonts w:ascii="Myriad Pro" w:hAnsi="Myriad Pro"/>
      <w:color w:val="auto"/>
    </w:rPr>
  </w:style>
  <w:style w:type="paragraph" w:styleId="Zkladntext2">
    <w:name w:val="Body Text 2"/>
    <w:basedOn w:val="Normln"/>
    <w:link w:val="Zkladntext2Char"/>
    <w:rsid w:val="00263374"/>
    <w:pPr>
      <w:spacing w:after="0"/>
    </w:pPr>
    <w:rPr>
      <w:rFonts w:eastAsia="Times New Roman"/>
      <w:bCs/>
      <w:lang w:eastAsia="cs-CZ"/>
    </w:rPr>
  </w:style>
  <w:style w:type="character" w:customStyle="1" w:styleId="Zkladntext2Char">
    <w:name w:val="Základní text 2 Char"/>
    <w:basedOn w:val="Standardnpsmoodstavce"/>
    <w:link w:val="Zkladntext2"/>
    <w:rsid w:val="00263374"/>
    <w:rPr>
      <w:rFonts w:eastAsia="Times New Roman"/>
      <w:bCs/>
      <w:sz w:val="24"/>
      <w:szCs w:val="24"/>
    </w:rPr>
  </w:style>
  <w:style w:type="character" w:customStyle="1" w:styleId="jnenbez">
    <w:name w:val="jnenbez"/>
    <w:basedOn w:val="Standardnpsmoodstavce"/>
    <w:rsid w:val="00C0292E"/>
  </w:style>
  <w:style w:type="character" w:customStyle="1" w:styleId="jnentitel">
    <w:name w:val="jnentitel"/>
    <w:basedOn w:val="Standardnpsmoodstavce"/>
    <w:rsid w:val="00C0292E"/>
  </w:style>
  <w:style w:type="character" w:customStyle="1" w:styleId="Nadpis6Char">
    <w:name w:val="Nadpis 6 Char"/>
    <w:basedOn w:val="Standardnpsmoodstavce"/>
    <w:link w:val="Nadpis6"/>
    <w:uiPriority w:val="9"/>
    <w:semiHidden/>
    <w:rsid w:val="00E8400A"/>
    <w:rPr>
      <w:rFonts w:asciiTheme="majorHAnsi" w:eastAsiaTheme="majorEastAsia" w:hAnsiTheme="majorHAnsi" w:cstheme="majorBidi"/>
      <w:i/>
      <w:iCs/>
      <w:color w:val="243F60" w:themeColor="accent1" w:themeShade="7F"/>
      <w:sz w:val="24"/>
      <w:szCs w:val="24"/>
      <w:lang w:eastAsia="de-AT"/>
    </w:rPr>
  </w:style>
  <w:style w:type="paragraph" w:customStyle="1" w:styleId="Textbodu">
    <w:name w:val="Text bodu"/>
    <w:basedOn w:val="Normln"/>
    <w:rsid w:val="003E4AAD"/>
    <w:pPr>
      <w:numPr>
        <w:ilvl w:val="2"/>
        <w:numId w:val="12"/>
      </w:numPr>
      <w:spacing w:after="0"/>
      <w:outlineLvl w:val="8"/>
    </w:pPr>
    <w:rPr>
      <w:rFonts w:eastAsia="Times New Roman"/>
      <w:szCs w:val="20"/>
      <w:lang w:eastAsia="cs-CZ"/>
    </w:rPr>
  </w:style>
  <w:style w:type="paragraph" w:customStyle="1" w:styleId="Textpsmene">
    <w:name w:val="Text písmene"/>
    <w:basedOn w:val="Normln"/>
    <w:rsid w:val="003E4AAD"/>
    <w:pPr>
      <w:numPr>
        <w:ilvl w:val="1"/>
        <w:numId w:val="12"/>
      </w:numPr>
      <w:spacing w:after="0"/>
      <w:outlineLvl w:val="7"/>
    </w:pPr>
    <w:rPr>
      <w:rFonts w:eastAsia="Times New Roman"/>
      <w:szCs w:val="20"/>
      <w:lang w:eastAsia="cs-CZ"/>
    </w:rPr>
  </w:style>
  <w:style w:type="paragraph" w:customStyle="1" w:styleId="Textodstavce">
    <w:name w:val="Text odstavce"/>
    <w:basedOn w:val="Normln"/>
    <w:rsid w:val="003E4AAD"/>
    <w:pPr>
      <w:numPr>
        <w:numId w:val="12"/>
      </w:numPr>
      <w:tabs>
        <w:tab w:val="left" w:pos="851"/>
      </w:tabs>
      <w:spacing w:before="120" w:after="120"/>
      <w:outlineLvl w:val="6"/>
    </w:pPr>
    <w:rPr>
      <w:rFonts w:eastAsia="Times New Roman"/>
      <w:szCs w:val="20"/>
      <w:lang w:eastAsia="cs-CZ"/>
    </w:rPr>
  </w:style>
</w:styles>
</file>

<file path=word/webSettings.xml><?xml version="1.0" encoding="utf-8"?>
<w:webSettings xmlns:r="http://schemas.openxmlformats.org/officeDocument/2006/relationships" xmlns:w="http://schemas.openxmlformats.org/wordprocessingml/2006/main">
  <w:divs>
    <w:div w:id="5984908">
      <w:bodyDiv w:val="1"/>
      <w:marLeft w:val="0"/>
      <w:marRight w:val="0"/>
      <w:marTop w:val="0"/>
      <w:marBottom w:val="0"/>
      <w:divBdr>
        <w:top w:val="none" w:sz="0" w:space="0" w:color="auto"/>
        <w:left w:val="none" w:sz="0" w:space="0" w:color="auto"/>
        <w:bottom w:val="none" w:sz="0" w:space="0" w:color="auto"/>
        <w:right w:val="none" w:sz="0" w:space="0" w:color="auto"/>
      </w:divBdr>
      <w:divsChild>
        <w:div w:id="548538595">
          <w:marLeft w:val="0"/>
          <w:marRight w:val="0"/>
          <w:marTop w:val="0"/>
          <w:marBottom w:val="0"/>
          <w:divBdr>
            <w:top w:val="none" w:sz="0" w:space="0" w:color="auto"/>
            <w:left w:val="none" w:sz="0" w:space="0" w:color="auto"/>
            <w:bottom w:val="none" w:sz="0" w:space="0" w:color="auto"/>
            <w:right w:val="none" w:sz="0" w:space="0" w:color="auto"/>
          </w:divBdr>
          <w:divsChild>
            <w:div w:id="146016614">
              <w:marLeft w:val="0"/>
              <w:marRight w:val="0"/>
              <w:marTop w:val="0"/>
              <w:marBottom w:val="0"/>
              <w:divBdr>
                <w:top w:val="none" w:sz="0" w:space="0" w:color="auto"/>
                <w:left w:val="none" w:sz="0" w:space="0" w:color="auto"/>
                <w:bottom w:val="none" w:sz="0" w:space="0" w:color="auto"/>
                <w:right w:val="none" w:sz="0" w:space="0" w:color="auto"/>
              </w:divBdr>
              <w:divsChild>
                <w:div w:id="928466969">
                  <w:marLeft w:val="0"/>
                  <w:marRight w:val="0"/>
                  <w:marTop w:val="0"/>
                  <w:marBottom w:val="0"/>
                  <w:divBdr>
                    <w:top w:val="none" w:sz="0" w:space="0" w:color="auto"/>
                    <w:left w:val="none" w:sz="0" w:space="0" w:color="auto"/>
                    <w:bottom w:val="none" w:sz="0" w:space="0" w:color="auto"/>
                    <w:right w:val="none" w:sz="0" w:space="0" w:color="auto"/>
                  </w:divBdr>
                  <w:divsChild>
                    <w:div w:id="1335918389">
                      <w:marLeft w:val="0"/>
                      <w:marRight w:val="0"/>
                      <w:marTop w:val="0"/>
                      <w:marBottom w:val="0"/>
                      <w:divBdr>
                        <w:top w:val="none" w:sz="0" w:space="0" w:color="auto"/>
                        <w:left w:val="none" w:sz="0" w:space="0" w:color="auto"/>
                        <w:bottom w:val="none" w:sz="0" w:space="0" w:color="auto"/>
                        <w:right w:val="none" w:sz="0" w:space="0" w:color="auto"/>
                      </w:divBdr>
                      <w:divsChild>
                        <w:div w:id="1928809953">
                          <w:marLeft w:val="0"/>
                          <w:marRight w:val="0"/>
                          <w:marTop w:val="0"/>
                          <w:marBottom w:val="0"/>
                          <w:divBdr>
                            <w:top w:val="none" w:sz="0" w:space="0" w:color="auto"/>
                            <w:left w:val="none" w:sz="0" w:space="0" w:color="auto"/>
                            <w:bottom w:val="none" w:sz="0" w:space="0" w:color="auto"/>
                            <w:right w:val="none" w:sz="0" w:space="0" w:color="auto"/>
                          </w:divBdr>
                          <w:divsChild>
                            <w:div w:id="443885453">
                              <w:marLeft w:val="0"/>
                              <w:marRight w:val="0"/>
                              <w:marTop w:val="0"/>
                              <w:marBottom w:val="0"/>
                              <w:divBdr>
                                <w:top w:val="none" w:sz="0" w:space="0" w:color="auto"/>
                                <w:left w:val="none" w:sz="0" w:space="0" w:color="auto"/>
                                <w:bottom w:val="none" w:sz="0" w:space="0" w:color="auto"/>
                                <w:right w:val="none" w:sz="0" w:space="0" w:color="auto"/>
                              </w:divBdr>
                              <w:divsChild>
                                <w:div w:id="1329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6369">
      <w:bodyDiv w:val="1"/>
      <w:marLeft w:val="0"/>
      <w:marRight w:val="0"/>
      <w:marTop w:val="0"/>
      <w:marBottom w:val="0"/>
      <w:divBdr>
        <w:top w:val="none" w:sz="0" w:space="0" w:color="auto"/>
        <w:left w:val="none" w:sz="0" w:space="0" w:color="auto"/>
        <w:bottom w:val="none" w:sz="0" w:space="0" w:color="auto"/>
        <w:right w:val="none" w:sz="0" w:space="0" w:color="auto"/>
      </w:divBdr>
      <w:divsChild>
        <w:div w:id="2126267837">
          <w:marLeft w:val="0"/>
          <w:marRight w:val="0"/>
          <w:marTop w:val="0"/>
          <w:marBottom w:val="0"/>
          <w:divBdr>
            <w:top w:val="none" w:sz="0" w:space="0" w:color="auto"/>
            <w:left w:val="none" w:sz="0" w:space="0" w:color="auto"/>
            <w:bottom w:val="none" w:sz="0" w:space="0" w:color="auto"/>
            <w:right w:val="none" w:sz="0" w:space="0" w:color="auto"/>
          </w:divBdr>
          <w:divsChild>
            <w:div w:id="296763239">
              <w:marLeft w:val="0"/>
              <w:marRight w:val="0"/>
              <w:marTop w:val="0"/>
              <w:marBottom w:val="0"/>
              <w:divBdr>
                <w:top w:val="none" w:sz="0" w:space="0" w:color="auto"/>
                <w:left w:val="none" w:sz="0" w:space="0" w:color="auto"/>
                <w:bottom w:val="none" w:sz="0" w:space="0" w:color="auto"/>
                <w:right w:val="none" w:sz="0" w:space="0" w:color="auto"/>
              </w:divBdr>
              <w:divsChild>
                <w:div w:id="745226779">
                  <w:marLeft w:val="0"/>
                  <w:marRight w:val="0"/>
                  <w:marTop w:val="0"/>
                  <w:marBottom w:val="0"/>
                  <w:divBdr>
                    <w:top w:val="none" w:sz="0" w:space="0" w:color="auto"/>
                    <w:left w:val="none" w:sz="0" w:space="0" w:color="auto"/>
                    <w:bottom w:val="none" w:sz="0" w:space="0" w:color="auto"/>
                    <w:right w:val="none" w:sz="0" w:space="0" w:color="auto"/>
                  </w:divBdr>
                  <w:divsChild>
                    <w:div w:id="1936817095">
                      <w:marLeft w:val="0"/>
                      <w:marRight w:val="0"/>
                      <w:marTop w:val="0"/>
                      <w:marBottom w:val="0"/>
                      <w:divBdr>
                        <w:top w:val="none" w:sz="0" w:space="0" w:color="auto"/>
                        <w:left w:val="none" w:sz="0" w:space="0" w:color="auto"/>
                        <w:bottom w:val="none" w:sz="0" w:space="0" w:color="auto"/>
                        <w:right w:val="none" w:sz="0" w:space="0" w:color="auto"/>
                      </w:divBdr>
                      <w:divsChild>
                        <w:div w:id="1319069506">
                          <w:marLeft w:val="0"/>
                          <w:marRight w:val="0"/>
                          <w:marTop w:val="0"/>
                          <w:marBottom w:val="0"/>
                          <w:divBdr>
                            <w:top w:val="none" w:sz="0" w:space="0" w:color="auto"/>
                            <w:left w:val="none" w:sz="0" w:space="0" w:color="auto"/>
                            <w:bottom w:val="none" w:sz="0" w:space="0" w:color="auto"/>
                            <w:right w:val="none" w:sz="0" w:space="0" w:color="auto"/>
                          </w:divBdr>
                          <w:divsChild>
                            <w:div w:id="669261504">
                              <w:marLeft w:val="0"/>
                              <w:marRight w:val="0"/>
                              <w:marTop w:val="0"/>
                              <w:marBottom w:val="0"/>
                              <w:divBdr>
                                <w:top w:val="none" w:sz="0" w:space="0" w:color="auto"/>
                                <w:left w:val="none" w:sz="0" w:space="0" w:color="auto"/>
                                <w:bottom w:val="none" w:sz="0" w:space="0" w:color="auto"/>
                                <w:right w:val="none" w:sz="0" w:space="0" w:color="auto"/>
                              </w:divBdr>
                              <w:divsChild>
                                <w:div w:id="1548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3040">
      <w:bodyDiv w:val="1"/>
      <w:marLeft w:val="0"/>
      <w:marRight w:val="0"/>
      <w:marTop w:val="0"/>
      <w:marBottom w:val="0"/>
      <w:divBdr>
        <w:top w:val="none" w:sz="0" w:space="0" w:color="auto"/>
        <w:left w:val="none" w:sz="0" w:space="0" w:color="auto"/>
        <w:bottom w:val="none" w:sz="0" w:space="0" w:color="auto"/>
        <w:right w:val="none" w:sz="0" w:space="0" w:color="auto"/>
      </w:divBdr>
      <w:divsChild>
        <w:div w:id="1921941193">
          <w:marLeft w:val="0"/>
          <w:marRight w:val="0"/>
          <w:marTop w:val="0"/>
          <w:marBottom w:val="0"/>
          <w:divBdr>
            <w:top w:val="none" w:sz="0" w:space="0" w:color="auto"/>
            <w:left w:val="none" w:sz="0" w:space="0" w:color="auto"/>
            <w:bottom w:val="none" w:sz="0" w:space="0" w:color="auto"/>
            <w:right w:val="none" w:sz="0" w:space="0" w:color="auto"/>
          </w:divBdr>
          <w:divsChild>
            <w:div w:id="83427698">
              <w:marLeft w:val="0"/>
              <w:marRight w:val="0"/>
              <w:marTop w:val="0"/>
              <w:marBottom w:val="0"/>
              <w:divBdr>
                <w:top w:val="none" w:sz="0" w:space="0" w:color="auto"/>
                <w:left w:val="none" w:sz="0" w:space="0" w:color="auto"/>
                <w:bottom w:val="none" w:sz="0" w:space="0" w:color="auto"/>
                <w:right w:val="none" w:sz="0" w:space="0" w:color="auto"/>
              </w:divBdr>
              <w:divsChild>
                <w:div w:id="2018115667">
                  <w:marLeft w:val="0"/>
                  <w:marRight w:val="0"/>
                  <w:marTop w:val="0"/>
                  <w:marBottom w:val="0"/>
                  <w:divBdr>
                    <w:top w:val="none" w:sz="0" w:space="0" w:color="auto"/>
                    <w:left w:val="none" w:sz="0" w:space="0" w:color="auto"/>
                    <w:bottom w:val="none" w:sz="0" w:space="0" w:color="auto"/>
                    <w:right w:val="none" w:sz="0" w:space="0" w:color="auto"/>
                  </w:divBdr>
                  <w:divsChild>
                    <w:div w:id="987973717">
                      <w:marLeft w:val="1"/>
                      <w:marRight w:val="1"/>
                      <w:marTop w:val="0"/>
                      <w:marBottom w:val="0"/>
                      <w:divBdr>
                        <w:top w:val="none" w:sz="0" w:space="0" w:color="auto"/>
                        <w:left w:val="none" w:sz="0" w:space="0" w:color="auto"/>
                        <w:bottom w:val="none" w:sz="0" w:space="0" w:color="auto"/>
                        <w:right w:val="none" w:sz="0" w:space="0" w:color="auto"/>
                      </w:divBdr>
                      <w:divsChild>
                        <w:div w:id="1766270893">
                          <w:marLeft w:val="0"/>
                          <w:marRight w:val="0"/>
                          <w:marTop w:val="0"/>
                          <w:marBottom w:val="0"/>
                          <w:divBdr>
                            <w:top w:val="none" w:sz="0" w:space="0" w:color="auto"/>
                            <w:left w:val="none" w:sz="0" w:space="0" w:color="auto"/>
                            <w:bottom w:val="none" w:sz="0" w:space="0" w:color="auto"/>
                            <w:right w:val="none" w:sz="0" w:space="0" w:color="auto"/>
                          </w:divBdr>
                          <w:divsChild>
                            <w:div w:id="791284859">
                              <w:marLeft w:val="0"/>
                              <w:marRight w:val="0"/>
                              <w:marTop w:val="0"/>
                              <w:marBottom w:val="360"/>
                              <w:divBdr>
                                <w:top w:val="none" w:sz="0" w:space="0" w:color="auto"/>
                                <w:left w:val="none" w:sz="0" w:space="0" w:color="auto"/>
                                <w:bottom w:val="none" w:sz="0" w:space="0" w:color="auto"/>
                                <w:right w:val="none" w:sz="0" w:space="0" w:color="auto"/>
                              </w:divBdr>
                              <w:divsChild>
                                <w:div w:id="850610836">
                                  <w:marLeft w:val="0"/>
                                  <w:marRight w:val="0"/>
                                  <w:marTop w:val="0"/>
                                  <w:marBottom w:val="0"/>
                                  <w:divBdr>
                                    <w:top w:val="none" w:sz="0" w:space="0" w:color="auto"/>
                                    <w:left w:val="none" w:sz="0" w:space="0" w:color="auto"/>
                                    <w:bottom w:val="none" w:sz="0" w:space="0" w:color="auto"/>
                                    <w:right w:val="none" w:sz="0" w:space="0" w:color="auto"/>
                                  </w:divBdr>
                                  <w:divsChild>
                                    <w:div w:id="3539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433964">
      <w:bodyDiv w:val="1"/>
      <w:marLeft w:val="0"/>
      <w:marRight w:val="0"/>
      <w:marTop w:val="0"/>
      <w:marBottom w:val="0"/>
      <w:divBdr>
        <w:top w:val="none" w:sz="0" w:space="0" w:color="auto"/>
        <w:left w:val="none" w:sz="0" w:space="0" w:color="auto"/>
        <w:bottom w:val="none" w:sz="0" w:space="0" w:color="auto"/>
        <w:right w:val="none" w:sz="0" w:space="0" w:color="auto"/>
      </w:divBdr>
      <w:divsChild>
        <w:div w:id="173569212">
          <w:marLeft w:val="0"/>
          <w:marRight w:val="0"/>
          <w:marTop w:val="0"/>
          <w:marBottom w:val="0"/>
          <w:divBdr>
            <w:top w:val="none" w:sz="0" w:space="0" w:color="auto"/>
            <w:left w:val="none" w:sz="0" w:space="0" w:color="auto"/>
            <w:bottom w:val="none" w:sz="0" w:space="0" w:color="auto"/>
            <w:right w:val="none" w:sz="0" w:space="0" w:color="auto"/>
          </w:divBdr>
          <w:divsChild>
            <w:div w:id="403797771">
              <w:marLeft w:val="0"/>
              <w:marRight w:val="0"/>
              <w:marTop w:val="0"/>
              <w:marBottom w:val="0"/>
              <w:divBdr>
                <w:top w:val="none" w:sz="0" w:space="0" w:color="auto"/>
                <w:left w:val="none" w:sz="0" w:space="0" w:color="auto"/>
                <w:bottom w:val="none" w:sz="0" w:space="0" w:color="auto"/>
                <w:right w:val="none" w:sz="0" w:space="0" w:color="auto"/>
              </w:divBdr>
              <w:divsChild>
                <w:div w:id="2130975706">
                  <w:marLeft w:val="0"/>
                  <w:marRight w:val="0"/>
                  <w:marTop w:val="0"/>
                  <w:marBottom w:val="0"/>
                  <w:divBdr>
                    <w:top w:val="none" w:sz="0" w:space="0" w:color="auto"/>
                    <w:left w:val="none" w:sz="0" w:space="0" w:color="auto"/>
                    <w:bottom w:val="none" w:sz="0" w:space="0" w:color="auto"/>
                    <w:right w:val="none" w:sz="0" w:space="0" w:color="auto"/>
                  </w:divBdr>
                  <w:divsChild>
                    <w:div w:id="1522819079">
                      <w:marLeft w:val="0"/>
                      <w:marRight w:val="0"/>
                      <w:marTop w:val="0"/>
                      <w:marBottom w:val="0"/>
                      <w:divBdr>
                        <w:top w:val="none" w:sz="0" w:space="0" w:color="auto"/>
                        <w:left w:val="none" w:sz="0" w:space="0" w:color="auto"/>
                        <w:bottom w:val="none" w:sz="0" w:space="0" w:color="auto"/>
                        <w:right w:val="none" w:sz="0" w:space="0" w:color="auto"/>
                      </w:divBdr>
                      <w:divsChild>
                        <w:div w:id="1505314056">
                          <w:marLeft w:val="0"/>
                          <w:marRight w:val="0"/>
                          <w:marTop w:val="0"/>
                          <w:marBottom w:val="0"/>
                          <w:divBdr>
                            <w:top w:val="none" w:sz="0" w:space="0" w:color="auto"/>
                            <w:left w:val="none" w:sz="0" w:space="0" w:color="auto"/>
                            <w:bottom w:val="none" w:sz="0" w:space="0" w:color="auto"/>
                            <w:right w:val="none" w:sz="0" w:space="0" w:color="auto"/>
                          </w:divBdr>
                          <w:divsChild>
                            <w:div w:id="1306008890">
                              <w:marLeft w:val="0"/>
                              <w:marRight w:val="0"/>
                              <w:marTop w:val="0"/>
                              <w:marBottom w:val="0"/>
                              <w:divBdr>
                                <w:top w:val="none" w:sz="0" w:space="0" w:color="auto"/>
                                <w:left w:val="none" w:sz="0" w:space="0" w:color="auto"/>
                                <w:bottom w:val="none" w:sz="0" w:space="0" w:color="auto"/>
                                <w:right w:val="none" w:sz="0" w:space="0" w:color="auto"/>
                              </w:divBdr>
                              <w:divsChild>
                                <w:div w:id="4874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4820">
      <w:bodyDiv w:val="1"/>
      <w:marLeft w:val="0"/>
      <w:marRight w:val="0"/>
      <w:marTop w:val="0"/>
      <w:marBottom w:val="0"/>
      <w:divBdr>
        <w:top w:val="none" w:sz="0" w:space="0" w:color="auto"/>
        <w:left w:val="none" w:sz="0" w:space="0" w:color="auto"/>
        <w:bottom w:val="none" w:sz="0" w:space="0" w:color="auto"/>
        <w:right w:val="none" w:sz="0" w:space="0" w:color="auto"/>
      </w:divBdr>
      <w:divsChild>
        <w:div w:id="559943578">
          <w:marLeft w:val="0"/>
          <w:marRight w:val="0"/>
          <w:marTop w:val="537"/>
          <w:marBottom w:val="0"/>
          <w:divBdr>
            <w:top w:val="none" w:sz="0" w:space="0" w:color="auto"/>
            <w:left w:val="none" w:sz="0" w:space="0" w:color="auto"/>
            <w:bottom w:val="none" w:sz="0" w:space="0" w:color="auto"/>
            <w:right w:val="none" w:sz="0" w:space="0" w:color="auto"/>
          </w:divBdr>
          <w:divsChild>
            <w:div w:id="1208684973">
              <w:marLeft w:val="0"/>
              <w:marRight w:val="0"/>
              <w:marTop w:val="0"/>
              <w:marBottom w:val="322"/>
              <w:divBdr>
                <w:top w:val="single" w:sz="4" w:space="5" w:color="D3D3D3"/>
                <w:left w:val="single" w:sz="4" w:space="5" w:color="D3D3D3"/>
                <w:bottom w:val="single" w:sz="4" w:space="5" w:color="D3D3D3"/>
                <w:right w:val="single" w:sz="4" w:space="5" w:color="D3D3D3"/>
              </w:divBdr>
            </w:div>
          </w:divsChild>
        </w:div>
      </w:divsChild>
    </w:div>
    <w:div w:id="290402484">
      <w:bodyDiv w:val="1"/>
      <w:marLeft w:val="0"/>
      <w:marRight w:val="0"/>
      <w:marTop w:val="0"/>
      <w:marBottom w:val="0"/>
      <w:divBdr>
        <w:top w:val="none" w:sz="0" w:space="0" w:color="auto"/>
        <w:left w:val="none" w:sz="0" w:space="0" w:color="auto"/>
        <w:bottom w:val="none" w:sz="0" w:space="0" w:color="auto"/>
        <w:right w:val="none" w:sz="0" w:space="0" w:color="auto"/>
      </w:divBdr>
      <w:divsChild>
        <w:div w:id="600341139">
          <w:marLeft w:val="0"/>
          <w:marRight w:val="0"/>
          <w:marTop w:val="0"/>
          <w:marBottom w:val="0"/>
          <w:divBdr>
            <w:top w:val="none" w:sz="0" w:space="0" w:color="auto"/>
            <w:left w:val="none" w:sz="0" w:space="0" w:color="auto"/>
            <w:bottom w:val="none" w:sz="0" w:space="0" w:color="auto"/>
            <w:right w:val="none" w:sz="0" w:space="0" w:color="auto"/>
          </w:divBdr>
          <w:divsChild>
            <w:div w:id="1043822918">
              <w:marLeft w:val="0"/>
              <w:marRight w:val="0"/>
              <w:marTop w:val="0"/>
              <w:marBottom w:val="0"/>
              <w:divBdr>
                <w:top w:val="none" w:sz="0" w:space="0" w:color="auto"/>
                <w:left w:val="none" w:sz="0" w:space="0" w:color="auto"/>
                <w:bottom w:val="none" w:sz="0" w:space="0" w:color="auto"/>
                <w:right w:val="none" w:sz="0" w:space="0" w:color="auto"/>
              </w:divBdr>
              <w:divsChild>
                <w:div w:id="816846884">
                  <w:marLeft w:val="0"/>
                  <w:marRight w:val="0"/>
                  <w:marTop w:val="0"/>
                  <w:marBottom w:val="0"/>
                  <w:divBdr>
                    <w:top w:val="none" w:sz="0" w:space="0" w:color="auto"/>
                    <w:left w:val="none" w:sz="0" w:space="0" w:color="auto"/>
                    <w:bottom w:val="none" w:sz="0" w:space="0" w:color="auto"/>
                    <w:right w:val="none" w:sz="0" w:space="0" w:color="auto"/>
                  </w:divBdr>
                  <w:divsChild>
                    <w:div w:id="1908953252">
                      <w:marLeft w:val="0"/>
                      <w:marRight w:val="0"/>
                      <w:marTop w:val="0"/>
                      <w:marBottom w:val="0"/>
                      <w:divBdr>
                        <w:top w:val="none" w:sz="0" w:space="0" w:color="auto"/>
                        <w:left w:val="none" w:sz="0" w:space="0" w:color="auto"/>
                        <w:bottom w:val="none" w:sz="0" w:space="0" w:color="auto"/>
                        <w:right w:val="none" w:sz="0" w:space="0" w:color="auto"/>
                      </w:divBdr>
                      <w:divsChild>
                        <w:div w:id="1645238988">
                          <w:marLeft w:val="0"/>
                          <w:marRight w:val="0"/>
                          <w:marTop w:val="0"/>
                          <w:marBottom w:val="0"/>
                          <w:divBdr>
                            <w:top w:val="none" w:sz="0" w:space="0" w:color="auto"/>
                            <w:left w:val="none" w:sz="0" w:space="0" w:color="auto"/>
                            <w:bottom w:val="none" w:sz="0" w:space="0" w:color="auto"/>
                            <w:right w:val="none" w:sz="0" w:space="0" w:color="auto"/>
                          </w:divBdr>
                          <w:divsChild>
                            <w:div w:id="92209661">
                              <w:marLeft w:val="0"/>
                              <w:marRight w:val="0"/>
                              <w:marTop w:val="0"/>
                              <w:marBottom w:val="0"/>
                              <w:divBdr>
                                <w:top w:val="none" w:sz="0" w:space="0" w:color="auto"/>
                                <w:left w:val="none" w:sz="0" w:space="0" w:color="auto"/>
                                <w:bottom w:val="none" w:sz="0" w:space="0" w:color="auto"/>
                                <w:right w:val="none" w:sz="0" w:space="0" w:color="auto"/>
                              </w:divBdr>
                              <w:divsChild>
                                <w:div w:id="12088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77353">
      <w:bodyDiv w:val="1"/>
      <w:marLeft w:val="0"/>
      <w:marRight w:val="0"/>
      <w:marTop w:val="0"/>
      <w:marBottom w:val="0"/>
      <w:divBdr>
        <w:top w:val="none" w:sz="0" w:space="0" w:color="auto"/>
        <w:left w:val="none" w:sz="0" w:space="0" w:color="auto"/>
        <w:bottom w:val="none" w:sz="0" w:space="0" w:color="auto"/>
        <w:right w:val="none" w:sz="0" w:space="0" w:color="auto"/>
      </w:divBdr>
    </w:div>
    <w:div w:id="366375543">
      <w:bodyDiv w:val="1"/>
      <w:marLeft w:val="0"/>
      <w:marRight w:val="0"/>
      <w:marTop w:val="0"/>
      <w:marBottom w:val="0"/>
      <w:divBdr>
        <w:top w:val="none" w:sz="0" w:space="0" w:color="auto"/>
        <w:left w:val="none" w:sz="0" w:space="0" w:color="auto"/>
        <w:bottom w:val="none" w:sz="0" w:space="0" w:color="auto"/>
        <w:right w:val="none" w:sz="0" w:space="0" w:color="auto"/>
      </w:divBdr>
      <w:divsChild>
        <w:div w:id="2130968623">
          <w:marLeft w:val="0"/>
          <w:marRight w:val="0"/>
          <w:marTop w:val="0"/>
          <w:marBottom w:val="0"/>
          <w:divBdr>
            <w:top w:val="none" w:sz="0" w:space="0" w:color="auto"/>
            <w:left w:val="none" w:sz="0" w:space="0" w:color="auto"/>
            <w:bottom w:val="none" w:sz="0" w:space="0" w:color="auto"/>
            <w:right w:val="none" w:sz="0" w:space="0" w:color="auto"/>
          </w:divBdr>
          <w:divsChild>
            <w:div w:id="2029208120">
              <w:marLeft w:val="0"/>
              <w:marRight w:val="0"/>
              <w:marTop w:val="0"/>
              <w:marBottom w:val="0"/>
              <w:divBdr>
                <w:top w:val="none" w:sz="0" w:space="0" w:color="auto"/>
                <w:left w:val="none" w:sz="0" w:space="0" w:color="auto"/>
                <w:bottom w:val="none" w:sz="0" w:space="0" w:color="auto"/>
                <w:right w:val="none" w:sz="0" w:space="0" w:color="auto"/>
              </w:divBdr>
              <w:divsChild>
                <w:div w:id="365523872">
                  <w:marLeft w:val="0"/>
                  <w:marRight w:val="0"/>
                  <w:marTop w:val="0"/>
                  <w:marBottom w:val="0"/>
                  <w:divBdr>
                    <w:top w:val="none" w:sz="0" w:space="0" w:color="auto"/>
                    <w:left w:val="none" w:sz="0" w:space="0" w:color="auto"/>
                    <w:bottom w:val="none" w:sz="0" w:space="0" w:color="auto"/>
                    <w:right w:val="none" w:sz="0" w:space="0" w:color="auto"/>
                  </w:divBdr>
                  <w:divsChild>
                    <w:div w:id="823661073">
                      <w:marLeft w:val="0"/>
                      <w:marRight w:val="0"/>
                      <w:marTop w:val="0"/>
                      <w:marBottom w:val="0"/>
                      <w:divBdr>
                        <w:top w:val="none" w:sz="0" w:space="0" w:color="auto"/>
                        <w:left w:val="none" w:sz="0" w:space="0" w:color="auto"/>
                        <w:bottom w:val="none" w:sz="0" w:space="0" w:color="auto"/>
                        <w:right w:val="none" w:sz="0" w:space="0" w:color="auto"/>
                      </w:divBdr>
                      <w:divsChild>
                        <w:div w:id="1620448499">
                          <w:marLeft w:val="0"/>
                          <w:marRight w:val="0"/>
                          <w:marTop w:val="0"/>
                          <w:marBottom w:val="0"/>
                          <w:divBdr>
                            <w:top w:val="none" w:sz="0" w:space="0" w:color="auto"/>
                            <w:left w:val="none" w:sz="0" w:space="0" w:color="auto"/>
                            <w:bottom w:val="none" w:sz="0" w:space="0" w:color="auto"/>
                            <w:right w:val="none" w:sz="0" w:space="0" w:color="auto"/>
                          </w:divBdr>
                          <w:divsChild>
                            <w:div w:id="591165201">
                              <w:marLeft w:val="0"/>
                              <w:marRight w:val="0"/>
                              <w:marTop w:val="0"/>
                              <w:marBottom w:val="0"/>
                              <w:divBdr>
                                <w:top w:val="none" w:sz="0" w:space="0" w:color="auto"/>
                                <w:left w:val="none" w:sz="0" w:space="0" w:color="auto"/>
                                <w:bottom w:val="none" w:sz="0" w:space="0" w:color="auto"/>
                                <w:right w:val="none" w:sz="0" w:space="0" w:color="auto"/>
                              </w:divBdr>
                              <w:divsChild>
                                <w:div w:id="12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199878">
      <w:bodyDiv w:val="1"/>
      <w:marLeft w:val="0"/>
      <w:marRight w:val="0"/>
      <w:marTop w:val="0"/>
      <w:marBottom w:val="0"/>
      <w:divBdr>
        <w:top w:val="none" w:sz="0" w:space="0" w:color="auto"/>
        <w:left w:val="none" w:sz="0" w:space="0" w:color="auto"/>
        <w:bottom w:val="none" w:sz="0" w:space="0" w:color="auto"/>
        <w:right w:val="none" w:sz="0" w:space="0" w:color="auto"/>
      </w:divBdr>
    </w:div>
    <w:div w:id="485977948">
      <w:bodyDiv w:val="1"/>
      <w:marLeft w:val="0"/>
      <w:marRight w:val="0"/>
      <w:marTop w:val="0"/>
      <w:marBottom w:val="0"/>
      <w:divBdr>
        <w:top w:val="none" w:sz="0" w:space="0" w:color="auto"/>
        <w:left w:val="none" w:sz="0" w:space="0" w:color="auto"/>
        <w:bottom w:val="none" w:sz="0" w:space="0" w:color="auto"/>
        <w:right w:val="none" w:sz="0" w:space="0" w:color="auto"/>
      </w:divBdr>
      <w:divsChild>
        <w:div w:id="405877868">
          <w:marLeft w:val="0"/>
          <w:marRight w:val="0"/>
          <w:marTop w:val="0"/>
          <w:marBottom w:val="0"/>
          <w:divBdr>
            <w:top w:val="none" w:sz="0" w:space="0" w:color="auto"/>
            <w:left w:val="none" w:sz="0" w:space="0" w:color="auto"/>
            <w:bottom w:val="none" w:sz="0" w:space="0" w:color="auto"/>
            <w:right w:val="none" w:sz="0" w:space="0" w:color="auto"/>
          </w:divBdr>
          <w:divsChild>
            <w:div w:id="1735855109">
              <w:marLeft w:val="0"/>
              <w:marRight w:val="0"/>
              <w:marTop w:val="0"/>
              <w:marBottom w:val="0"/>
              <w:divBdr>
                <w:top w:val="none" w:sz="0" w:space="0" w:color="auto"/>
                <w:left w:val="none" w:sz="0" w:space="0" w:color="auto"/>
                <w:bottom w:val="none" w:sz="0" w:space="0" w:color="auto"/>
                <w:right w:val="none" w:sz="0" w:space="0" w:color="auto"/>
              </w:divBdr>
              <w:divsChild>
                <w:div w:id="2102488705">
                  <w:marLeft w:val="0"/>
                  <w:marRight w:val="0"/>
                  <w:marTop w:val="0"/>
                  <w:marBottom w:val="0"/>
                  <w:divBdr>
                    <w:top w:val="none" w:sz="0" w:space="0" w:color="auto"/>
                    <w:left w:val="none" w:sz="0" w:space="0" w:color="auto"/>
                    <w:bottom w:val="none" w:sz="0" w:space="0" w:color="auto"/>
                    <w:right w:val="none" w:sz="0" w:space="0" w:color="auto"/>
                  </w:divBdr>
                  <w:divsChild>
                    <w:div w:id="992177176">
                      <w:marLeft w:val="0"/>
                      <w:marRight w:val="0"/>
                      <w:marTop w:val="0"/>
                      <w:marBottom w:val="0"/>
                      <w:divBdr>
                        <w:top w:val="none" w:sz="0" w:space="0" w:color="auto"/>
                        <w:left w:val="none" w:sz="0" w:space="0" w:color="auto"/>
                        <w:bottom w:val="none" w:sz="0" w:space="0" w:color="auto"/>
                        <w:right w:val="none" w:sz="0" w:space="0" w:color="auto"/>
                      </w:divBdr>
                      <w:divsChild>
                        <w:div w:id="1294483519">
                          <w:marLeft w:val="0"/>
                          <w:marRight w:val="0"/>
                          <w:marTop w:val="0"/>
                          <w:marBottom w:val="0"/>
                          <w:divBdr>
                            <w:top w:val="none" w:sz="0" w:space="0" w:color="auto"/>
                            <w:left w:val="none" w:sz="0" w:space="0" w:color="auto"/>
                            <w:bottom w:val="none" w:sz="0" w:space="0" w:color="auto"/>
                            <w:right w:val="none" w:sz="0" w:space="0" w:color="auto"/>
                          </w:divBdr>
                        </w:div>
                        <w:div w:id="1054813016">
                          <w:marLeft w:val="0"/>
                          <w:marRight w:val="0"/>
                          <w:marTop w:val="0"/>
                          <w:marBottom w:val="0"/>
                          <w:divBdr>
                            <w:top w:val="none" w:sz="0" w:space="0" w:color="auto"/>
                            <w:left w:val="none" w:sz="0" w:space="0" w:color="auto"/>
                            <w:bottom w:val="none" w:sz="0" w:space="0" w:color="auto"/>
                            <w:right w:val="none" w:sz="0" w:space="0" w:color="auto"/>
                          </w:divBdr>
                        </w:div>
                        <w:div w:id="16401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12438">
      <w:bodyDiv w:val="1"/>
      <w:marLeft w:val="0"/>
      <w:marRight w:val="0"/>
      <w:marTop w:val="0"/>
      <w:marBottom w:val="0"/>
      <w:divBdr>
        <w:top w:val="none" w:sz="0" w:space="0" w:color="auto"/>
        <w:left w:val="none" w:sz="0" w:space="0" w:color="auto"/>
        <w:bottom w:val="none" w:sz="0" w:space="0" w:color="auto"/>
        <w:right w:val="none" w:sz="0" w:space="0" w:color="auto"/>
      </w:divBdr>
      <w:divsChild>
        <w:div w:id="389809266">
          <w:marLeft w:val="0"/>
          <w:marRight w:val="0"/>
          <w:marTop w:val="0"/>
          <w:marBottom w:val="0"/>
          <w:divBdr>
            <w:top w:val="none" w:sz="0" w:space="0" w:color="auto"/>
            <w:left w:val="none" w:sz="0" w:space="0" w:color="auto"/>
            <w:bottom w:val="none" w:sz="0" w:space="0" w:color="auto"/>
            <w:right w:val="none" w:sz="0" w:space="0" w:color="auto"/>
          </w:divBdr>
          <w:divsChild>
            <w:div w:id="1832601706">
              <w:marLeft w:val="0"/>
              <w:marRight w:val="0"/>
              <w:marTop w:val="0"/>
              <w:marBottom w:val="0"/>
              <w:divBdr>
                <w:top w:val="none" w:sz="0" w:space="0" w:color="auto"/>
                <w:left w:val="none" w:sz="0" w:space="0" w:color="auto"/>
                <w:bottom w:val="none" w:sz="0" w:space="0" w:color="auto"/>
                <w:right w:val="none" w:sz="0" w:space="0" w:color="auto"/>
              </w:divBdr>
              <w:divsChild>
                <w:div w:id="1088695358">
                  <w:marLeft w:val="0"/>
                  <w:marRight w:val="0"/>
                  <w:marTop w:val="0"/>
                  <w:marBottom w:val="0"/>
                  <w:divBdr>
                    <w:top w:val="none" w:sz="0" w:space="0" w:color="auto"/>
                    <w:left w:val="none" w:sz="0" w:space="0" w:color="auto"/>
                    <w:bottom w:val="none" w:sz="0" w:space="0" w:color="auto"/>
                    <w:right w:val="none" w:sz="0" w:space="0" w:color="auto"/>
                  </w:divBdr>
                  <w:divsChild>
                    <w:div w:id="15350846">
                      <w:marLeft w:val="0"/>
                      <w:marRight w:val="0"/>
                      <w:marTop w:val="0"/>
                      <w:marBottom w:val="0"/>
                      <w:divBdr>
                        <w:top w:val="none" w:sz="0" w:space="0" w:color="auto"/>
                        <w:left w:val="none" w:sz="0" w:space="0" w:color="auto"/>
                        <w:bottom w:val="none" w:sz="0" w:space="0" w:color="auto"/>
                        <w:right w:val="none" w:sz="0" w:space="0" w:color="auto"/>
                      </w:divBdr>
                      <w:divsChild>
                        <w:div w:id="231891177">
                          <w:marLeft w:val="0"/>
                          <w:marRight w:val="0"/>
                          <w:marTop w:val="0"/>
                          <w:marBottom w:val="0"/>
                          <w:divBdr>
                            <w:top w:val="none" w:sz="0" w:space="0" w:color="auto"/>
                            <w:left w:val="none" w:sz="0" w:space="0" w:color="auto"/>
                            <w:bottom w:val="none" w:sz="0" w:space="0" w:color="auto"/>
                            <w:right w:val="none" w:sz="0" w:space="0" w:color="auto"/>
                          </w:divBdr>
                          <w:divsChild>
                            <w:div w:id="1348751980">
                              <w:marLeft w:val="0"/>
                              <w:marRight w:val="0"/>
                              <w:marTop w:val="0"/>
                              <w:marBottom w:val="0"/>
                              <w:divBdr>
                                <w:top w:val="none" w:sz="0" w:space="0" w:color="auto"/>
                                <w:left w:val="none" w:sz="0" w:space="0" w:color="auto"/>
                                <w:bottom w:val="none" w:sz="0" w:space="0" w:color="auto"/>
                                <w:right w:val="none" w:sz="0" w:space="0" w:color="auto"/>
                              </w:divBdr>
                              <w:divsChild>
                                <w:div w:id="684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888155">
      <w:bodyDiv w:val="1"/>
      <w:marLeft w:val="0"/>
      <w:marRight w:val="0"/>
      <w:marTop w:val="0"/>
      <w:marBottom w:val="0"/>
      <w:divBdr>
        <w:top w:val="none" w:sz="0" w:space="0" w:color="auto"/>
        <w:left w:val="none" w:sz="0" w:space="0" w:color="auto"/>
        <w:bottom w:val="none" w:sz="0" w:space="0" w:color="auto"/>
        <w:right w:val="none" w:sz="0" w:space="0" w:color="auto"/>
      </w:divBdr>
      <w:divsChild>
        <w:div w:id="125852362">
          <w:marLeft w:val="0"/>
          <w:marRight w:val="0"/>
          <w:marTop w:val="0"/>
          <w:marBottom w:val="0"/>
          <w:divBdr>
            <w:top w:val="none" w:sz="0" w:space="0" w:color="auto"/>
            <w:left w:val="none" w:sz="0" w:space="0" w:color="auto"/>
            <w:bottom w:val="none" w:sz="0" w:space="0" w:color="auto"/>
            <w:right w:val="none" w:sz="0" w:space="0" w:color="auto"/>
          </w:divBdr>
          <w:divsChild>
            <w:div w:id="1127357345">
              <w:marLeft w:val="0"/>
              <w:marRight w:val="0"/>
              <w:marTop w:val="0"/>
              <w:marBottom w:val="0"/>
              <w:divBdr>
                <w:top w:val="none" w:sz="0" w:space="0" w:color="auto"/>
                <w:left w:val="none" w:sz="0" w:space="0" w:color="auto"/>
                <w:bottom w:val="none" w:sz="0" w:space="0" w:color="auto"/>
                <w:right w:val="none" w:sz="0" w:space="0" w:color="auto"/>
              </w:divBdr>
              <w:divsChild>
                <w:div w:id="124660454">
                  <w:marLeft w:val="0"/>
                  <w:marRight w:val="0"/>
                  <w:marTop w:val="0"/>
                  <w:marBottom w:val="0"/>
                  <w:divBdr>
                    <w:top w:val="none" w:sz="0" w:space="0" w:color="auto"/>
                    <w:left w:val="none" w:sz="0" w:space="0" w:color="auto"/>
                    <w:bottom w:val="none" w:sz="0" w:space="0" w:color="auto"/>
                    <w:right w:val="none" w:sz="0" w:space="0" w:color="auto"/>
                  </w:divBdr>
                  <w:divsChild>
                    <w:div w:id="478419393">
                      <w:marLeft w:val="0"/>
                      <w:marRight w:val="0"/>
                      <w:marTop w:val="0"/>
                      <w:marBottom w:val="0"/>
                      <w:divBdr>
                        <w:top w:val="none" w:sz="0" w:space="0" w:color="auto"/>
                        <w:left w:val="none" w:sz="0" w:space="0" w:color="auto"/>
                        <w:bottom w:val="none" w:sz="0" w:space="0" w:color="auto"/>
                        <w:right w:val="none" w:sz="0" w:space="0" w:color="auto"/>
                      </w:divBdr>
                      <w:divsChild>
                        <w:div w:id="1495144514">
                          <w:marLeft w:val="0"/>
                          <w:marRight w:val="0"/>
                          <w:marTop w:val="0"/>
                          <w:marBottom w:val="0"/>
                          <w:divBdr>
                            <w:top w:val="none" w:sz="0" w:space="0" w:color="auto"/>
                            <w:left w:val="none" w:sz="0" w:space="0" w:color="auto"/>
                            <w:bottom w:val="none" w:sz="0" w:space="0" w:color="auto"/>
                            <w:right w:val="none" w:sz="0" w:space="0" w:color="auto"/>
                          </w:divBdr>
                          <w:divsChild>
                            <w:div w:id="1325932478">
                              <w:marLeft w:val="0"/>
                              <w:marRight w:val="0"/>
                              <w:marTop w:val="0"/>
                              <w:marBottom w:val="0"/>
                              <w:divBdr>
                                <w:top w:val="none" w:sz="0" w:space="0" w:color="auto"/>
                                <w:left w:val="none" w:sz="0" w:space="0" w:color="auto"/>
                                <w:bottom w:val="none" w:sz="0" w:space="0" w:color="auto"/>
                                <w:right w:val="none" w:sz="0" w:space="0" w:color="auto"/>
                              </w:divBdr>
                              <w:divsChild>
                                <w:div w:id="1963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99278">
      <w:bodyDiv w:val="1"/>
      <w:marLeft w:val="0"/>
      <w:marRight w:val="0"/>
      <w:marTop w:val="0"/>
      <w:marBottom w:val="0"/>
      <w:divBdr>
        <w:top w:val="none" w:sz="0" w:space="0" w:color="auto"/>
        <w:left w:val="none" w:sz="0" w:space="0" w:color="auto"/>
        <w:bottom w:val="none" w:sz="0" w:space="0" w:color="auto"/>
        <w:right w:val="none" w:sz="0" w:space="0" w:color="auto"/>
      </w:divBdr>
    </w:div>
    <w:div w:id="619914345">
      <w:bodyDiv w:val="1"/>
      <w:marLeft w:val="0"/>
      <w:marRight w:val="0"/>
      <w:marTop w:val="0"/>
      <w:marBottom w:val="0"/>
      <w:divBdr>
        <w:top w:val="none" w:sz="0" w:space="0" w:color="auto"/>
        <w:left w:val="none" w:sz="0" w:space="0" w:color="auto"/>
        <w:bottom w:val="none" w:sz="0" w:space="0" w:color="auto"/>
        <w:right w:val="none" w:sz="0" w:space="0" w:color="auto"/>
      </w:divBdr>
    </w:div>
    <w:div w:id="648903863">
      <w:bodyDiv w:val="1"/>
      <w:marLeft w:val="0"/>
      <w:marRight w:val="0"/>
      <w:marTop w:val="0"/>
      <w:marBottom w:val="0"/>
      <w:divBdr>
        <w:top w:val="none" w:sz="0" w:space="0" w:color="auto"/>
        <w:left w:val="none" w:sz="0" w:space="0" w:color="auto"/>
        <w:bottom w:val="none" w:sz="0" w:space="0" w:color="auto"/>
        <w:right w:val="none" w:sz="0" w:space="0" w:color="auto"/>
      </w:divBdr>
      <w:divsChild>
        <w:div w:id="1288438358">
          <w:marLeft w:val="0"/>
          <w:marRight w:val="0"/>
          <w:marTop w:val="0"/>
          <w:marBottom w:val="0"/>
          <w:divBdr>
            <w:top w:val="none" w:sz="0" w:space="0" w:color="auto"/>
            <w:left w:val="none" w:sz="0" w:space="0" w:color="auto"/>
            <w:bottom w:val="none" w:sz="0" w:space="0" w:color="auto"/>
            <w:right w:val="none" w:sz="0" w:space="0" w:color="auto"/>
          </w:divBdr>
          <w:divsChild>
            <w:div w:id="1091855549">
              <w:marLeft w:val="0"/>
              <w:marRight w:val="0"/>
              <w:marTop w:val="0"/>
              <w:marBottom w:val="0"/>
              <w:divBdr>
                <w:top w:val="none" w:sz="0" w:space="0" w:color="auto"/>
                <w:left w:val="none" w:sz="0" w:space="0" w:color="auto"/>
                <w:bottom w:val="none" w:sz="0" w:space="0" w:color="auto"/>
                <w:right w:val="none" w:sz="0" w:space="0" w:color="auto"/>
              </w:divBdr>
              <w:divsChild>
                <w:div w:id="1419786529">
                  <w:marLeft w:val="0"/>
                  <w:marRight w:val="0"/>
                  <w:marTop w:val="0"/>
                  <w:marBottom w:val="0"/>
                  <w:divBdr>
                    <w:top w:val="none" w:sz="0" w:space="0" w:color="auto"/>
                    <w:left w:val="none" w:sz="0" w:space="0" w:color="auto"/>
                    <w:bottom w:val="none" w:sz="0" w:space="0" w:color="auto"/>
                    <w:right w:val="none" w:sz="0" w:space="0" w:color="auto"/>
                  </w:divBdr>
                  <w:divsChild>
                    <w:div w:id="2105606526">
                      <w:marLeft w:val="0"/>
                      <w:marRight w:val="0"/>
                      <w:marTop w:val="0"/>
                      <w:marBottom w:val="0"/>
                      <w:divBdr>
                        <w:top w:val="none" w:sz="0" w:space="0" w:color="auto"/>
                        <w:left w:val="none" w:sz="0" w:space="0" w:color="auto"/>
                        <w:bottom w:val="none" w:sz="0" w:space="0" w:color="auto"/>
                        <w:right w:val="none" w:sz="0" w:space="0" w:color="auto"/>
                      </w:divBdr>
                      <w:divsChild>
                        <w:div w:id="1353192739">
                          <w:marLeft w:val="0"/>
                          <w:marRight w:val="0"/>
                          <w:marTop w:val="0"/>
                          <w:marBottom w:val="0"/>
                          <w:divBdr>
                            <w:top w:val="none" w:sz="0" w:space="0" w:color="auto"/>
                            <w:left w:val="none" w:sz="0" w:space="0" w:color="auto"/>
                            <w:bottom w:val="none" w:sz="0" w:space="0" w:color="auto"/>
                            <w:right w:val="none" w:sz="0" w:space="0" w:color="auto"/>
                          </w:divBdr>
                          <w:divsChild>
                            <w:div w:id="1725449873">
                              <w:marLeft w:val="0"/>
                              <w:marRight w:val="0"/>
                              <w:marTop w:val="0"/>
                              <w:marBottom w:val="0"/>
                              <w:divBdr>
                                <w:top w:val="none" w:sz="0" w:space="0" w:color="auto"/>
                                <w:left w:val="none" w:sz="0" w:space="0" w:color="auto"/>
                                <w:bottom w:val="none" w:sz="0" w:space="0" w:color="auto"/>
                                <w:right w:val="none" w:sz="0" w:space="0" w:color="auto"/>
                              </w:divBdr>
                              <w:divsChild>
                                <w:div w:id="974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778364">
      <w:bodyDiv w:val="1"/>
      <w:marLeft w:val="0"/>
      <w:marRight w:val="0"/>
      <w:marTop w:val="0"/>
      <w:marBottom w:val="0"/>
      <w:divBdr>
        <w:top w:val="none" w:sz="0" w:space="0" w:color="auto"/>
        <w:left w:val="none" w:sz="0" w:space="0" w:color="auto"/>
        <w:bottom w:val="none" w:sz="0" w:space="0" w:color="auto"/>
        <w:right w:val="none" w:sz="0" w:space="0" w:color="auto"/>
      </w:divBdr>
      <w:divsChild>
        <w:div w:id="1426226523">
          <w:marLeft w:val="0"/>
          <w:marRight w:val="0"/>
          <w:marTop w:val="0"/>
          <w:marBottom w:val="0"/>
          <w:divBdr>
            <w:top w:val="none" w:sz="0" w:space="0" w:color="auto"/>
            <w:left w:val="none" w:sz="0" w:space="0" w:color="auto"/>
            <w:bottom w:val="none" w:sz="0" w:space="0" w:color="auto"/>
            <w:right w:val="none" w:sz="0" w:space="0" w:color="auto"/>
          </w:divBdr>
          <w:divsChild>
            <w:div w:id="1378778783">
              <w:marLeft w:val="0"/>
              <w:marRight w:val="0"/>
              <w:marTop w:val="0"/>
              <w:marBottom w:val="0"/>
              <w:divBdr>
                <w:top w:val="none" w:sz="0" w:space="0" w:color="auto"/>
                <w:left w:val="none" w:sz="0" w:space="0" w:color="auto"/>
                <w:bottom w:val="none" w:sz="0" w:space="0" w:color="auto"/>
                <w:right w:val="none" w:sz="0" w:space="0" w:color="auto"/>
              </w:divBdr>
              <w:divsChild>
                <w:div w:id="1750150916">
                  <w:marLeft w:val="0"/>
                  <w:marRight w:val="0"/>
                  <w:marTop w:val="0"/>
                  <w:marBottom w:val="0"/>
                  <w:divBdr>
                    <w:top w:val="none" w:sz="0" w:space="0" w:color="auto"/>
                    <w:left w:val="none" w:sz="0" w:space="0" w:color="auto"/>
                    <w:bottom w:val="none" w:sz="0" w:space="0" w:color="auto"/>
                    <w:right w:val="none" w:sz="0" w:space="0" w:color="auto"/>
                  </w:divBdr>
                  <w:divsChild>
                    <w:div w:id="1282807899">
                      <w:marLeft w:val="0"/>
                      <w:marRight w:val="0"/>
                      <w:marTop w:val="0"/>
                      <w:marBottom w:val="0"/>
                      <w:divBdr>
                        <w:top w:val="none" w:sz="0" w:space="0" w:color="auto"/>
                        <w:left w:val="none" w:sz="0" w:space="0" w:color="auto"/>
                        <w:bottom w:val="none" w:sz="0" w:space="0" w:color="auto"/>
                        <w:right w:val="none" w:sz="0" w:space="0" w:color="auto"/>
                      </w:divBdr>
                      <w:divsChild>
                        <w:div w:id="803036562">
                          <w:marLeft w:val="0"/>
                          <w:marRight w:val="0"/>
                          <w:marTop w:val="0"/>
                          <w:marBottom w:val="0"/>
                          <w:divBdr>
                            <w:top w:val="none" w:sz="0" w:space="0" w:color="auto"/>
                            <w:left w:val="none" w:sz="0" w:space="0" w:color="auto"/>
                            <w:bottom w:val="none" w:sz="0" w:space="0" w:color="auto"/>
                            <w:right w:val="none" w:sz="0" w:space="0" w:color="auto"/>
                          </w:divBdr>
                          <w:divsChild>
                            <w:div w:id="1530794357">
                              <w:marLeft w:val="0"/>
                              <w:marRight w:val="0"/>
                              <w:marTop w:val="0"/>
                              <w:marBottom w:val="0"/>
                              <w:divBdr>
                                <w:top w:val="none" w:sz="0" w:space="0" w:color="auto"/>
                                <w:left w:val="none" w:sz="0" w:space="0" w:color="auto"/>
                                <w:bottom w:val="none" w:sz="0" w:space="0" w:color="auto"/>
                                <w:right w:val="none" w:sz="0" w:space="0" w:color="auto"/>
                              </w:divBdr>
                              <w:divsChild>
                                <w:div w:id="1003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078360">
      <w:bodyDiv w:val="1"/>
      <w:marLeft w:val="0"/>
      <w:marRight w:val="0"/>
      <w:marTop w:val="0"/>
      <w:marBottom w:val="0"/>
      <w:divBdr>
        <w:top w:val="none" w:sz="0" w:space="0" w:color="auto"/>
        <w:left w:val="none" w:sz="0" w:space="0" w:color="auto"/>
        <w:bottom w:val="none" w:sz="0" w:space="0" w:color="auto"/>
        <w:right w:val="none" w:sz="0" w:space="0" w:color="auto"/>
      </w:divBdr>
      <w:divsChild>
        <w:div w:id="2123528795">
          <w:marLeft w:val="0"/>
          <w:marRight w:val="0"/>
          <w:marTop w:val="0"/>
          <w:marBottom w:val="0"/>
          <w:divBdr>
            <w:top w:val="none" w:sz="0" w:space="0" w:color="auto"/>
            <w:left w:val="none" w:sz="0" w:space="0" w:color="auto"/>
            <w:bottom w:val="none" w:sz="0" w:space="0" w:color="auto"/>
            <w:right w:val="none" w:sz="0" w:space="0" w:color="auto"/>
          </w:divBdr>
          <w:divsChild>
            <w:div w:id="742265377">
              <w:marLeft w:val="0"/>
              <w:marRight w:val="0"/>
              <w:marTop w:val="0"/>
              <w:marBottom w:val="0"/>
              <w:divBdr>
                <w:top w:val="none" w:sz="0" w:space="0" w:color="auto"/>
                <w:left w:val="none" w:sz="0" w:space="0" w:color="auto"/>
                <w:bottom w:val="none" w:sz="0" w:space="0" w:color="auto"/>
                <w:right w:val="none" w:sz="0" w:space="0" w:color="auto"/>
              </w:divBdr>
              <w:divsChild>
                <w:div w:id="2002274401">
                  <w:marLeft w:val="0"/>
                  <w:marRight w:val="0"/>
                  <w:marTop w:val="0"/>
                  <w:marBottom w:val="0"/>
                  <w:divBdr>
                    <w:top w:val="none" w:sz="0" w:space="0" w:color="auto"/>
                    <w:left w:val="none" w:sz="0" w:space="0" w:color="auto"/>
                    <w:bottom w:val="none" w:sz="0" w:space="0" w:color="auto"/>
                    <w:right w:val="none" w:sz="0" w:space="0" w:color="auto"/>
                  </w:divBdr>
                </w:div>
                <w:div w:id="1827017850">
                  <w:marLeft w:val="0"/>
                  <w:marRight w:val="0"/>
                  <w:marTop w:val="0"/>
                  <w:marBottom w:val="0"/>
                  <w:divBdr>
                    <w:top w:val="none" w:sz="0" w:space="0" w:color="auto"/>
                    <w:left w:val="none" w:sz="0" w:space="0" w:color="auto"/>
                    <w:bottom w:val="none" w:sz="0" w:space="0" w:color="auto"/>
                    <w:right w:val="none" w:sz="0" w:space="0" w:color="auto"/>
                  </w:divBdr>
                  <w:divsChild>
                    <w:div w:id="446706427">
                      <w:marLeft w:val="0"/>
                      <w:marRight w:val="0"/>
                      <w:marTop w:val="0"/>
                      <w:marBottom w:val="0"/>
                      <w:divBdr>
                        <w:top w:val="none" w:sz="0" w:space="0" w:color="auto"/>
                        <w:left w:val="none" w:sz="0" w:space="0" w:color="auto"/>
                        <w:bottom w:val="none" w:sz="0" w:space="0" w:color="auto"/>
                        <w:right w:val="none" w:sz="0" w:space="0" w:color="auto"/>
                      </w:divBdr>
                      <w:divsChild>
                        <w:div w:id="890076993">
                          <w:marLeft w:val="0"/>
                          <w:marRight w:val="0"/>
                          <w:marTop w:val="0"/>
                          <w:marBottom w:val="0"/>
                          <w:divBdr>
                            <w:top w:val="none" w:sz="0" w:space="0" w:color="auto"/>
                            <w:left w:val="none" w:sz="0" w:space="0" w:color="auto"/>
                            <w:bottom w:val="none" w:sz="0" w:space="0" w:color="auto"/>
                            <w:right w:val="none" w:sz="0" w:space="0" w:color="auto"/>
                          </w:divBdr>
                          <w:divsChild>
                            <w:div w:id="13597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035148">
      <w:bodyDiv w:val="1"/>
      <w:marLeft w:val="0"/>
      <w:marRight w:val="0"/>
      <w:marTop w:val="0"/>
      <w:marBottom w:val="0"/>
      <w:divBdr>
        <w:top w:val="none" w:sz="0" w:space="0" w:color="auto"/>
        <w:left w:val="none" w:sz="0" w:space="0" w:color="auto"/>
        <w:bottom w:val="none" w:sz="0" w:space="0" w:color="auto"/>
        <w:right w:val="none" w:sz="0" w:space="0" w:color="auto"/>
      </w:divBdr>
      <w:divsChild>
        <w:div w:id="533269619">
          <w:marLeft w:val="0"/>
          <w:marRight w:val="0"/>
          <w:marTop w:val="0"/>
          <w:marBottom w:val="0"/>
          <w:divBdr>
            <w:top w:val="none" w:sz="0" w:space="0" w:color="auto"/>
            <w:left w:val="none" w:sz="0" w:space="0" w:color="auto"/>
            <w:bottom w:val="none" w:sz="0" w:space="0" w:color="auto"/>
            <w:right w:val="none" w:sz="0" w:space="0" w:color="auto"/>
          </w:divBdr>
          <w:divsChild>
            <w:div w:id="1549344130">
              <w:marLeft w:val="0"/>
              <w:marRight w:val="0"/>
              <w:marTop w:val="0"/>
              <w:marBottom w:val="0"/>
              <w:divBdr>
                <w:top w:val="none" w:sz="0" w:space="0" w:color="auto"/>
                <w:left w:val="none" w:sz="0" w:space="0" w:color="auto"/>
                <w:bottom w:val="none" w:sz="0" w:space="0" w:color="auto"/>
                <w:right w:val="none" w:sz="0" w:space="0" w:color="auto"/>
              </w:divBdr>
              <w:divsChild>
                <w:div w:id="2118942498">
                  <w:marLeft w:val="0"/>
                  <w:marRight w:val="0"/>
                  <w:marTop w:val="0"/>
                  <w:marBottom w:val="0"/>
                  <w:divBdr>
                    <w:top w:val="none" w:sz="0" w:space="0" w:color="auto"/>
                    <w:left w:val="none" w:sz="0" w:space="0" w:color="auto"/>
                    <w:bottom w:val="none" w:sz="0" w:space="0" w:color="auto"/>
                    <w:right w:val="none" w:sz="0" w:space="0" w:color="auto"/>
                  </w:divBdr>
                  <w:divsChild>
                    <w:div w:id="1520310080">
                      <w:marLeft w:val="0"/>
                      <w:marRight w:val="0"/>
                      <w:marTop w:val="0"/>
                      <w:marBottom w:val="0"/>
                      <w:divBdr>
                        <w:top w:val="none" w:sz="0" w:space="0" w:color="auto"/>
                        <w:left w:val="none" w:sz="0" w:space="0" w:color="auto"/>
                        <w:bottom w:val="none" w:sz="0" w:space="0" w:color="auto"/>
                        <w:right w:val="none" w:sz="0" w:space="0" w:color="auto"/>
                      </w:divBdr>
                      <w:divsChild>
                        <w:div w:id="528564998">
                          <w:marLeft w:val="0"/>
                          <w:marRight w:val="0"/>
                          <w:marTop w:val="0"/>
                          <w:marBottom w:val="0"/>
                          <w:divBdr>
                            <w:top w:val="none" w:sz="0" w:space="0" w:color="auto"/>
                            <w:left w:val="none" w:sz="0" w:space="0" w:color="auto"/>
                            <w:bottom w:val="none" w:sz="0" w:space="0" w:color="auto"/>
                            <w:right w:val="none" w:sz="0" w:space="0" w:color="auto"/>
                          </w:divBdr>
                          <w:divsChild>
                            <w:div w:id="1434549845">
                              <w:marLeft w:val="0"/>
                              <w:marRight w:val="0"/>
                              <w:marTop w:val="0"/>
                              <w:marBottom w:val="0"/>
                              <w:divBdr>
                                <w:top w:val="none" w:sz="0" w:space="0" w:color="auto"/>
                                <w:left w:val="none" w:sz="0" w:space="0" w:color="auto"/>
                                <w:bottom w:val="none" w:sz="0" w:space="0" w:color="auto"/>
                                <w:right w:val="none" w:sz="0" w:space="0" w:color="auto"/>
                              </w:divBdr>
                              <w:divsChild>
                                <w:div w:id="444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93137">
      <w:bodyDiv w:val="1"/>
      <w:marLeft w:val="0"/>
      <w:marRight w:val="0"/>
      <w:marTop w:val="0"/>
      <w:marBottom w:val="0"/>
      <w:divBdr>
        <w:top w:val="none" w:sz="0" w:space="0" w:color="auto"/>
        <w:left w:val="none" w:sz="0" w:space="0" w:color="auto"/>
        <w:bottom w:val="none" w:sz="0" w:space="0" w:color="auto"/>
        <w:right w:val="none" w:sz="0" w:space="0" w:color="auto"/>
      </w:divBdr>
      <w:divsChild>
        <w:div w:id="731463055">
          <w:marLeft w:val="0"/>
          <w:marRight w:val="0"/>
          <w:marTop w:val="0"/>
          <w:marBottom w:val="0"/>
          <w:divBdr>
            <w:top w:val="none" w:sz="0" w:space="0" w:color="auto"/>
            <w:left w:val="none" w:sz="0" w:space="0" w:color="auto"/>
            <w:bottom w:val="none" w:sz="0" w:space="0" w:color="auto"/>
            <w:right w:val="none" w:sz="0" w:space="0" w:color="auto"/>
          </w:divBdr>
          <w:divsChild>
            <w:div w:id="312221069">
              <w:marLeft w:val="0"/>
              <w:marRight w:val="0"/>
              <w:marTop w:val="0"/>
              <w:marBottom w:val="0"/>
              <w:divBdr>
                <w:top w:val="none" w:sz="0" w:space="0" w:color="auto"/>
                <w:left w:val="none" w:sz="0" w:space="0" w:color="auto"/>
                <w:bottom w:val="none" w:sz="0" w:space="0" w:color="auto"/>
                <w:right w:val="none" w:sz="0" w:space="0" w:color="auto"/>
              </w:divBdr>
              <w:divsChild>
                <w:div w:id="1749962731">
                  <w:marLeft w:val="0"/>
                  <w:marRight w:val="0"/>
                  <w:marTop w:val="0"/>
                  <w:marBottom w:val="0"/>
                  <w:divBdr>
                    <w:top w:val="none" w:sz="0" w:space="0" w:color="auto"/>
                    <w:left w:val="none" w:sz="0" w:space="0" w:color="auto"/>
                    <w:bottom w:val="none" w:sz="0" w:space="0" w:color="auto"/>
                    <w:right w:val="none" w:sz="0" w:space="0" w:color="auto"/>
                  </w:divBdr>
                  <w:divsChild>
                    <w:div w:id="1083987533">
                      <w:marLeft w:val="0"/>
                      <w:marRight w:val="0"/>
                      <w:marTop w:val="0"/>
                      <w:marBottom w:val="0"/>
                      <w:divBdr>
                        <w:top w:val="none" w:sz="0" w:space="0" w:color="auto"/>
                        <w:left w:val="none" w:sz="0" w:space="0" w:color="auto"/>
                        <w:bottom w:val="none" w:sz="0" w:space="0" w:color="auto"/>
                        <w:right w:val="none" w:sz="0" w:space="0" w:color="auto"/>
                      </w:divBdr>
                      <w:divsChild>
                        <w:div w:id="938290698">
                          <w:marLeft w:val="0"/>
                          <w:marRight w:val="0"/>
                          <w:marTop w:val="0"/>
                          <w:marBottom w:val="0"/>
                          <w:divBdr>
                            <w:top w:val="none" w:sz="0" w:space="0" w:color="auto"/>
                            <w:left w:val="none" w:sz="0" w:space="0" w:color="auto"/>
                            <w:bottom w:val="none" w:sz="0" w:space="0" w:color="auto"/>
                            <w:right w:val="none" w:sz="0" w:space="0" w:color="auto"/>
                          </w:divBdr>
                          <w:divsChild>
                            <w:div w:id="1891838210">
                              <w:marLeft w:val="0"/>
                              <w:marRight w:val="0"/>
                              <w:marTop w:val="0"/>
                              <w:marBottom w:val="0"/>
                              <w:divBdr>
                                <w:top w:val="none" w:sz="0" w:space="0" w:color="auto"/>
                                <w:left w:val="none" w:sz="0" w:space="0" w:color="auto"/>
                                <w:bottom w:val="none" w:sz="0" w:space="0" w:color="auto"/>
                                <w:right w:val="none" w:sz="0" w:space="0" w:color="auto"/>
                              </w:divBdr>
                              <w:divsChild>
                                <w:div w:id="523711471">
                                  <w:marLeft w:val="0"/>
                                  <w:marRight w:val="0"/>
                                  <w:marTop w:val="0"/>
                                  <w:marBottom w:val="0"/>
                                  <w:divBdr>
                                    <w:top w:val="none" w:sz="0" w:space="0" w:color="auto"/>
                                    <w:left w:val="none" w:sz="0" w:space="0" w:color="auto"/>
                                    <w:bottom w:val="none" w:sz="0" w:space="0" w:color="auto"/>
                                    <w:right w:val="none" w:sz="0" w:space="0" w:color="auto"/>
                                  </w:divBdr>
                                  <w:divsChild>
                                    <w:div w:id="499852375">
                                      <w:marLeft w:val="0"/>
                                      <w:marRight w:val="0"/>
                                      <w:marTop w:val="0"/>
                                      <w:marBottom w:val="0"/>
                                      <w:divBdr>
                                        <w:top w:val="none" w:sz="0" w:space="0" w:color="auto"/>
                                        <w:left w:val="none" w:sz="0" w:space="0" w:color="auto"/>
                                        <w:bottom w:val="none" w:sz="0" w:space="0" w:color="auto"/>
                                        <w:right w:val="none" w:sz="0" w:space="0" w:color="auto"/>
                                      </w:divBdr>
                                      <w:divsChild>
                                        <w:div w:id="618416160">
                                          <w:marLeft w:val="0"/>
                                          <w:marRight w:val="0"/>
                                          <w:marTop w:val="0"/>
                                          <w:marBottom w:val="0"/>
                                          <w:divBdr>
                                            <w:top w:val="none" w:sz="0" w:space="0" w:color="auto"/>
                                            <w:left w:val="none" w:sz="0" w:space="0" w:color="auto"/>
                                            <w:bottom w:val="none" w:sz="0" w:space="0" w:color="auto"/>
                                            <w:right w:val="none" w:sz="0" w:space="0" w:color="auto"/>
                                          </w:divBdr>
                                          <w:divsChild>
                                            <w:div w:id="2056342754">
                                              <w:marLeft w:val="0"/>
                                              <w:marRight w:val="0"/>
                                              <w:marTop w:val="0"/>
                                              <w:marBottom w:val="0"/>
                                              <w:divBdr>
                                                <w:top w:val="none" w:sz="0" w:space="0" w:color="auto"/>
                                                <w:left w:val="none" w:sz="0" w:space="0" w:color="auto"/>
                                                <w:bottom w:val="none" w:sz="0" w:space="0" w:color="auto"/>
                                                <w:right w:val="none" w:sz="0" w:space="0" w:color="auto"/>
                                              </w:divBdr>
                                              <w:divsChild>
                                                <w:div w:id="1378167047">
                                                  <w:marLeft w:val="0"/>
                                                  <w:marRight w:val="0"/>
                                                  <w:marTop w:val="0"/>
                                                  <w:marBottom w:val="0"/>
                                                  <w:divBdr>
                                                    <w:top w:val="none" w:sz="0" w:space="0" w:color="auto"/>
                                                    <w:left w:val="none" w:sz="0" w:space="0" w:color="auto"/>
                                                    <w:bottom w:val="none" w:sz="0" w:space="0" w:color="auto"/>
                                                    <w:right w:val="none" w:sz="0" w:space="0" w:color="auto"/>
                                                  </w:divBdr>
                                                  <w:divsChild>
                                                    <w:div w:id="856622019">
                                                      <w:marLeft w:val="0"/>
                                                      <w:marRight w:val="0"/>
                                                      <w:marTop w:val="0"/>
                                                      <w:marBottom w:val="0"/>
                                                      <w:divBdr>
                                                        <w:top w:val="none" w:sz="0" w:space="0" w:color="auto"/>
                                                        <w:left w:val="none" w:sz="0" w:space="0" w:color="auto"/>
                                                        <w:bottom w:val="none" w:sz="0" w:space="0" w:color="auto"/>
                                                        <w:right w:val="none" w:sz="0" w:space="0" w:color="auto"/>
                                                      </w:divBdr>
                                                      <w:divsChild>
                                                        <w:div w:id="1123421076">
                                                          <w:marLeft w:val="0"/>
                                                          <w:marRight w:val="0"/>
                                                          <w:marTop w:val="0"/>
                                                          <w:marBottom w:val="0"/>
                                                          <w:divBdr>
                                                            <w:top w:val="none" w:sz="0" w:space="0" w:color="auto"/>
                                                            <w:left w:val="none" w:sz="0" w:space="0" w:color="auto"/>
                                                            <w:bottom w:val="none" w:sz="0" w:space="0" w:color="auto"/>
                                                            <w:right w:val="none" w:sz="0" w:space="0" w:color="auto"/>
                                                          </w:divBdr>
                                                        </w:div>
                                                        <w:div w:id="1013799172">
                                                          <w:marLeft w:val="0"/>
                                                          <w:marRight w:val="0"/>
                                                          <w:marTop w:val="0"/>
                                                          <w:marBottom w:val="0"/>
                                                          <w:divBdr>
                                                            <w:top w:val="none" w:sz="0" w:space="0" w:color="auto"/>
                                                            <w:left w:val="none" w:sz="0" w:space="0" w:color="auto"/>
                                                            <w:bottom w:val="none" w:sz="0" w:space="0" w:color="auto"/>
                                                            <w:right w:val="none" w:sz="0" w:space="0" w:color="auto"/>
                                                          </w:divBdr>
                                                        </w:div>
                                                        <w:div w:id="2122797797">
                                                          <w:marLeft w:val="0"/>
                                                          <w:marRight w:val="0"/>
                                                          <w:marTop w:val="0"/>
                                                          <w:marBottom w:val="0"/>
                                                          <w:divBdr>
                                                            <w:top w:val="none" w:sz="0" w:space="0" w:color="auto"/>
                                                            <w:left w:val="none" w:sz="0" w:space="0" w:color="auto"/>
                                                            <w:bottom w:val="none" w:sz="0" w:space="0" w:color="auto"/>
                                                            <w:right w:val="none" w:sz="0" w:space="0" w:color="auto"/>
                                                          </w:divBdr>
                                                        </w:div>
                                                        <w:div w:id="1115371144">
                                                          <w:marLeft w:val="0"/>
                                                          <w:marRight w:val="0"/>
                                                          <w:marTop w:val="0"/>
                                                          <w:marBottom w:val="0"/>
                                                          <w:divBdr>
                                                            <w:top w:val="none" w:sz="0" w:space="0" w:color="auto"/>
                                                            <w:left w:val="none" w:sz="0" w:space="0" w:color="auto"/>
                                                            <w:bottom w:val="none" w:sz="0" w:space="0" w:color="auto"/>
                                                            <w:right w:val="none" w:sz="0" w:space="0" w:color="auto"/>
                                                          </w:divBdr>
                                                        </w:div>
                                                        <w:div w:id="144056816">
                                                          <w:marLeft w:val="0"/>
                                                          <w:marRight w:val="0"/>
                                                          <w:marTop w:val="0"/>
                                                          <w:marBottom w:val="0"/>
                                                          <w:divBdr>
                                                            <w:top w:val="none" w:sz="0" w:space="0" w:color="auto"/>
                                                            <w:left w:val="none" w:sz="0" w:space="0" w:color="auto"/>
                                                            <w:bottom w:val="none" w:sz="0" w:space="0" w:color="auto"/>
                                                            <w:right w:val="none" w:sz="0" w:space="0" w:color="auto"/>
                                                          </w:divBdr>
                                                        </w:div>
                                                        <w:div w:id="193855623">
                                                          <w:marLeft w:val="0"/>
                                                          <w:marRight w:val="0"/>
                                                          <w:marTop w:val="0"/>
                                                          <w:marBottom w:val="0"/>
                                                          <w:divBdr>
                                                            <w:top w:val="none" w:sz="0" w:space="0" w:color="auto"/>
                                                            <w:left w:val="none" w:sz="0" w:space="0" w:color="auto"/>
                                                            <w:bottom w:val="none" w:sz="0" w:space="0" w:color="auto"/>
                                                            <w:right w:val="none" w:sz="0" w:space="0" w:color="auto"/>
                                                          </w:divBdr>
                                                        </w:div>
                                                      </w:divsChild>
                                                    </w:div>
                                                    <w:div w:id="1486553877">
                                                      <w:marLeft w:val="0"/>
                                                      <w:marRight w:val="0"/>
                                                      <w:marTop w:val="0"/>
                                                      <w:marBottom w:val="0"/>
                                                      <w:divBdr>
                                                        <w:top w:val="none" w:sz="0" w:space="0" w:color="auto"/>
                                                        <w:left w:val="none" w:sz="0" w:space="0" w:color="auto"/>
                                                        <w:bottom w:val="none" w:sz="0" w:space="0" w:color="auto"/>
                                                        <w:right w:val="none" w:sz="0" w:space="0" w:color="auto"/>
                                                      </w:divBdr>
                                                    </w:div>
                                                    <w:div w:id="1240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404907">
      <w:bodyDiv w:val="1"/>
      <w:marLeft w:val="0"/>
      <w:marRight w:val="0"/>
      <w:marTop w:val="0"/>
      <w:marBottom w:val="0"/>
      <w:divBdr>
        <w:top w:val="none" w:sz="0" w:space="0" w:color="auto"/>
        <w:left w:val="none" w:sz="0" w:space="0" w:color="auto"/>
        <w:bottom w:val="none" w:sz="0" w:space="0" w:color="auto"/>
        <w:right w:val="none" w:sz="0" w:space="0" w:color="auto"/>
      </w:divBdr>
      <w:divsChild>
        <w:div w:id="787968953">
          <w:marLeft w:val="0"/>
          <w:marRight w:val="0"/>
          <w:marTop w:val="0"/>
          <w:marBottom w:val="0"/>
          <w:divBdr>
            <w:top w:val="none" w:sz="0" w:space="0" w:color="auto"/>
            <w:left w:val="none" w:sz="0" w:space="0" w:color="auto"/>
            <w:bottom w:val="none" w:sz="0" w:space="0" w:color="auto"/>
            <w:right w:val="none" w:sz="0" w:space="0" w:color="auto"/>
          </w:divBdr>
          <w:divsChild>
            <w:div w:id="1501968309">
              <w:marLeft w:val="0"/>
              <w:marRight w:val="0"/>
              <w:marTop w:val="0"/>
              <w:marBottom w:val="0"/>
              <w:divBdr>
                <w:top w:val="none" w:sz="0" w:space="0" w:color="auto"/>
                <w:left w:val="none" w:sz="0" w:space="0" w:color="auto"/>
                <w:bottom w:val="none" w:sz="0" w:space="0" w:color="auto"/>
                <w:right w:val="none" w:sz="0" w:space="0" w:color="auto"/>
              </w:divBdr>
              <w:divsChild>
                <w:div w:id="357047013">
                  <w:marLeft w:val="0"/>
                  <w:marRight w:val="0"/>
                  <w:marTop w:val="0"/>
                  <w:marBottom w:val="0"/>
                  <w:divBdr>
                    <w:top w:val="none" w:sz="0" w:space="0" w:color="auto"/>
                    <w:left w:val="none" w:sz="0" w:space="0" w:color="auto"/>
                    <w:bottom w:val="none" w:sz="0" w:space="0" w:color="auto"/>
                    <w:right w:val="none" w:sz="0" w:space="0" w:color="auto"/>
                  </w:divBdr>
                  <w:divsChild>
                    <w:div w:id="1831677165">
                      <w:marLeft w:val="0"/>
                      <w:marRight w:val="0"/>
                      <w:marTop w:val="0"/>
                      <w:marBottom w:val="0"/>
                      <w:divBdr>
                        <w:top w:val="none" w:sz="0" w:space="0" w:color="auto"/>
                        <w:left w:val="none" w:sz="0" w:space="0" w:color="auto"/>
                        <w:bottom w:val="none" w:sz="0" w:space="0" w:color="auto"/>
                        <w:right w:val="none" w:sz="0" w:space="0" w:color="auto"/>
                      </w:divBdr>
                      <w:divsChild>
                        <w:div w:id="987324508">
                          <w:marLeft w:val="0"/>
                          <w:marRight w:val="0"/>
                          <w:marTop w:val="0"/>
                          <w:marBottom w:val="0"/>
                          <w:divBdr>
                            <w:top w:val="none" w:sz="0" w:space="0" w:color="auto"/>
                            <w:left w:val="none" w:sz="0" w:space="0" w:color="auto"/>
                            <w:bottom w:val="none" w:sz="0" w:space="0" w:color="auto"/>
                            <w:right w:val="none" w:sz="0" w:space="0" w:color="auto"/>
                          </w:divBdr>
                        </w:div>
                        <w:div w:id="1587811756">
                          <w:marLeft w:val="0"/>
                          <w:marRight w:val="0"/>
                          <w:marTop w:val="0"/>
                          <w:marBottom w:val="0"/>
                          <w:divBdr>
                            <w:top w:val="none" w:sz="0" w:space="0" w:color="auto"/>
                            <w:left w:val="none" w:sz="0" w:space="0" w:color="auto"/>
                            <w:bottom w:val="none" w:sz="0" w:space="0" w:color="auto"/>
                            <w:right w:val="none" w:sz="0" w:space="0" w:color="auto"/>
                          </w:divBdr>
                          <w:divsChild>
                            <w:div w:id="337581940">
                              <w:marLeft w:val="0"/>
                              <w:marRight w:val="0"/>
                              <w:marTop w:val="0"/>
                              <w:marBottom w:val="0"/>
                              <w:divBdr>
                                <w:top w:val="none" w:sz="0" w:space="0" w:color="auto"/>
                                <w:left w:val="none" w:sz="0" w:space="0" w:color="auto"/>
                                <w:bottom w:val="none" w:sz="0" w:space="0" w:color="auto"/>
                                <w:right w:val="none" w:sz="0" w:space="0" w:color="auto"/>
                              </w:divBdr>
                              <w:divsChild>
                                <w:div w:id="1571188040">
                                  <w:marLeft w:val="0"/>
                                  <w:marRight w:val="0"/>
                                  <w:marTop w:val="0"/>
                                  <w:marBottom w:val="0"/>
                                  <w:divBdr>
                                    <w:top w:val="none" w:sz="0" w:space="0" w:color="auto"/>
                                    <w:left w:val="none" w:sz="0" w:space="0" w:color="auto"/>
                                    <w:bottom w:val="none" w:sz="0" w:space="0" w:color="auto"/>
                                    <w:right w:val="none" w:sz="0" w:space="0" w:color="auto"/>
                                  </w:divBdr>
                                  <w:divsChild>
                                    <w:div w:id="1422023735">
                                      <w:marLeft w:val="0"/>
                                      <w:marRight w:val="0"/>
                                      <w:marTop w:val="0"/>
                                      <w:marBottom w:val="0"/>
                                      <w:divBdr>
                                        <w:top w:val="none" w:sz="0" w:space="0" w:color="auto"/>
                                        <w:left w:val="none" w:sz="0" w:space="0" w:color="auto"/>
                                        <w:bottom w:val="none" w:sz="0" w:space="0" w:color="auto"/>
                                        <w:right w:val="none" w:sz="0" w:space="0" w:color="auto"/>
                                      </w:divBdr>
                                    </w:div>
                                    <w:div w:id="1330449349">
                                      <w:marLeft w:val="0"/>
                                      <w:marRight w:val="0"/>
                                      <w:marTop w:val="0"/>
                                      <w:marBottom w:val="0"/>
                                      <w:divBdr>
                                        <w:top w:val="none" w:sz="0" w:space="0" w:color="auto"/>
                                        <w:left w:val="none" w:sz="0" w:space="0" w:color="auto"/>
                                        <w:bottom w:val="none" w:sz="0" w:space="0" w:color="auto"/>
                                        <w:right w:val="none" w:sz="0" w:space="0" w:color="auto"/>
                                      </w:divBdr>
                                    </w:div>
                                    <w:div w:id="3007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621606">
      <w:bodyDiv w:val="1"/>
      <w:marLeft w:val="0"/>
      <w:marRight w:val="0"/>
      <w:marTop w:val="0"/>
      <w:marBottom w:val="0"/>
      <w:divBdr>
        <w:top w:val="none" w:sz="0" w:space="0" w:color="auto"/>
        <w:left w:val="none" w:sz="0" w:space="0" w:color="auto"/>
        <w:bottom w:val="none" w:sz="0" w:space="0" w:color="auto"/>
        <w:right w:val="none" w:sz="0" w:space="0" w:color="auto"/>
      </w:divBdr>
      <w:divsChild>
        <w:div w:id="1996178144">
          <w:marLeft w:val="0"/>
          <w:marRight w:val="0"/>
          <w:marTop w:val="0"/>
          <w:marBottom w:val="0"/>
          <w:divBdr>
            <w:top w:val="none" w:sz="0" w:space="0" w:color="auto"/>
            <w:left w:val="none" w:sz="0" w:space="0" w:color="auto"/>
            <w:bottom w:val="none" w:sz="0" w:space="0" w:color="auto"/>
            <w:right w:val="none" w:sz="0" w:space="0" w:color="auto"/>
          </w:divBdr>
          <w:divsChild>
            <w:div w:id="625703487">
              <w:marLeft w:val="0"/>
              <w:marRight w:val="0"/>
              <w:marTop w:val="0"/>
              <w:marBottom w:val="0"/>
              <w:divBdr>
                <w:top w:val="none" w:sz="0" w:space="0" w:color="auto"/>
                <w:left w:val="none" w:sz="0" w:space="0" w:color="auto"/>
                <w:bottom w:val="none" w:sz="0" w:space="0" w:color="auto"/>
                <w:right w:val="none" w:sz="0" w:space="0" w:color="auto"/>
              </w:divBdr>
              <w:divsChild>
                <w:div w:id="1986009631">
                  <w:marLeft w:val="0"/>
                  <w:marRight w:val="0"/>
                  <w:marTop w:val="0"/>
                  <w:marBottom w:val="0"/>
                  <w:divBdr>
                    <w:top w:val="none" w:sz="0" w:space="0" w:color="auto"/>
                    <w:left w:val="none" w:sz="0" w:space="0" w:color="auto"/>
                    <w:bottom w:val="none" w:sz="0" w:space="0" w:color="auto"/>
                    <w:right w:val="none" w:sz="0" w:space="0" w:color="auto"/>
                  </w:divBdr>
                  <w:divsChild>
                    <w:div w:id="1884292329">
                      <w:marLeft w:val="0"/>
                      <w:marRight w:val="0"/>
                      <w:marTop w:val="0"/>
                      <w:marBottom w:val="0"/>
                      <w:divBdr>
                        <w:top w:val="none" w:sz="0" w:space="0" w:color="auto"/>
                        <w:left w:val="none" w:sz="0" w:space="0" w:color="auto"/>
                        <w:bottom w:val="none" w:sz="0" w:space="0" w:color="auto"/>
                        <w:right w:val="none" w:sz="0" w:space="0" w:color="auto"/>
                      </w:divBdr>
                      <w:divsChild>
                        <w:div w:id="425736562">
                          <w:marLeft w:val="0"/>
                          <w:marRight w:val="0"/>
                          <w:marTop w:val="0"/>
                          <w:marBottom w:val="0"/>
                          <w:divBdr>
                            <w:top w:val="none" w:sz="0" w:space="0" w:color="auto"/>
                            <w:left w:val="none" w:sz="0" w:space="0" w:color="auto"/>
                            <w:bottom w:val="none" w:sz="0" w:space="0" w:color="auto"/>
                            <w:right w:val="none" w:sz="0" w:space="0" w:color="auto"/>
                          </w:divBdr>
                          <w:divsChild>
                            <w:div w:id="881595701">
                              <w:marLeft w:val="0"/>
                              <w:marRight w:val="0"/>
                              <w:marTop w:val="0"/>
                              <w:marBottom w:val="0"/>
                              <w:divBdr>
                                <w:top w:val="none" w:sz="0" w:space="0" w:color="auto"/>
                                <w:left w:val="none" w:sz="0" w:space="0" w:color="auto"/>
                                <w:bottom w:val="none" w:sz="0" w:space="0" w:color="auto"/>
                                <w:right w:val="none" w:sz="0" w:space="0" w:color="auto"/>
                              </w:divBdr>
                              <w:divsChild>
                                <w:div w:id="681054194">
                                  <w:marLeft w:val="0"/>
                                  <w:marRight w:val="0"/>
                                  <w:marTop w:val="0"/>
                                  <w:marBottom w:val="0"/>
                                  <w:divBdr>
                                    <w:top w:val="none" w:sz="0" w:space="0" w:color="auto"/>
                                    <w:left w:val="none" w:sz="0" w:space="0" w:color="auto"/>
                                    <w:bottom w:val="none" w:sz="0" w:space="0" w:color="auto"/>
                                    <w:right w:val="none" w:sz="0" w:space="0" w:color="auto"/>
                                  </w:divBdr>
                                  <w:divsChild>
                                    <w:div w:id="287275254">
                                      <w:marLeft w:val="0"/>
                                      <w:marRight w:val="0"/>
                                      <w:marTop w:val="0"/>
                                      <w:marBottom w:val="0"/>
                                      <w:divBdr>
                                        <w:top w:val="none" w:sz="0" w:space="0" w:color="auto"/>
                                        <w:left w:val="none" w:sz="0" w:space="0" w:color="auto"/>
                                        <w:bottom w:val="none" w:sz="0" w:space="0" w:color="auto"/>
                                        <w:right w:val="none" w:sz="0" w:space="0" w:color="auto"/>
                                      </w:divBdr>
                                      <w:divsChild>
                                        <w:div w:id="279536520">
                                          <w:marLeft w:val="0"/>
                                          <w:marRight w:val="0"/>
                                          <w:marTop w:val="0"/>
                                          <w:marBottom w:val="0"/>
                                          <w:divBdr>
                                            <w:top w:val="none" w:sz="0" w:space="0" w:color="auto"/>
                                            <w:left w:val="none" w:sz="0" w:space="0" w:color="auto"/>
                                            <w:bottom w:val="none" w:sz="0" w:space="0" w:color="auto"/>
                                            <w:right w:val="none" w:sz="0" w:space="0" w:color="auto"/>
                                          </w:divBdr>
                                          <w:divsChild>
                                            <w:div w:id="1531794969">
                                              <w:marLeft w:val="0"/>
                                              <w:marRight w:val="0"/>
                                              <w:marTop w:val="0"/>
                                              <w:marBottom w:val="0"/>
                                              <w:divBdr>
                                                <w:top w:val="none" w:sz="0" w:space="0" w:color="auto"/>
                                                <w:left w:val="none" w:sz="0" w:space="0" w:color="auto"/>
                                                <w:bottom w:val="none" w:sz="0" w:space="0" w:color="auto"/>
                                                <w:right w:val="none" w:sz="0" w:space="0" w:color="auto"/>
                                              </w:divBdr>
                                              <w:divsChild>
                                                <w:div w:id="2105107859">
                                                  <w:marLeft w:val="0"/>
                                                  <w:marRight w:val="0"/>
                                                  <w:marTop w:val="0"/>
                                                  <w:marBottom w:val="0"/>
                                                  <w:divBdr>
                                                    <w:top w:val="none" w:sz="0" w:space="0" w:color="auto"/>
                                                    <w:left w:val="none" w:sz="0" w:space="0" w:color="auto"/>
                                                    <w:bottom w:val="none" w:sz="0" w:space="0" w:color="auto"/>
                                                    <w:right w:val="none" w:sz="0" w:space="0" w:color="auto"/>
                                                  </w:divBdr>
                                                  <w:divsChild>
                                                    <w:div w:id="888759480">
                                                      <w:marLeft w:val="0"/>
                                                      <w:marRight w:val="0"/>
                                                      <w:marTop w:val="0"/>
                                                      <w:marBottom w:val="0"/>
                                                      <w:divBdr>
                                                        <w:top w:val="none" w:sz="0" w:space="0" w:color="auto"/>
                                                        <w:left w:val="none" w:sz="0" w:space="0" w:color="auto"/>
                                                        <w:bottom w:val="none" w:sz="0" w:space="0" w:color="auto"/>
                                                        <w:right w:val="none" w:sz="0" w:space="0" w:color="auto"/>
                                                      </w:divBdr>
                                                      <w:divsChild>
                                                        <w:div w:id="328213054">
                                                          <w:marLeft w:val="0"/>
                                                          <w:marRight w:val="0"/>
                                                          <w:marTop w:val="0"/>
                                                          <w:marBottom w:val="0"/>
                                                          <w:divBdr>
                                                            <w:top w:val="none" w:sz="0" w:space="0" w:color="auto"/>
                                                            <w:left w:val="none" w:sz="0" w:space="0" w:color="auto"/>
                                                            <w:bottom w:val="none" w:sz="0" w:space="0" w:color="auto"/>
                                                            <w:right w:val="none" w:sz="0" w:space="0" w:color="auto"/>
                                                          </w:divBdr>
                                                          <w:divsChild>
                                                            <w:div w:id="355926657">
                                                              <w:marLeft w:val="0"/>
                                                              <w:marRight w:val="0"/>
                                                              <w:marTop w:val="0"/>
                                                              <w:marBottom w:val="0"/>
                                                              <w:divBdr>
                                                                <w:top w:val="none" w:sz="0" w:space="0" w:color="auto"/>
                                                                <w:left w:val="none" w:sz="0" w:space="0" w:color="auto"/>
                                                                <w:bottom w:val="none" w:sz="0" w:space="0" w:color="auto"/>
                                                                <w:right w:val="none" w:sz="0" w:space="0" w:color="auto"/>
                                                              </w:divBdr>
                                                              <w:divsChild>
                                                                <w:div w:id="1570572906">
                                                                  <w:marLeft w:val="0"/>
                                                                  <w:marRight w:val="0"/>
                                                                  <w:marTop w:val="0"/>
                                                                  <w:marBottom w:val="0"/>
                                                                  <w:divBdr>
                                                                    <w:top w:val="none" w:sz="0" w:space="0" w:color="auto"/>
                                                                    <w:left w:val="none" w:sz="0" w:space="0" w:color="auto"/>
                                                                    <w:bottom w:val="none" w:sz="0" w:space="0" w:color="auto"/>
                                                                    <w:right w:val="none" w:sz="0" w:space="0" w:color="auto"/>
                                                                  </w:divBdr>
                                                                  <w:divsChild>
                                                                    <w:div w:id="184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68972235">
      <w:bodyDiv w:val="1"/>
      <w:marLeft w:val="0"/>
      <w:marRight w:val="0"/>
      <w:marTop w:val="0"/>
      <w:marBottom w:val="0"/>
      <w:divBdr>
        <w:top w:val="none" w:sz="0" w:space="0" w:color="auto"/>
        <w:left w:val="none" w:sz="0" w:space="0" w:color="auto"/>
        <w:bottom w:val="none" w:sz="0" w:space="0" w:color="auto"/>
        <w:right w:val="none" w:sz="0" w:space="0" w:color="auto"/>
      </w:divBdr>
      <w:divsChild>
        <w:div w:id="298725961">
          <w:marLeft w:val="0"/>
          <w:marRight w:val="0"/>
          <w:marTop w:val="0"/>
          <w:marBottom w:val="0"/>
          <w:divBdr>
            <w:top w:val="none" w:sz="0" w:space="0" w:color="auto"/>
            <w:left w:val="none" w:sz="0" w:space="0" w:color="auto"/>
            <w:bottom w:val="none" w:sz="0" w:space="0" w:color="auto"/>
            <w:right w:val="none" w:sz="0" w:space="0" w:color="auto"/>
          </w:divBdr>
          <w:divsChild>
            <w:div w:id="1377392963">
              <w:marLeft w:val="0"/>
              <w:marRight w:val="0"/>
              <w:marTop w:val="0"/>
              <w:marBottom w:val="0"/>
              <w:divBdr>
                <w:top w:val="none" w:sz="0" w:space="0" w:color="auto"/>
                <w:left w:val="none" w:sz="0" w:space="0" w:color="auto"/>
                <w:bottom w:val="none" w:sz="0" w:space="0" w:color="auto"/>
                <w:right w:val="none" w:sz="0" w:space="0" w:color="auto"/>
              </w:divBdr>
              <w:divsChild>
                <w:div w:id="90467121">
                  <w:marLeft w:val="0"/>
                  <w:marRight w:val="0"/>
                  <w:marTop w:val="0"/>
                  <w:marBottom w:val="0"/>
                  <w:divBdr>
                    <w:top w:val="none" w:sz="0" w:space="0" w:color="auto"/>
                    <w:left w:val="none" w:sz="0" w:space="0" w:color="auto"/>
                    <w:bottom w:val="none" w:sz="0" w:space="0" w:color="auto"/>
                    <w:right w:val="none" w:sz="0" w:space="0" w:color="auto"/>
                  </w:divBdr>
                  <w:divsChild>
                    <w:div w:id="750352489">
                      <w:marLeft w:val="0"/>
                      <w:marRight w:val="0"/>
                      <w:marTop w:val="0"/>
                      <w:marBottom w:val="0"/>
                      <w:divBdr>
                        <w:top w:val="none" w:sz="0" w:space="0" w:color="auto"/>
                        <w:left w:val="none" w:sz="0" w:space="0" w:color="auto"/>
                        <w:bottom w:val="none" w:sz="0" w:space="0" w:color="auto"/>
                        <w:right w:val="none" w:sz="0" w:space="0" w:color="auto"/>
                      </w:divBdr>
                      <w:divsChild>
                        <w:div w:id="288555670">
                          <w:marLeft w:val="0"/>
                          <w:marRight w:val="0"/>
                          <w:marTop w:val="0"/>
                          <w:marBottom w:val="0"/>
                          <w:divBdr>
                            <w:top w:val="none" w:sz="0" w:space="0" w:color="auto"/>
                            <w:left w:val="none" w:sz="0" w:space="0" w:color="auto"/>
                            <w:bottom w:val="none" w:sz="0" w:space="0" w:color="auto"/>
                            <w:right w:val="none" w:sz="0" w:space="0" w:color="auto"/>
                          </w:divBdr>
                          <w:divsChild>
                            <w:div w:id="2020621897">
                              <w:marLeft w:val="0"/>
                              <w:marRight w:val="0"/>
                              <w:marTop w:val="0"/>
                              <w:marBottom w:val="0"/>
                              <w:divBdr>
                                <w:top w:val="none" w:sz="0" w:space="0" w:color="auto"/>
                                <w:left w:val="none" w:sz="0" w:space="0" w:color="auto"/>
                                <w:bottom w:val="none" w:sz="0" w:space="0" w:color="auto"/>
                                <w:right w:val="none" w:sz="0" w:space="0" w:color="auto"/>
                              </w:divBdr>
                              <w:divsChild>
                                <w:div w:id="12867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089836">
      <w:bodyDiv w:val="1"/>
      <w:marLeft w:val="0"/>
      <w:marRight w:val="0"/>
      <w:marTop w:val="0"/>
      <w:marBottom w:val="0"/>
      <w:divBdr>
        <w:top w:val="none" w:sz="0" w:space="0" w:color="auto"/>
        <w:left w:val="none" w:sz="0" w:space="0" w:color="auto"/>
        <w:bottom w:val="none" w:sz="0" w:space="0" w:color="auto"/>
        <w:right w:val="none" w:sz="0" w:space="0" w:color="auto"/>
      </w:divBdr>
      <w:divsChild>
        <w:div w:id="530149235">
          <w:marLeft w:val="0"/>
          <w:marRight w:val="0"/>
          <w:marTop w:val="0"/>
          <w:marBottom w:val="0"/>
          <w:divBdr>
            <w:top w:val="none" w:sz="0" w:space="0" w:color="auto"/>
            <w:left w:val="none" w:sz="0" w:space="0" w:color="auto"/>
            <w:bottom w:val="none" w:sz="0" w:space="0" w:color="auto"/>
            <w:right w:val="none" w:sz="0" w:space="0" w:color="auto"/>
          </w:divBdr>
          <w:divsChild>
            <w:div w:id="106508145">
              <w:marLeft w:val="0"/>
              <w:marRight w:val="0"/>
              <w:marTop w:val="0"/>
              <w:marBottom w:val="0"/>
              <w:divBdr>
                <w:top w:val="none" w:sz="0" w:space="0" w:color="auto"/>
                <w:left w:val="none" w:sz="0" w:space="0" w:color="auto"/>
                <w:bottom w:val="none" w:sz="0" w:space="0" w:color="auto"/>
                <w:right w:val="none" w:sz="0" w:space="0" w:color="auto"/>
              </w:divBdr>
              <w:divsChild>
                <w:div w:id="1255700752">
                  <w:marLeft w:val="0"/>
                  <w:marRight w:val="0"/>
                  <w:marTop w:val="0"/>
                  <w:marBottom w:val="0"/>
                  <w:divBdr>
                    <w:top w:val="none" w:sz="0" w:space="0" w:color="auto"/>
                    <w:left w:val="none" w:sz="0" w:space="0" w:color="auto"/>
                    <w:bottom w:val="none" w:sz="0" w:space="0" w:color="auto"/>
                    <w:right w:val="none" w:sz="0" w:space="0" w:color="auto"/>
                  </w:divBdr>
                  <w:divsChild>
                    <w:div w:id="244537986">
                      <w:marLeft w:val="0"/>
                      <w:marRight w:val="0"/>
                      <w:marTop w:val="0"/>
                      <w:marBottom w:val="0"/>
                      <w:divBdr>
                        <w:top w:val="none" w:sz="0" w:space="0" w:color="auto"/>
                        <w:left w:val="none" w:sz="0" w:space="0" w:color="auto"/>
                        <w:bottom w:val="none" w:sz="0" w:space="0" w:color="auto"/>
                        <w:right w:val="none" w:sz="0" w:space="0" w:color="auto"/>
                      </w:divBdr>
                      <w:divsChild>
                        <w:div w:id="355545672">
                          <w:marLeft w:val="0"/>
                          <w:marRight w:val="0"/>
                          <w:marTop w:val="0"/>
                          <w:marBottom w:val="0"/>
                          <w:divBdr>
                            <w:top w:val="none" w:sz="0" w:space="0" w:color="auto"/>
                            <w:left w:val="none" w:sz="0" w:space="0" w:color="auto"/>
                            <w:bottom w:val="none" w:sz="0" w:space="0" w:color="auto"/>
                            <w:right w:val="none" w:sz="0" w:space="0" w:color="auto"/>
                          </w:divBdr>
                          <w:divsChild>
                            <w:div w:id="784664660">
                              <w:marLeft w:val="0"/>
                              <w:marRight w:val="0"/>
                              <w:marTop w:val="0"/>
                              <w:marBottom w:val="0"/>
                              <w:divBdr>
                                <w:top w:val="none" w:sz="0" w:space="0" w:color="auto"/>
                                <w:left w:val="none" w:sz="0" w:space="0" w:color="auto"/>
                                <w:bottom w:val="none" w:sz="0" w:space="0" w:color="auto"/>
                                <w:right w:val="none" w:sz="0" w:space="0" w:color="auto"/>
                              </w:divBdr>
                              <w:divsChild>
                                <w:div w:id="3124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949771">
      <w:bodyDiv w:val="1"/>
      <w:marLeft w:val="0"/>
      <w:marRight w:val="0"/>
      <w:marTop w:val="0"/>
      <w:marBottom w:val="0"/>
      <w:divBdr>
        <w:top w:val="none" w:sz="0" w:space="0" w:color="auto"/>
        <w:left w:val="none" w:sz="0" w:space="0" w:color="auto"/>
        <w:bottom w:val="none" w:sz="0" w:space="0" w:color="auto"/>
        <w:right w:val="none" w:sz="0" w:space="0" w:color="auto"/>
      </w:divBdr>
    </w:div>
    <w:div w:id="1359313518">
      <w:bodyDiv w:val="1"/>
      <w:marLeft w:val="0"/>
      <w:marRight w:val="0"/>
      <w:marTop w:val="0"/>
      <w:marBottom w:val="0"/>
      <w:divBdr>
        <w:top w:val="none" w:sz="0" w:space="0" w:color="auto"/>
        <w:left w:val="none" w:sz="0" w:space="0" w:color="auto"/>
        <w:bottom w:val="none" w:sz="0" w:space="0" w:color="auto"/>
        <w:right w:val="none" w:sz="0" w:space="0" w:color="auto"/>
      </w:divBdr>
      <w:divsChild>
        <w:div w:id="799153666">
          <w:marLeft w:val="0"/>
          <w:marRight w:val="0"/>
          <w:marTop w:val="0"/>
          <w:marBottom w:val="0"/>
          <w:divBdr>
            <w:top w:val="none" w:sz="0" w:space="0" w:color="auto"/>
            <w:left w:val="none" w:sz="0" w:space="0" w:color="auto"/>
            <w:bottom w:val="none" w:sz="0" w:space="0" w:color="auto"/>
            <w:right w:val="none" w:sz="0" w:space="0" w:color="auto"/>
          </w:divBdr>
          <w:divsChild>
            <w:div w:id="282611772">
              <w:marLeft w:val="0"/>
              <w:marRight w:val="0"/>
              <w:marTop w:val="0"/>
              <w:marBottom w:val="0"/>
              <w:divBdr>
                <w:top w:val="none" w:sz="0" w:space="0" w:color="auto"/>
                <w:left w:val="none" w:sz="0" w:space="0" w:color="auto"/>
                <w:bottom w:val="none" w:sz="0" w:space="0" w:color="auto"/>
                <w:right w:val="none" w:sz="0" w:space="0" w:color="auto"/>
              </w:divBdr>
              <w:divsChild>
                <w:div w:id="581984493">
                  <w:marLeft w:val="0"/>
                  <w:marRight w:val="0"/>
                  <w:marTop w:val="0"/>
                  <w:marBottom w:val="0"/>
                  <w:divBdr>
                    <w:top w:val="none" w:sz="0" w:space="0" w:color="auto"/>
                    <w:left w:val="none" w:sz="0" w:space="0" w:color="auto"/>
                    <w:bottom w:val="none" w:sz="0" w:space="0" w:color="auto"/>
                    <w:right w:val="none" w:sz="0" w:space="0" w:color="auto"/>
                  </w:divBdr>
                  <w:divsChild>
                    <w:div w:id="270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3665">
      <w:bodyDiv w:val="1"/>
      <w:marLeft w:val="0"/>
      <w:marRight w:val="0"/>
      <w:marTop w:val="0"/>
      <w:marBottom w:val="0"/>
      <w:divBdr>
        <w:top w:val="none" w:sz="0" w:space="0" w:color="auto"/>
        <w:left w:val="none" w:sz="0" w:space="0" w:color="auto"/>
        <w:bottom w:val="none" w:sz="0" w:space="0" w:color="auto"/>
        <w:right w:val="none" w:sz="0" w:space="0" w:color="auto"/>
      </w:divBdr>
    </w:div>
    <w:div w:id="1422292124">
      <w:bodyDiv w:val="1"/>
      <w:marLeft w:val="0"/>
      <w:marRight w:val="0"/>
      <w:marTop w:val="0"/>
      <w:marBottom w:val="0"/>
      <w:divBdr>
        <w:top w:val="none" w:sz="0" w:space="0" w:color="auto"/>
        <w:left w:val="none" w:sz="0" w:space="0" w:color="auto"/>
        <w:bottom w:val="none" w:sz="0" w:space="0" w:color="auto"/>
        <w:right w:val="none" w:sz="0" w:space="0" w:color="auto"/>
      </w:divBdr>
      <w:divsChild>
        <w:div w:id="1202592488">
          <w:marLeft w:val="0"/>
          <w:marRight w:val="0"/>
          <w:marTop w:val="0"/>
          <w:marBottom w:val="0"/>
          <w:divBdr>
            <w:top w:val="none" w:sz="0" w:space="0" w:color="auto"/>
            <w:left w:val="none" w:sz="0" w:space="0" w:color="auto"/>
            <w:bottom w:val="none" w:sz="0" w:space="0" w:color="auto"/>
            <w:right w:val="none" w:sz="0" w:space="0" w:color="auto"/>
          </w:divBdr>
          <w:divsChild>
            <w:div w:id="1246258201">
              <w:marLeft w:val="0"/>
              <w:marRight w:val="0"/>
              <w:marTop w:val="0"/>
              <w:marBottom w:val="0"/>
              <w:divBdr>
                <w:top w:val="none" w:sz="0" w:space="0" w:color="auto"/>
                <w:left w:val="none" w:sz="0" w:space="0" w:color="auto"/>
                <w:bottom w:val="none" w:sz="0" w:space="0" w:color="auto"/>
                <w:right w:val="none" w:sz="0" w:space="0" w:color="auto"/>
              </w:divBdr>
              <w:divsChild>
                <w:div w:id="1856917405">
                  <w:marLeft w:val="0"/>
                  <w:marRight w:val="0"/>
                  <w:marTop w:val="0"/>
                  <w:marBottom w:val="0"/>
                  <w:divBdr>
                    <w:top w:val="none" w:sz="0" w:space="0" w:color="auto"/>
                    <w:left w:val="none" w:sz="0" w:space="0" w:color="auto"/>
                    <w:bottom w:val="none" w:sz="0" w:space="0" w:color="auto"/>
                    <w:right w:val="none" w:sz="0" w:space="0" w:color="auto"/>
                  </w:divBdr>
                  <w:divsChild>
                    <w:div w:id="368382026">
                      <w:marLeft w:val="0"/>
                      <w:marRight w:val="0"/>
                      <w:marTop w:val="0"/>
                      <w:marBottom w:val="0"/>
                      <w:divBdr>
                        <w:top w:val="none" w:sz="0" w:space="0" w:color="auto"/>
                        <w:left w:val="none" w:sz="0" w:space="0" w:color="auto"/>
                        <w:bottom w:val="none" w:sz="0" w:space="0" w:color="auto"/>
                        <w:right w:val="none" w:sz="0" w:space="0" w:color="auto"/>
                      </w:divBdr>
                      <w:divsChild>
                        <w:div w:id="2976753">
                          <w:marLeft w:val="0"/>
                          <w:marRight w:val="0"/>
                          <w:marTop w:val="0"/>
                          <w:marBottom w:val="0"/>
                          <w:divBdr>
                            <w:top w:val="none" w:sz="0" w:space="0" w:color="auto"/>
                            <w:left w:val="none" w:sz="0" w:space="0" w:color="auto"/>
                            <w:bottom w:val="none" w:sz="0" w:space="0" w:color="auto"/>
                            <w:right w:val="none" w:sz="0" w:space="0" w:color="auto"/>
                          </w:divBdr>
                          <w:divsChild>
                            <w:div w:id="1318068446">
                              <w:marLeft w:val="0"/>
                              <w:marRight w:val="0"/>
                              <w:marTop w:val="0"/>
                              <w:marBottom w:val="0"/>
                              <w:divBdr>
                                <w:top w:val="none" w:sz="0" w:space="0" w:color="auto"/>
                                <w:left w:val="none" w:sz="0" w:space="0" w:color="auto"/>
                                <w:bottom w:val="none" w:sz="0" w:space="0" w:color="auto"/>
                                <w:right w:val="none" w:sz="0" w:space="0" w:color="auto"/>
                              </w:divBdr>
                              <w:divsChild>
                                <w:div w:id="1842309443">
                                  <w:marLeft w:val="0"/>
                                  <w:marRight w:val="0"/>
                                  <w:marTop w:val="0"/>
                                  <w:marBottom w:val="0"/>
                                  <w:divBdr>
                                    <w:top w:val="none" w:sz="0" w:space="0" w:color="auto"/>
                                    <w:left w:val="none" w:sz="0" w:space="0" w:color="auto"/>
                                    <w:bottom w:val="none" w:sz="0" w:space="0" w:color="auto"/>
                                    <w:right w:val="none" w:sz="0" w:space="0" w:color="auto"/>
                                  </w:divBdr>
                                  <w:divsChild>
                                    <w:div w:id="951133893">
                                      <w:marLeft w:val="0"/>
                                      <w:marRight w:val="0"/>
                                      <w:marTop w:val="0"/>
                                      <w:marBottom w:val="0"/>
                                      <w:divBdr>
                                        <w:top w:val="none" w:sz="0" w:space="0" w:color="auto"/>
                                        <w:left w:val="none" w:sz="0" w:space="0" w:color="auto"/>
                                        <w:bottom w:val="none" w:sz="0" w:space="0" w:color="auto"/>
                                        <w:right w:val="none" w:sz="0" w:space="0" w:color="auto"/>
                                      </w:divBdr>
                                      <w:divsChild>
                                        <w:div w:id="8268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26859">
      <w:bodyDiv w:val="1"/>
      <w:marLeft w:val="0"/>
      <w:marRight w:val="0"/>
      <w:marTop w:val="0"/>
      <w:marBottom w:val="0"/>
      <w:divBdr>
        <w:top w:val="none" w:sz="0" w:space="0" w:color="auto"/>
        <w:left w:val="none" w:sz="0" w:space="0" w:color="auto"/>
        <w:bottom w:val="none" w:sz="0" w:space="0" w:color="auto"/>
        <w:right w:val="none" w:sz="0" w:space="0" w:color="auto"/>
      </w:divBdr>
      <w:divsChild>
        <w:div w:id="1549872353">
          <w:marLeft w:val="0"/>
          <w:marRight w:val="0"/>
          <w:marTop w:val="750"/>
          <w:marBottom w:val="0"/>
          <w:divBdr>
            <w:top w:val="none" w:sz="0" w:space="0" w:color="auto"/>
            <w:left w:val="none" w:sz="0" w:space="0" w:color="auto"/>
            <w:bottom w:val="none" w:sz="0" w:space="0" w:color="auto"/>
            <w:right w:val="none" w:sz="0" w:space="0" w:color="auto"/>
          </w:divBdr>
          <w:divsChild>
            <w:div w:id="1963146530">
              <w:marLeft w:val="0"/>
              <w:marRight w:val="0"/>
              <w:marTop w:val="0"/>
              <w:marBottom w:val="450"/>
              <w:divBdr>
                <w:top w:val="single" w:sz="6" w:space="8" w:color="D3D3D3"/>
                <w:left w:val="single" w:sz="6" w:space="8" w:color="D3D3D3"/>
                <w:bottom w:val="single" w:sz="6" w:space="8" w:color="D3D3D3"/>
                <w:right w:val="single" w:sz="6" w:space="8" w:color="D3D3D3"/>
              </w:divBdr>
            </w:div>
          </w:divsChild>
        </w:div>
      </w:divsChild>
    </w:div>
    <w:div w:id="1637493997">
      <w:bodyDiv w:val="1"/>
      <w:marLeft w:val="0"/>
      <w:marRight w:val="0"/>
      <w:marTop w:val="0"/>
      <w:marBottom w:val="0"/>
      <w:divBdr>
        <w:top w:val="none" w:sz="0" w:space="0" w:color="auto"/>
        <w:left w:val="none" w:sz="0" w:space="0" w:color="auto"/>
        <w:bottom w:val="none" w:sz="0" w:space="0" w:color="auto"/>
        <w:right w:val="none" w:sz="0" w:space="0" w:color="auto"/>
      </w:divBdr>
      <w:divsChild>
        <w:div w:id="1710952852">
          <w:marLeft w:val="0"/>
          <w:marRight w:val="0"/>
          <w:marTop w:val="0"/>
          <w:marBottom w:val="0"/>
          <w:divBdr>
            <w:top w:val="none" w:sz="0" w:space="0" w:color="auto"/>
            <w:left w:val="none" w:sz="0" w:space="0" w:color="auto"/>
            <w:bottom w:val="none" w:sz="0" w:space="0" w:color="auto"/>
            <w:right w:val="none" w:sz="0" w:space="0" w:color="auto"/>
          </w:divBdr>
          <w:divsChild>
            <w:div w:id="68894930">
              <w:marLeft w:val="0"/>
              <w:marRight w:val="0"/>
              <w:marTop w:val="0"/>
              <w:marBottom w:val="0"/>
              <w:divBdr>
                <w:top w:val="none" w:sz="0" w:space="0" w:color="auto"/>
                <w:left w:val="none" w:sz="0" w:space="0" w:color="auto"/>
                <w:bottom w:val="none" w:sz="0" w:space="0" w:color="auto"/>
                <w:right w:val="none" w:sz="0" w:space="0" w:color="auto"/>
              </w:divBdr>
              <w:divsChild>
                <w:div w:id="1911386971">
                  <w:marLeft w:val="0"/>
                  <w:marRight w:val="0"/>
                  <w:marTop w:val="0"/>
                  <w:marBottom w:val="0"/>
                  <w:divBdr>
                    <w:top w:val="none" w:sz="0" w:space="0" w:color="auto"/>
                    <w:left w:val="none" w:sz="0" w:space="0" w:color="auto"/>
                    <w:bottom w:val="none" w:sz="0" w:space="0" w:color="auto"/>
                    <w:right w:val="none" w:sz="0" w:space="0" w:color="auto"/>
                  </w:divBdr>
                  <w:divsChild>
                    <w:div w:id="1303853216">
                      <w:marLeft w:val="0"/>
                      <w:marRight w:val="0"/>
                      <w:marTop w:val="0"/>
                      <w:marBottom w:val="0"/>
                      <w:divBdr>
                        <w:top w:val="none" w:sz="0" w:space="0" w:color="auto"/>
                        <w:left w:val="none" w:sz="0" w:space="0" w:color="auto"/>
                        <w:bottom w:val="none" w:sz="0" w:space="0" w:color="auto"/>
                        <w:right w:val="none" w:sz="0" w:space="0" w:color="auto"/>
                      </w:divBdr>
                      <w:divsChild>
                        <w:div w:id="706493990">
                          <w:marLeft w:val="0"/>
                          <w:marRight w:val="0"/>
                          <w:marTop w:val="0"/>
                          <w:marBottom w:val="0"/>
                          <w:divBdr>
                            <w:top w:val="none" w:sz="0" w:space="0" w:color="auto"/>
                            <w:left w:val="none" w:sz="0" w:space="0" w:color="auto"/>
                            <w:bottom w:val="none" w:sz="0" w:space="0" w:color="auto"/>
                            <w:right w:val="none" w:sz="0" w:space="0" w:color="auto"/>
                          </w:divBdr>
                          <w:divsChild>
                            <w:div w:id="30960558">
                              <w:marLeft w:val="0"/>
                              <w:marRight w:val="0"/>
                              <w:marTop w:val="0"/>
                              <w:marBottom w:val="0"/>
                              <w:divBdr>
                                <w:top w:val="none" w:sz="0" w:space="0" w:color="auto"/>
                                <w:left w:val="none" w:sz="0" w:space="0" w:color="auto"/>
                                <w:bottom w:val="none" w:sz="0" w:space="0" w:color="auto"/>
                                <w:right w:val="none" w:sz="0" w:space="0" w:color="auto"/>
                              </w:divBdr>
                              <w:divsChild>
                                <w:div w:id="20153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482843">
      <w:bodyDiv w:val="1"/>
      <w:marLeft w:val="0"/>
      <w:marRight w:val="0"/>
      <w:marTop w:val="0"/>
      <w:marBottom w:val="0"/>
      <w:divBdr>
        <w:top w:val="none" w:sz="0" w:space="0" w:color="auto"/>
        <w:left w:val="none" w:sz="0" w:space="0" w:color="auto"/>
        <w:bottom w:val="none" w:sz="0" w:space="0" w:color="auto"/>
        <w:right w:val="none" w:sz="0" w:space="0" w:color="auto"/>
      </w:divBdr>
      <w:divsChild>
        <w:div w:id="1014652677">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sChild>
                <w:div w:id="1546332846">
                  <w:marLeft w:val="0"/>
                  <w:marRight w:val="0"/>
                  <w:marTop w:val="0"/>
                  <w:marBottom w:val="0"/>
                  <w:divBdr>
                    <w:top w:val="none" w:sz="0" w:space="0" w:color="auto"/>
                    <w:left w:val="none" w:sz="0" w:space="0" w:color="auto"/>
                    <w:bottom w:val="none" w:sz="0" w:space="0" w:color="auto"/>
                    <w:right w:val="none" w:sz="0" w:space="0" w:color="auto"/>
                  </w:divBdr>
                  <w:divsChild>
                    <w:div w:id="1963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14672">
      <w:bodyDiv w:val="1"/>
      <w:marLeft w:val="0"/>
      <w:marRight w:val="0"/>
      <w:marTop w:val="0"/>
      <w:marBottom w:val="0"/>
      <w:divBdr>
        <w:top w:val="none" w:sz="0" w:space="0" w:color="auto"/>
        <w:left w:val="none" w:sz="0" w:space="0" w:color="auto"/>
        <w:bottom w:val="none" w:sz="0" w:space="0" w:color="auto"/>
        <w:right w:val="none" w:sz="0" w:space="0" w:color="auto"/>
      </w:divBdr>
      <w:divsChild>
        <w:div w:id="882790692">
          <w:marLeft w:val="0"/>
          <w:marRight w:val="0"/>
          <w:marTop w:val="0"/>
          <w:marBottom w:val="0"/>
          <w:divBdr>
            <w:top w:val="none" w:sz="0" w:space="0" w:color="auto"/>
            <w:left w:val="none" w:sz="0" w:space="0" w:color="auto"/>
            <w:bottom w:val="none" w:sz="0" w:space="0" w:color="auto"/>
            <w:right w:val="none" w:sz="0" w:space="0" w:color="auto"/>
          </w:divBdr>
          <w:divsChild>
            <w:div w:id="1394691879">
              <w:marLeft w:val="0"/>
              <w:marRight w:val="0"/>
              <w:marTop w:val="0"/>
              <w:marBottom w:val="0"/>
              <w:divBdr>
                <w:top w:val="none" w:sz="0" w:space="0" w:color="auto"/>
                <w:left w:val="none" w:sz="0" w:space="0" w:color="auto"/>
                <w:bottom w:val="none" w:sz="0" w:space="0" w:color="auto"/>
                <w:right w:val="none" w:sz="0" w:space="0" w:color="auto"/>
              </w:divBdr>
              <w:divsChild>
                <w:div w:id="1743211811">
                  <w:marLeft w:val="0"/>
                  <w:marRight w:val="0"/>
                  <w:marTop w:val="0"/>
                  <w:marBottom w:val="0"/>
                  <w:divBdr>
                    <w:top w:val="none" w:sz="0" w:space="0" w:color="auto"/>
                    <w:left w:val="none" w:sz="0" w:space="0" w:color="auto"/>
                    <w:bottom w:val="none" w:sz="0" w:space="0" w:color="auto"/>
                    <w:right w:val="none" w:sz="0" w:space="0" w:color="auto"/>
                  </w:divBdr>
                  <w:divsChild>
                    <w:div w:id="1138837565">
                      <w:marLeft w:val="0"/>
                      <w:marRight w:val="0"/>
                      <w:marTop w:val="0"/>
                      <w:marBottom w:val="0"/>
                      <w:divBdr>
                        <w:top w:val="none" w:sz="0" w:space="0" w:color="auto"/>
                        <w:left w:val="none" w:sz="0" w:space="0" w:color="auto"/>
                        <w:bottom w:val="none" w:sz="0" w:space="0" w:color="auto"/>
                        <w:right w:val="none" w:sz="0" w:space="0" w:color="auto"/>
                      </w:divBdr>
                      <w:divsChild>
                        <w:div w:id="956914649">
                          <w:marLeft w:val="0"/>
                          <w:marRight w:val="0"/>
                          <w:marTop w:val="0"/>
                          <w:marBottom w:val="0"/>
                          <w:divBdr>
                            <w:top w:val="none" w:sz="0" w:space="0" w:color="auto"/>
                            <w:left w:val="none" w:sz="0" w:space="0" w:color="auto"/>
                            <w:bottom w:val="none" w:sz="0" w:space="0" w:color="auto"/>
                            <w:right w:val="none" w:sz="0" w:space="0" w:color="auto"/>
                          </w:divBdr>
                          <w:divsChild>
                            <w:div w:id="1974215450">
                              <w:marLeft w:val="0"/>
                              <w:marRight w:val="0"/>
                              <w:marTop w:val="0"/>
                              <w:marBottom w:val="0"/>
                              <w:divBdr>
                                <w:top w:val="none" w:sz="0" w:space="0" w:color="auto"/>
                                <w:left w:val="none" w:sz="0" w:space="0" w:color="auto"/>
                                <w:bottom w:val="none" w:sz="0" w:space="0" w:color="auto"/>
                                <w:right w:val="none" w:sz="0" w:space="0" w:color="auto"/>
                              </w:divBdr>
                              <w:divsChild>
                                <w:div w:id="17238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945343">
      <w:bodyDiv w:val="1"/>
      <w:marLeft w:val="0"/>
      <w:marRight w:val="0"/>
      <w:marTop w:val="0"/>
      <w:marBottom w:val="0"/>
      <w:divBdr>
        <w:top w:val="none" w:sz="0" w:space="0" w:color="auto"/>
        <w:left w:val="none" w:sz="0" w:space="0" w:color="auto"/>
        <w:bottom w:val="none" w:sz="0" w:space="0" w:color="auto"/>
        <w:right w:val="none" w:sz="0" w:space="0" w:color="auto"/>
      </w:divBdr>
    </w:div>
    <w:div w:id="2048992365">
      <w:bodyDiv w:val="1"/>
      <w:marLeft w:val="0"/>
      <w:marRight w:val="0"/>
      <w:marTop w:val="0"/>
      <w:marBottom w:val="0"/>
      <w:divBdr>
        <w:top w:val="none" w:sz="0" w:space="0" w:color="auto"/>
        <w:left w:val="none" w:sz="0" w:space="0" w:color="auto"/>
        <w:bottom w:val="none" w:sz="0" w:space="0" w:color="auto"/>
        <w:right w:val="none" w:sz="0" w:space="0" w:color="auto"/>
      </w:divBdr>
      <w:divsChild>
        <w:div w:id="1037505437">
          <w:marLeft w:val="0"/>
          <w:marRight w:val="0"/>
          <w:marTop w:val="0"/>
          <w:marBottom w:val="0"/>
          <w:divBdr>
            <w:top w:val="none" w:sz="0" w:space="0" w:color="auto"/>
            <w:left w:val="none" w:sz="0" w:space="0" w:color="auto"/>
            <w:bottom w:val="none" w:sz="0" w:space="0" w:color="auto"/>
            <w:right w:val="none" w:sz="0" w:space="0" w:color="auto"/>
          </w:divBdr>
          <w:divsChild>
            <w:div w:id="1858621580">
              <w:marLeft w:val="0"/>
              <w:marRight w:val="0"/>
              <w:marTop w:val="0"/>
              <w:marBottom w:val="0"/>
              <w:divBdr>
                <w:top w:val="none" w:sz="0" w:space="0" w:color="auto"/>
                <w:left w:val="none" w:sz="0" w:space="0" w:color="auto"/>
                <w:bottom w:val="none" w:sz="0" w:space="0" w:color="auto"/>
                <w:right w:val="none" w:sz="0" w:space="0" w:color="auto"/>
              </w:divBdr>
              <w:divsChild>
                <w:div w:id="414520434">
                  <w:marLeft w:val="0"/>
                  <w:marRight w:val="0"/>
                  <w:marTop w:val="0"/>
                  <w:marBottom w:val="0"/>
                  <w:divBdr>
                    <w:top w:val="none" w:sz="0" w:space="0" w:color="auto"/>
                    <w:left w:val="none" w:sz="0" w:space="0" w:color="auto"/>
                    <w:bottom w:val="none" w:sz="0" w:space="0" w:color="auto"/>
                    <w:right w:val="none" w:sz="0" w:space="0" w:color="auto"/>
                  </w:divBdr>
                  <w:divsChild>
                    <w:div w:id="637998836">
                      <w:marLeft w:val="0"/>
                      <w:marRight w:val="0"/>
                      <w:marTop w:val="0"/>
                      <w:marBottom w:val="0"/>
                      <w:divBdr>
                        <w:top w:val="none" w:sz="0" w:space="0" w:color="auto"/>
                        <w:left w:val="none" w:sz="0" w:space="0" w:color="auto"/>
                        <w:bottom w:val="none" w:sz="0" w:space="0" w:color="auto"/>
                        <w:right w:val="none" w:sz="0" w:space="0" w:color="auto"/>
                      </w:divBdr>
                      <w:divsChild>
                        <w:div w:id="986864581">
                          <w:marLeft w:val="0"/>
                          <w:marRight w:val="0"/>
                          <w:marTop w:val="0"/>
                          <w:marBottom w:val="0"/>
                          <w:divBdr>
                            <w:top w:val="none" w:sz="0" w:space="0" w:color="auto"/>
                            <w:left w:val="none" w:sz="0" w:space="0" w:color="auto"/>
                            <w:bottom w:val="none" w:sz="0" w:space="0" w:color="auto"/>
                            <w:right w:val="none" w:sz="0" w:space="0" w:color="auto"/>
                          </w:divBdr>
                        </w:div>
                        <w:div w:id="956645234">
                          <w:marLeft w:val="0"/>
                          <w:marRight w:val="0"/>
                          <w:marTop w:val="0"/>
                          <w:marBottom w:val="0"/>
                          <w:divBdr>
                            <w:top w:val="none" w:sz="0" w:space="0" w:color="auto"/>
                            <w:left w:val="none" w:sz="0" w:space="0" w:color="auto"/>
                            <w:bottom w:val="none" w:sz="0" w:space="0" w:color="auto"/>
                            <w:right w:val="none" w:sz="0" w:space="0" w:color="auto"/>
                          </w:divBdr>
                          <w:divsChild>
                            <w:div w:id="1079599114">
                              <w:marLeft w:val="0"/>
                              <w:marRight w:val="0"/>
                              <w:marTop w:val="0"/>
                              <w:marBottom w:val="0"/>
                              <w:divBdr>
                                <w:top w:val="none" w:sz="0" w:space="0" w:color="auto"/>
                                <w:left w:val="none" w:sz="0" w:space="0" w:color="auto"/>
                                <w:bottom w:val="none" w:sz="0" w:space="0" w:color="auto"/>
                                <w:right w:val="none" w:sz="0" w:space="0" w:color="auto"/>
                              </w:divBdr>
                            </w:div>
                            <w:div w:id="281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0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D0486A-CA74-47D9-94DC-93206BFB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3483</Words>
  <Characters>20551</Characters>
  <Application>Microsoft Office Word</Application>
  <DocSecurity>0</DocSecurity>
  <Lines>171</Lines>
  <Paragraphs>47</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23987</CharactersWithSpaces>
  <SharedDoc>false</SharedDoc>
  <HLinks>
    <vt:vector size="6" baseType="variant">
      <vt:variant>
        <vt:i4>6553688</vt:i4>
      </vt:variant>
      <vt:variant>
        <vt:i4>0</vt:i4>
      </vt:variant>
      <vt:variant>
        <vt:i4>0</vt:i4>
      </vt:variant>
      <vt:variant>
        <vt:i4>5</vt:i4>
      </vt:variant>
      <vt:variant>
        <vt:lpwstr>mailto:podatelna@vsz.pha.justice.cz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PDobes</dc:creator>
  <cp:lastModifiedBy>Prokešová Jiřina DiS.</cp:lastModifiedBy>
  <cp:revision>3</cp:revision>
  <cp:lastPrinted>2019-06-25T14:04:00Z</cp:lastPrinted>
  <dcterms:created xsi:type="dcterms:W3CDTF">2019-07-22T07:17:00Z</dcterms:created>
  <dcterms:modified xsi:type="dcterms:W3CDTF">2019-07-22T07:17:00Z</dcterms:modified>
</cp:coreProperties>
</file>