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 xml:space="preserve">Základní zásady pro </w:t>
      </w:r>
      <w:r>
        <w:rPr>
          <w:b/>
          <w:bCs/>
          <w:sz w:val="28"/>
          <w:szCs w:val="28"/>
        </w:rPr>
        <w:t>obsazování orgánů</w:t>
      </w:r>
      <w:r>
        <w:rPr>
          <w:b/>
          <w:bCs/>
          <w:sz w:val="28"/>
          <w:szCs w:val="28"/>
        </w:rPr>
        <w:t xml:space="preserve"> obchodních společností s majetkovou účastí hl. m. Prahy</w:t>
      </w:r>
    </w:p>
    <w:p>
      <w:pPr>
        <w:pStyle w:val="Normal"/>
        <w:jc w:val="center"/>
        <w:rPr>
          <w:b/>
          <w:b/>
          <w:bCs/>
          <w:sz w:val="28"/>
          <w:szCs w:val="28"/>
        </w:rPr>
      </w:pPr>
      <w:r>
        <w:rPr>
          <w:b/>
          <w:bCs/>
          <w:sz w:val="28"/>
          <w:szCs w:val="28"/>
        </w:rPr>
      </w:r>
    </w:p>
    <w:p>
      <w:pPr>
        <w:pStyle w:val="Normal"/>
        <w:numPr>
          <w:ilvl w:val="0"/>
          <w:numId w:val="1"/>
        </w:numPr>
        <w:jc w:val="left"/>
        <w:rPr>
          <w:b w:val="false"/>
          <w:b w:val="false"/>
          <w:bCs w:val="false"/>
          <w:sz w:val="24"/>
          <w:szCs w:val="24"/>
        </w:rPr>
      </w:pPr>
      <w:r>
        <w:rPr>
          <w:b w:val="false"/>
          <w:bCs w:val="false"/>
          <w:sz w:val="24"/>
          <w:szCs w:val="24"/>
        </w:rPr>
        <w:t xml:space="preserve">Jedna osoba může být zástupcem hl. m. Prahy v orgánech nejvýše 2 </w:t>
      </w:r>
      <w:r>
        <w:rPr>
          <w:b w:val="false"/>
          <w:bCs w:val="false"/>
          <w:sz w:val="24"/>
          <w:szCs w:val="24"/>
        </w:rPr>
        <w:t>obchodních společností s majetkovou účastí hl. m. Prahy</w:t>
      </w:r>
      <w:r>
        <w:rPr>
          <w:b w:val="false"/>
          <w:bCs w:val="false"/>
          <w:sz w:val="24"/>
          <w:szCs w:val="24"/>
        </w:rPr>
        <w:t xml:space="preserve"> </w:t>
      </w:r>
      <w:r>
        <w:rPr>
          <w:b w:val="false"/>
          <w:bCs w:val="false"/>
          <w:sz w:val="24"/>
          <w:szCs w:val="24"/>
        </w:rPr>
        <w:t>(dále jen „</w:t>
      </w:r>
      <w:r>
        <w:rPr>
          <w:b w:val="false"/>
          <w:bCs w:val="false"/>
          <w:sz w:val="24"/>
          <w:szCs w:val="24"/>
        </w:rPr>
        <w:t>městsk</w:t>
      </w:r>
      <w:r>
        <w:rPr>
          <w:b w:val="false"/>
          <w:bCs w:val="false"/>
          <w:sz w:val="24"/>
          <w:szCs w:val="24"/>
        </w:rPr>
        <w:t>á</w:t>
      </w:r>
      <w:r>
        <w:rPr>
          <w:b w:val="false"/>
          <w:bCs w:val="false"/>
          <w:sz w:val="24"/>
          <w:szCs w:val="24"/>
        </w:rPr>
        <w:t xml:space="preserve"> společnost“</w:t>
      </w:r>
      <w:r>
        <w:rPr>
          <w:b w:val="false"/>
          <w:bCs w:val="false"/>
          <w:sz w:val="24"/>
          <w:szCs w:val="24"/>
        </w:rPr>
        <w:t>)</w:t>
      </w:r>
      <w:r>
        <w:rPr>
          <w:b w:val="false"/>
          <w:bCs w:val="false"/>
          <w:sz w:val="24"/>
          <w:szCs w:val="24"/>
        </w:rPr>
        <w:t>.</w:t>
      </w:r>
    </w:p>
    <w:p>
      <w:pPr>
        <w:pStyle w:val="Normal"/>
        <w:numPr>
          <w:ilvl w:val="0"/>
          <w:numId w:val="1"/>
        </w:numPr>
        <w:jc w:val="left"/>
        <w:rPr>
          <w:b w:val="false"/>
          <w:b w:val="false"/>
          <w:bCs w:val="false"/>
          <w:sz w:val="24"/>
          <w:szCs w:val="24"/>
        </w:rPr>
      </w:pPr>
      <w:r>
        <w:rPr>
          <w:b w:val="false"/>
          <w:bCs w:val="false"/>
          <w:sz w:val="24"/>
          <w:szCs w:val="24"/>
        </w:rPr>
        <w:t>Členem představenstva městské společnosti za hl. m. Prahu nemůže být člen zastupitelstva hl. m. Prahy ani zastupitelstva městské části.</w:t>
      </w:r>
    </w:p>
    <w:p>
      <w:pPr>
        <w:pStyle w:val="Normal"/>
        <w:numPr>
          <w:ilvl w:val="0"/>
          <w:numId w:val="1"/>
        </w:numPr>
        <w:jc w:val="left"/>
        <w:rPr>
          <w:b w:val="false"/>
          <w:b w:val="false"/>
          <w:bCs w:val="false"/>
          <w:sz w:val="24"/>
          <w:szCs w:val="24"/>
        </w:rPr>
      </w:pPr>
      <w:r>
        <w:rPr>
          <w:b w:val="false"/>
          <w:bCs w:val="false"/>
          <w:sz w:val="24"/>
          <w:szCs w:val="24"/>
        </w:rPr>
        <w:t xml:space="preserve">Návrh na volbu člena dozorčí rady </w:t>
      </w:r>
      <w:r>
        <w:rPr>
          <w:b w:val="false"/>
          <w:bCs w:val="false"/>
          <w:sz w:val="24"/>
          <w:szCs w:val="24"/>
        </w:rPr>
        <w:t>společnosti, v níž má hl. m. Praha 100% majetkovou účast (dále jen „výhradní městská společnost“), může podat předseda klubu zastupitelů. Každý klub může podat nejvýše tolik návrhů na volbu, kolik je celkový počet členů dozorčí rady výhradní městské společnosti. Návrh spolu s životopisem navrhovaného člena podává předsedovi nominační komise Rady hl. m. Prahy, a to v písemné formě.</w:t>
      </w:r>
    </w:p>
    <w:p>
      <w:pPr>
        <w:pStyle w:val="Normal"/>
        <w:numPr>
          <w:ilvl w:val="0"/>
          <w:numId w:val="1"/>
        </w:numPr>
        <w:jc w:val="left"/>
        <w:rPr>
          <w:b w:val="false"/>
          <w:b w:val="false"/>
          <w:bCs w:val="false"/>
          <w:sz w:val="24"/>
          <w:szCs w:val="24"/>
        </w:rPr>
      </w:pPr>
      <w:r>
        <w:rPr>
          <w:b w:val="false"/>
          <w:bCs w:val="false"/>
          <w:sz w:val="24"/>
          <w:szCs w:val="24"/>
        </w:rPr>
        <w:t>Před obsazením funkce člena představenstva výhradní městské společnosti je vyhlašováno otevřené výběrové řízení v délce trvání nejméně 30 dnů. Informace o tomto řízení je zároveň zveřejněna na webových stránkách hl. m. Prahy. Posuzování jednotlivých přihlášek provádí nominační komise podle bodu 6.</w:t>
      </w:r>
    </w:p>
    <w:p>
      <w:pPr>
        <w:pStyle w:val="Normal"/>
        <w:numPr>
          <w:ilvl w:val="0"/>
          <w:numId w:val="1"/>
        </w:numPr>
        <w:jc w:val="left"/>
        <w:rPr>
          <w:b w:val="false"/>
          <w:b w:val="false"/>
          <w:bCs w:val="false"/>
          <w:sz w:val="24"/>
          <w:szCs w:val="24"/>
        </w:rPr>
      </w:pPr>
      <w:r>
        <w:rPr>
          <w:b w:val="false"/>
          <w:bCs w:val="false"/>
          <w:sz w:val="24"/>
          <w:szCs w:val="24"/>
        </w:rPr>
        <w:t>Návrh na volbu člena představenstva městské společnosti, v níž nemá hl. m. Praha 100% majetkovou účast (dále jen „spoluvlastněná městská společnost“), kde volba členů představenstva náleží do působnosti valné hromady, může podat předseda klubu zastupitelů. Každý klub může podat nejvýše tolik návrhů na volbu, kolik je celkový počet členů představenstva za hl. m. Prahu.</w:t>
      </w:r>
    </w:p>
    <w:p>
      <w:pPr>
        <w:pStyle w:val="Normal"/>
        <w:numPr>
          <w:ilvl w:val="0"/>
          <w:numId w:val="1"/>
        </w:numPr>
        <w:jc w:val="left"/>
        <w:rPr>
          <w:b w:val="false"/>
          <w:b w:val="false"/>
          <w:bCs w:val="false"/>
          <w:sz w:val="24"/>
          <w:szCs w:val="24"/>
        </w:rPr>
      </w:pPr>
      <w:r>
        <w:rPr>
          <w:b w:val="false"/>
          <w:bCs w:val="false"/>
          <w:sz w:val="24"/>
          <w:szCs w:val="24"/>
        </w:rPr>
        <w:t>Posuzování jednotlivých návrhů na volbu člena orgánu městské společnosti provádí nominační komise, kterou zřizuje Rada hl. m. Prahy jako svůj poradní orgán. Stanovisko nominační komise předkládá její předseda Radě hl. m. Prahy. V případě, že volba člena orgánu městské společnosti náleží do působnosti dozorčí rady, postoupí Rada hl. m. Prahy stanovisko nominační komise dozorčí radě městské společnosti.</w:t>
      </w:r>
    </w:p>
    <w:p>
      <w:pPr>
        <w:pStyle w:val="Normal"/>
        <w:numPr>
          <w:ilvl w:val="0"/>
          <w:numId w:val="1"/>
        </w:numPr>
        <w:jc w:val="left"/>
        <w:rPr>
          <w:b w:val="false"/>
          <w:b w:val="false"/>
          <w:bCs w:val="false"/>
          <w:sz w:val="24"/>
          <w:szCs w:val="24"/>
        </w:rPr>
      </w:pPr>
      <w:r>
        <w:rPr>
          <w:b w:val="false"/>
          <w:bCs w:val="false"/>
          <w:sz w:val="24"/>
          <w:szCs w:val="24"/>
        </w:rPr>
        <w:t>Rada hl. m. Prahy nebo dozorčí rada výhradní městské společnosti je povinna písemně odůvodnit rozhodnutí o volbě člena orgánu městské společnosti, je-li odlišné od stanoviska nominační komise.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cs-CZ"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cs-CZ" w:eastAsia="zh-CN" w:bidi="hi-IN"/>
    </w:rPr>
  </w:style>
  <w:style w:type="character" w:styleId="Odrky">
    <w:name w:val="Odrážky"/>
    <w:qFormat/>
    <w:rPr>
      <w:rFonts w:ascii="OpenSymbol" w:hAnsi="OpenSymbol" w:eastAsia="OpenSymbol" w:cs="OpenSymbol"/>
    </w:rPr>
  </w:style>
  <w:style w:type="character" w:styleId="Symbolyproslovn">
    <w:name w:val="Symboly pro číslování"/>
    <w:qFormat/>
    <w:rPr/>
  </w:style>
  <w:style w:type="paragraph" w:styleId="Nadpis">
    <w:name w:val="Nadpis"/>
    <w:basedOn w:val="Normal"/>
    <w:next w:val="Tlotextu"/>
    <w:qFormat/>
    <w:pPr>
      <w:keepNext/>
      <w:spacing w:before="240" w:after="120"/>
    </w:pPr>
    <w:rPr>
      <w:rFonts w:ascii="Liberation Sans" w:hAnsi="Liberation Sans" w:eastAsia="Noto Sans CJK SC Regular" w:cs="FreeSans"/>
      <w:sz w:val="28"/>
      <w:szCs w:val="28"/>
    </w:rPr>
  </w:style>
  <w:style w:type="paragraph" w:styleId="Tlotextu">
    <w:name w:val="Body Text"/>
    <w:basedOn w:val="Normal"/>
    <w:pPr>
      <w:spacing w:lineRule="auto" w:line="288" w:before="0" w:after="140"/>
    </w:pPr>
    <w:rPr/>
  </w:style>
  <w:style w:type="paragraph" w:styleId="Seznam">
    <w:name w:val="List"/>
    <w:basedOn w:val="Tlotextu"/>
    <w:pPr/>
    <w:rPr>
      <w:rFonts w:cs="FreeSans"/>
    </w:rPr>
  </w:style>
  <w:style w:type="paragraph" w:styleId="Popisek">
    <w:name w:val="Caption"/>
    <w:basedOn w:val="Normal"/>
    <w:qFormat/>
    <w:pPr>
      <w:suppressLineNumbers/>
      <w:spacing w:before="120" w:after="120"/>
    </w:pPr>
    <w:rPr>
      <w:rFonts w:cs="FreeSans"/>
      <w:i/>
      <w:iCs/>
      <w:sz w:val="24"/>
      <w:szCs w:val="24"/>
    </w:rPr>
  </w:style>
  <w:style w:type="paragraph" w:styleId="Rejstk">
    <w:name w:val="Rejstřík"/>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LibreOffice/5.1.3.2$Linux_X86_64 LibreOffice_project/10m0$Build-2</Application>
  <Pages>1</Pages>
  <Words>306</Words>
  <Characters>1785</Characters>
  <CharactersWithSpaces>2076</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2016-06-11T21:31:39Z</dcterms:created>
  <dc:creator/>
  <dc:description/>
  <dc:language>cs-CZ</dc:language>
  <cp:lastModifiedBy/>
  <dcterms:modified xsi:type="dcterms:W3CDTF">2016-06-11T21:52:34Z</dcterms:modified>
  <cp:revision>4</cp:revision>
  <dc:subject/>
  <dc:title/>
</cp:coreProperties>
</file>