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szCs w:val="32"/>
        </w:rPr>
        <w:t xml:space="preserve">PACHTOVNÍ SMLOUVA  </w:t>
      </w:r>
    </w:p>
    <w:p>
      <w:pPr>
        <w:pStyle w:val="Normal"/>
        <w:jc w:val="center"/>
        <w:rPr>
          <w:b/>
          <w:b/>
          <w:sz w:val="32"/>
          <w:szCs w:val="32"/>
        </w:rPr>
      </w:pPr>
      <w:r>
        <w:rPr>
          <w:b/>
          <w:sz w:val="32"/>
          <w:szCs w:val="32"/>
        </w:rPr>
      </w:r>
    </w:p>
    <w:p>
      <w:pPr>
        <w:pStyle w:val="Normal"/>
        <w:jc w:val="center"/>
        <w:rPr/>
      </w:pPr>
      <w:r>
        <w:rPr/>
      </w:r>
    </w:p>
    <w:p>
      <w:pPr>
        <w:pStyle w:val="Normal"/>
        <w:jc w:val="center"/>
        <w:rPr/>
      </w:pPr>
      <w:r>
        <w:rPr/>
        <w:t>Níže uvedeného dne, měsíce a roku uzavírají</w:t>
      </w:r>
    </w:p>
    <w:p>
      <w:pPr>
        <w:pStyle w:val="Normal"/>
        <w:jc w:val="center"/>
        <w:rPr/>
      </w:pPr>
      <w:r>
        <w:rPr/>
      </w:r>
    </w:p>
    <w:p>
      <w:pPr>
        <w:pStyle w:val="Normal"/>
        <w:jc w:val="center"/>
        <w:rPr>
          <w:highlight w:val="yellow"/>
        </w:rPr>
      </w:pPr>
      <w:r>
        <w:rPr>
          <w:b/>
          <w:highlight w:val="yellow"/>
          <w:lang w:val="en-GB"/>
        </w:rPr>
        <w:t xml:space="preserve">jmeno </w:t>
      </w:r>
      <w:r>
        <w:rPr>
          <w:b/>
          <w:highlight w:val="yellow"/>
        </w:rPr>
        <w:t>pachtovatele</w:t>
      </w:r>
      <w:r>
        <w:rPr>
          <w:b/>
          <w:highlight w:val="yellow"/>
          <w:lang w:val="cs-CZ"/>
        </w:rPr>
        <w:t xml:space="preserve"> </w:t>
      </w:r>
      <w:r>
        <w:rPr>
          <w:b/>
          <w:highlight w:val="yellow"/>
          <w:lang w:val="cs-CZ"/>
        </w:rPr>
        <w:t xml:space="preserve">/ </w:t>
      </w:r>
      <w:r>
        <w:rPr>
          <w:b/>
          <w:highlight w:val="yellow"/>
          <w:lang w:val="en-GB"/>
        </w:rPr>
        <w:t>zást</w:t>
      </w:r>
      <w:r>
        <w:rPr>
          <w:b/>
          <w:highlight w:val="yellow"/>
          <w:lang w:val="cs-CZ"/>
        </w:rPr>
        <w:t>u</w:t>
      </w:r>
      <w:r>
        <w:rPr>
          <w:b/>
          <w:highlight w:val="yellow"/>
          <w:lang w:val="en-GB"/>
        </w:rPr>
        <w:t>p</w:t>
      </w:r>
      <w:r>
        <w:rPr>
          <w:b/>
          <w:highlight w:val="yellow"/>
          <w:lang w:val="cs-CZ"/>
        </w:rPr>
        <w:t>ce ……………………………………………………………</w:t>
      </w:r>
      <w:r>
        <w:rPr>
          <w:b/>
          <w:highlight w:val="yellow"/>
          <w:lang w:val="cs-CZ"/>
        </w:rPr>
        <w:t xml:space="preserve"> </w:t>
      </w:r>
    </w:p>
    <w:p>
      <w:pPr>
        <w:pStyle w:val="Normal"/>
        <w:jc w:val="center"/>
        <w:rPr>
          <w:b/>
          <w:b/>
        </w:rPr>
      </w:pPr>
      <w:r>
        <w:rPr>
          <w:b/>
        </w:rPr>
      </w:r>
    </w:p>
    <w:p>
      <w:pPr>
        <w:pStyle w:val="Normal"/>
        <w:jc w:val="center"/>
        <w:rPr>
          <w:highlight w:val="yellow"/>
        </w:rPr>
      </w:pPr>
      <w:r>
        <w:rPr>
          <w:b/>
          <w:highlight w:val="yellow"/>
          <w:lang w:val="en-GB"/>
        </w:rPr>
        <w:t xml:space="preserve"> </w:t>
      </w:r>
      <w:r>
        <w:rPr>
          <w:b/>
          <w:highlight w:val="yellow"/>
          <w:lang w:val="en-GB"/>
        </w:rPr>
        <w:t>adres</w:t>
      </w:r>
      <w:r>
        <w:rPr>
          <w:b/>
          <w:highlight w:val="yellow"/>
          <w:lang w:val="en-GB"/>
        </w:rPr>
        <w:t>a</w:t>
      </w:r>
      <w:r>
        <w:rPr>
          <w:b/>
          <w:highlight w:val="yellow"/>
        </w:rPr>
        <w:t xml:space="preserve"> </w:t>
      </w:r>
      <w:r>
        <w:rPr>
          <w:b/>
          <w:highlight w:val="yellow"/>
          <w:lang w:val="en-GB"/>
        </w:rPr>
        <w:t>pachtovatel</w:t>
      </w:r>
      <w:r>
        <w:rPr>
          <w:b/>
          <w:highlight w:val="yellow"/>
          <w:lang w:val="en-GB"/>
        </w:rPr>
        <w:t xml:space="preserve">e </w:t>
      </w:r>
    </w:p>
    <w:p>
      <w:pPr>
        <w:pStyle w:val="Normal"/>
        <w:jc w:val="center"/>
        <w:rPr>
          <w:highlight w:val="yellow"/>
        </w:rPr>
      </w:pPr>
      <w:r>
        <w:rPr>
          <w:b/>
          <w:highlight w:val="yellow"/>
          <w:lang w:val="en-GB"/>
        </w:rPr>
        <w:t>……………………………………………</w:t>
      </w:r>
      <w:r>
        <w:rPr>
          <w:b/>
          <w:highlight w:val="yellow"/>
          <w:lang w:val="en-GB"/>
        </w:rPr>
        <w:t>.……………………….</w:t>
      </w:r>
    </w:p>
    <w:p>
      <w:pPr>
        <w:pStyle w:val="Normal"/>
        <w:jc w:val="center"/>
        <w:rPr>
          <w:highlight w:val="yellow"/>
        </w:rPr>
      </w:pPr>
      <w:r>
        <w:rPr>
          <w:b/>
          <w:highlight w:val="yellow"/>
          <w:lang w:val="en-GB"/>
        </w:rPr>
        <w:t>……………………………………………</w:t>
      </w:r>
      <w:r>
        <w:rPr>
          <w:b/>
          <w:highlight w:val="yellow"/>
          <w:lang w:val="en-GB"/>
        </w:rPr>
        <w:t>.……………………….…………………………………………….……………………….…………………………………………….……………………….…………………………………………….……………………….</w:t>
      </w:r>
    </w:p>
    <w:p>
      <w:pPr>
        <w:pStyle w:val="Normal"/>
        <w:jc w:val="center"/>
        <w:rPr>
          <w:b/>
          <w:b/>
        </w:rPr>
      </w:pPr>
      <w:r>
        <w:rPr>
          <w:b/>
        </w:rPr>
      </w:r>
    </w:p>
    <w:p>
      <w:pPr>
        <w:pStyle w:val="Normal"/>
        <w:jc w:val="center"/>
        <w:rPr>
          <w:highlight w:val="yellow"/>
        </w:rPr>
      </w:pP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 </w:t>
      </w: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RČ / číslo OP :………………………………………………  </w:t>
      </w:r>
    </w:p>
    <w:p>
      <w:pPr>
        <w:pStyle w:val="Normal"/>
        <w:jc w:val="center"/>
        <w:rPr/>
      </w:pPr>
      <w:r>
        <w:rPr/>
      </w:r>
    </w:p>
    <w:p>
      <w:pPr>
        <w:pStyle w:val="Normal"/>
        <w:jc w:val="center"/>
        <w:rPr/>
      </w:pPr>
      <w:r>
        <w:rPr/>
        <w:t>(dále jen jako „</w:t>
      </w:r>
      <w:r>
        <w:rPr>
          <w:b/>
        </w:rPr>
        <w:t>Propachtovatel</w:t>
      </w:r>
      <w:r>
        <w:rPr/>
        <w:t>“)</w:t>
      </w:r>
    </w:p>
    <w:p>
      <w:pPr>
        <w:pStyle w:val="Normal"/>
        <w:jc w:val="center"/>
        <w:rPr/>
      </w:pPr>
      <w:r>
        <w:rPr/>
      </w:r>
    </w:p>
    <w:p>
      <w:pPr>
        <w:pStyle w:val="Normal"/>
        <w:jc w:val="center"/>
        <w:rPr/>
      </w:pPr>
      <w:r>
        <w:rPr/>
      </w:r>
    </w:p>
    <w:p>
      <w:pPr>
        <w:pStyle w:val="Normal"/>
        <w:jc w:val="center"/>
        <w:rPr/>
      </w:pPr>
      <w:r>
        <w:rPr/>
        <w:t xml:space="preserve"> </w:t>
      </w:r>
      <w:r>
        <w:rPr/>
        <w:t>a</w:t>
      </w:r>
    </w:p>
    <w:p>
      <w:pPr>
        <w:pStyle w:val="Normal"/>
        <w:jc w:val="center"/>
        <w:rPr/>
      </w:pPr>
      <w:r>
        <w:rPr/>
      </w:r>
    </w:p>
    <w:p>
      <w:pPr>
        <w:pStyle w:val="Normal"/>
        <w:jc w:val="center"/>
        <w:rPr>
          <w:highlight w:val="yellow"/>
        </w:rPr>
      </w:pPr>
      <w:r>
        <w:rPr>
          <w:b/>
          <w:highlight w:val="yellow"/>
        </w:rPr>
        <w:t xml:space="preserve"> </w:t>
      </w:r>
      <w:r>
        <w:rPr>
          <w:b/>
          <w:highlight w:val="yellow"/>
          <w:lang w:val="en-GB"/>
        </w:rPr>
        <w:t xml:space="preserve">jmeno </w:t>
      </w:r>
      <w:r>
        <w:rPr>
          <w:b/>
          <w:highlight w:val="yellow"/>
          <w:lang w:val="cs-CZ"/>
        </w:rPr>
        <w:t>p</w:t>
      </w:r>
      <w:r>
        <w:rPr>
          <w:b/>
          <w:highlight w:val="yellow"/>
          <w:lang w:val="en-GB"/>
        </w:rPr>
        <w:t>achtýř</w:t>
      </w:r>
      <w:r>
        <w:rPr>
          <w:b/>
          <w:highlight w:val="yellow"/>
          <w:lang w:val="cs-CZ"/>
        </w:rPr>
        <w:t>e</w:t>
      </w:r>
      <w:r>
        <w:rPr>
          <w:b/>
          <w:highlight w:val="yellow"/>
          <w:lang w:val="cs-CZ"/>
        </w:rPr>
        <w:t xml:space="preserve"> /</w:t>
      </w:r>
      <w:r>
        <w:rPr>
          <w:b/>
          <w:highlight w:val="yellow"/>
          <w:lang w:val="cs-CZ"/>
        </w:rPr>
        <w:t xml:space="preserve"> </w:t>
      </w:r>
      <w:r>
        <w:rPr>
          <w:b/>
          <w:highlight w:val="yellow"/>
          <w:lang w:val="en-GB"/>
        </w:rPr>
        <w:t>zást</w:t>
      </w:r>
      <w:r>
        <w:rPr>
          <w:b/>
          <w:highlight w:val="yellow"/>
          <w:lang w:val="cs-CZ"/>
        </w:rPr>
        <w:t>u</w:t>
      </w:r>
      <w:r>
        <w:rPr>
          <w:b/>
          <w:highlight w:val="yellow"/>
          <w:lang w:val="en-GB"/>
        </w:rPr>
        <w:t>p</w:t>
      </w:r>
      <w:r>
        <w:rPr>
          <w:b/>
          <w:highlight w:val="yellow"/>
          <w:lang w:val="cs-CZ"/>
        </w:rPr>
        <w:t>ce</w:t>
      </w:r>
      <w:r>
        <w:rPr>
          <w:b/>
          <w:highlight w:val="yellow"/>
          <w:lang w:val="cs-CZ"/>
        </w:rPr>
        <w:t xml:space="preserve">  …………………………………………………………….</w:t>
      </w:r>
    </w:p>
    <w:p>
      <w:pPr>
        <w:pStyle w:val="Normal"/>
        <w:jc w:val="center"/>
        <w:rPr>
          <w:b/>
          <w:b/>
        </w:rPr>
      </w:pPr>
      <w:r>
        <w:rPr>
          <w:b/>
        </w:rPr>
      </w:r>
    </w:p>
    <w:p>
      <w:pPr>
        <w:pStyle w:val="Normal"/>
        <w:jc w:val="center"/>
        <w:rPr>
          <w:highlight w:val="yellow"/>
        </w:rPr>
      </w:pPr>
      <w:r>
        <w:rPr>
          <w:b/>
          <w:highlight w:val="yellow"/>
          <w:lang w:val="en-GB"/>
        </w:rPr>
        <w:t xml:space="preserve"> </w:t>
      </w:r>
      <w:r>
        <w:rPr>
          <w:b/>
          <w:highlight w:val="yellow"/>
          <w:lang w:val="en-GB"/>
        </w:rPr>
        <w:t>adres</w:t>
      </w:r>
      <w:r>
        <w:rPr>
          <w:b/>
          <w:highlight w:val="yellow"/>
          <w:lang w:val="en-GB"/>
        </w:rPr>
        <w:t>a</w:t>
      </w:r>
      <w:r>
        <w:rPr>
          <w:b/>
          <w:highlight w:val="yellow"/>
        </w:rPr>
        <w:t xml:space="preserve"> </w:t>
      </w:r>
      <w:r>
        <w:rPr>
          <w:b/>
          <w:highlight w:val="yellow"/>
        </w:rPr>
        <w:t>p</w:t>
      </w:r>
      <w:r>
        <w:rPr>
          <w:b/>
          <w:highlight w:val="yellow"/>
        </w:rPr>
        <w:t>achtýř</w:t>
      </w:r>
      <w:r>
        <w:rPr>
          <w:b/>
          <w:highlight w:val="yellow"/>
          <w:lang w:val="en-GB"/>
        </w:rPr>
        <w:t>em</w:t>
      </w:r>
    </w:p>
    <w:p>
      <w:pPr>
        <w:pStyle w:val="Normal"/>
        <w:jc w:val="center"/>
        <w:rPr>
          <w:b/>
          <w:b/>
          <w:highlight w:val="yellow"/>
        </w:rPr>
      </w:pPr>
      <w:r>
        <w:rPr>
          <w:b/>
          <w:highlight w:val="yellow"/>
          <w:lang w:val="en-GB"/>
        </w:rPr>
        <w:t>……………………………………………</w:t>
      </w:r>
      <w:r>
        <w:rPr>
          <w:b/>
          <w:highlight w:val="yellow"/>
          <w:lang w:val="en-GB"/>
        </w:rPr>
        <w:t>.……………………….…………………………………………….……………………….…………………………………………….……………………….…………………………………………….……………………….…………………………………………….……………………….</w:t>
      </w:r>
    </w:p>
    <w:p>
      <w:pPr>
        <w:pStyle w:val="Normal"/>
        <w:jc w:val="center"/>
        <w:rPr>
          <w:lang w:val="en-GB"/>
        </w:rPr>
      </w:pPr>
      <w:r>
        <w:rPr>
          <w:b/>
          <w:highlight w:val="yellow"/>
        </w:rPr>
      </w:r>
    </w:p>
    <w:p>
      <w:pPr>
        <w:pStyle w:val="Normal"/>
        <w:jc w:val="center"/>
        <w:rPr>
          <w:highlight w:val="yellow"/>
        </w:rPr>
      </w:pP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 </w:t>
      </w: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RČ nebo číslo OP </w:t>
      </w:r>
    </w:p>
    <w:p>
      <w:pPr>
        <w:pStyle w:val="Normal"/>
        <w:jc w:val="center"/>
        <w:rPr/>
      </w:pPr>
      <w:r>
        <w:rPr/>
        <w:t xml:space="preserve"> </w:t>
      </w:r>
    </w:p>
    <w:p>
      <w:pPr>
        <w:pStyle w:val="Normal"/>
        <w:jc w:val="center"/>
        <w:rPr>
          <w:highlight w:val="yellow"/>
        </w:rPr>
      </w:pP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 </w:t>
      </w: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RČ / číslo OP :………………………………………………  </w:t>
      </w:r>
    </w:p>
    <w:p>
      <w:pPr>
        <w:pStyle w:val="Normal"/>
        <w:jc w:val="center"/>
        <w:rPr>
          <w:i/>
          <w:i/>
        </w:rPr>
      </w:pPr>
      <w:r>
        <w:rPr>
          <w:i/>
        </w:rPr>
      </w:r>
    </w:p>
    <w:p>
      <w:pPr>
        <w:pStyle w:val="Normal"/>
        <w:jc w:val="center"/>
        <w:rPr>
          <w:i/>
          <w:i/>
        </w:rPr>
      </w:pPr>
      <w:r>
        <w:rPr>
          <w:i/>
        </w:rPr>
      </w:r>
    </w:p>
    <w:p>
      <w:pPr>
        <w:pStyle w:val="Normal"/>
        <w:jc w:val="center"/>
        <w:rPr/>
      </w:pPr>
      <w:r>
        <w:rPr/>
        <w:t>tuto</w:t>
      </w:r>
    </w:p>
    <w:p>
      <w:pPr>
        <w:pStyle w:val="Heading1"/>
        <w:jc w:val="center"/>
        <w:rPr/>
      </w:pPr>
      <w:r>
        <w:rPr>
          <w:sz w:val="28"/>
        </w:rPr>
        <w:t>pachtovní smlouvu</w:t>
      </w:r>
    </w:p>
    <w:p>
      <w:pPr>
        <w:pStyle w:val="Normal"/>
        <w:rPr/>
      </w:pPr>
      <w:r>
        <w:rPr/>
      </w:r>
    </w:p>
    <w:p>
      <w:pPr>
        <w:pStyle w:val="Normal"/>
        <w:rPr/>
      </w:pPr>
      <w:r>
        <w:rPr/>
      </w:r>
    </w:p>
    <w:p>
      <w:pPr>
        <w:pStyle w:val="Normal"/>
        <w:jc w:val="center"/>
        <w:rPr/>
      </w:pPr>
      <w:r>
        <w:rPr/>
        <w:t xml:space="preserve">dle ust. § 2332 a násl. zákona č. 89/2012 Sb., občanský zákoník </w:t>
      </w:r>
    </w:p>
    <w:p>
      <w:pPr>
        <w:pStyle w:val="Normal"/>
        <w:rPr/>
      </w:pPr>
      <w:r>
        <w:rPr/>
      </w:r>
    </w:p>
    <w:p>
      <w:pPr>
        <w:pStyle w:val="Normal"/>
        <w:jc w:val="center"/>
        <w:rPr/>
      </w:pPr>
      <w:r>
        <w:rPr/>
        <w:t>(dále jen jako "</w:t>
      </w:r>
      <w:r>
        <w:rPr>
          <w:b/>
        </w:rPr>
        <w:t>Smlouva</w:t>
      </w:r>
      <w:r>
        <w:rPr/>
        <w:t>")</w:t>
      </w:r>
    </w:p>
    <w:p>
      <w:pPr>
        <w:pStyle w:val="Normal"/>
        <w:jc w:val="center"/>
        <w:rPr>
          <w:b/>
          <w:b/>
        </w:rPr>
      </w:pPr>
      <w:r>
        <w:rPr>
          <w:b/>
        </w:rPr>
      </w:r>
    </w:p>
    <w:p>
      <w:pPr>
        <w:pStyle w:val="TextBody"/>
        <w:jc w:val="center"/>
        <w:rPr/>
      </w:pPr>
      <w:bookmarkStart w:id="0" w:name="docs-internal-guid-65c4aee9-7fff-1b6f-42"/>
      <w:bookmarkEnd w:id="0"/>
      <w:r>
        <w:rPr>
          <w:b/>
          <w:i w:val="false"/>
          <w:caps w:val="false"/>
          <w:smallCaps w:val="false"/>
          <w:strike w:val="false"/>
          <w:dstrike w:val="false"/>
          <w:color w:val="000000"/>
          <w:sz w:val="24"/>
          <w:u w:val="none"/>
          <w:effect w:val="none"/>
        </w:rPr>
        <w:t>Smluvní strany, vědomy si svých závazků v této Smlouvě obsažených a s úmyslem být touto Smlouvou vázány, dohodly se na následujícím znění Smlouvy:</w:t>
      </w:r>
    </w:p>
    <w:p>
      <w:pPr>
        <w:pStyle w:val="TextBody"/>
        <w:ind w:left="0" w:right="0" w:hanging="1"/>
        <w:jc w:val="center"/>
        <w:rPr>
          <w:rFonts w:ascii="Times New Roman" w:hAnsi="Times New Roman"/>
          <w:b/>
          <w:b/>
          <w:sz w:val="32"/>
          <w:szCs w:val="24"/>
        </w:rPr>
      </w:pPr>
      <w:r>
        <w:rPr>
          <w:b/>
          <w:sz w:val="32"/>
          <w:szCs w:val="24"/>
        </w:rPr>
      </w:r>
      <w:r>
        <w:br w:type="page"/>
      </w:r>
    </w:p>
    <w:p>
      <w:pPr>
        <w:pStyle w:val="TextBody"/>
        <w:ind w:left="0" w:right="0" w:hanging="1"/>
        <w:jc w:val="center"/>
        <w:rPr>
          <w:rFonts w:ascii="Times New Roman" w:hAnsi="Times New Roman"/>
          <w:b/>
          <w:b/>
          <w:sz w:val="32"/>
          <w:szCs w:val="24"/>
        </w:rPr>
      </w:pPr>
      <w:r>
        <w:rPr>
          <w:b/>
          <w:sz w:val="32"/>
          <w:szCs w:val="24"/>
        </w:rPr>
      </w:r>
    </w:p>
    <w:p>
      <w:pPr>
        <w:pStyle w:val="Prohlen"/>
        <w:spacing w:lineRule="auto" w:line="240"/>
        <w:rPr>
          <w:b w:val="false"/>
          <w:b w:val="false"/>
        </w:rPr>
      </w:pPr>
      <w:r>
        <w:rPr>
          <w:b w:val="false"/>
        </w:rPr>
      </w:r>
    </w:p>
    <w:p>
      <w:pPr>
        <w:pStyle w:val="ListParagraph"/>
        <w:numPr>
          <w:ilvl w:val="0"/>
          <w:numId w:val="1"/>
        </w:numPr>
        <w:tabs>
          <w:tab w:val="clear" w:pos="708"/>
          <w:tab w:val="left" w:pos="0" w:leader="none"/>
        </w:tabs>
        <w:rPr>
          <w:b/>
          <w:b/>
          <w:sz w:val="24"/>
        </w:rPr>
      </w:pPr>
      <w:r>
        <w:rPr>
          <w:b/>
          <w:sz w:val="24"/>
        </w:rPr>
        <w:t>PŘEDMĚT A ÚČEL SMLOUVY</w:t>
      </w:r>
    </w:p>
    <w:p>
      <w:pPr>
        <w:pStyle w:val="ListParagraph"/>
        <w:ind w:left="360" w:hanging="0"/>
        <w:rPr>
          <w:b/>
          <w:b/>
          <w:sz w:val="24"/>
        </w:rPr>
      </w:pPr>
      <w:r>
        <w:rPr>
          <w:b/>
          <w:sz w:val="24"/>
        </w:rPr>
      </w:r>
    </w:p>
    <w:p>
      <w:pPr>
        <w:pStyle w:val="ListParagraph"/>
        <w:numPr>
          <w:ilvl w:val="1"/>
          <w:numId w:val="1"/>
        </w:numPr>
        <w:rPr>
          <w:sz w:val="24"/>
        </w:rPr>
      </w:pPr>
      <w:r>
        <w:rPr>
          <w:sz w:val="24"/>
        </w:rPr>
        <w:t>Na základě této smlouvy se Propachtovatel zavazuje přenechat Pachtýři níže specifikovanou nemovitou věc k dočasnému užívání a požívání a Pachtýř se zavazuje za užívání a požívání nemovité věci platit řádně a včas Propachtovateli pachtovné.</w:t>
      </w:r>
    </w:p>
    <w:p>
      <w:pPr>
        <w:pStyle w:val="ListParagraph"/>
        <w:ind w:left="792" w:hanging="0"/>
        <w:rPr>
          <w:sz w:val="24"/>
        </w:rPr>
      </w:pPr>
      <w:r>
        <w:rPr>
          <w:sz w:val="24"/>
        </w:rPr>
      </w:r>
    </w:p>
    <w:p>
      <w:pPr>
        <w:pStyle w:val="ListParagraph"/>
        <w:numPr>
          <w:ilvl w:val="1"/>
          <w:numId w:val="1"/>
        </w:numPr>
        <w:rPr>
          <w:sz w:val="24"/>
        </w:rPr>
      </w:pPr>
      <w:r>
        <w:rPr>
          <w:sz w:val="24"/>
        </w:rPr>
        <w:t>Smluvní strany sjednávají, že nemovitá věc je propachtována za účelem zemědělského pachtu.</w:t>
      </w:r>
    </w:p>
    <w:p>
      <w:pPr>
        <w:pStyle w:val="ListParagraph"/>
        <w:ind w:left="792" w:hanging="0"/>
        <w:rPr>
          <w:sz w:val="24"/>
        </w:rPr>
      </w:pPr>
      <w:r>
        <w:rPr>
          <w:sz w:val="24"/>
        </w:rPr>
      </w:r>
    </w:p>
    <w:p>
      <w:pPr>
        <w:pStyle w:val="ListParagraph"/>
        <w:numPr>
          <w:ilvl w:val="1"/>
          <w:numId w:val="1"/>
        </w:numPr>
        <w:rPr>
          <w:sz w:val="24"/>
        </w:rPr>
      </w:pPr>
      <w:r>
        <w:rPr>
          <w:sz w:val="24"/>
        </w:rPr>
        <w:t>Veškeré výnosy na nemovité věci náleží po dobu trvání této smlouvy Pachtýři.</w:t>
      </w:r>
    </w:p>
    <w:p>
      <w:pPr>
        <w:pStyle w:val="ListParagraph"/>
        <w:ind w:left="792" w:hanging="0"/>
        <w:rPr>
          <w:sz w:val="24"/>
        </w:rPr>
      </w:pPr>
      <w:r>
        <w:rPr>
          <w:sz w:val="24"/>
        </w:rPr>
      </w:r>
    </w:p>
    <w:p>
      <w:pPr>
        <w:pStyle w:val="ListParagraph"/>
        <w:ind w:left="360" w:hanging="0"/>
        <w:rPr>
          <w:b/>
          <w:b/>
          <w:sz w:val="24"/>
        </w:rPr>
      </w:pPr>
      <w:r>
        <w:rPr>
          <w:b/>
          <w:sz w:val="24"/>
        </w:rPr>
      </w:r>
    </w:p>
    <w:p>
      <w:pPr>
        <w:pStyle w:val="ListParagraph"/>
        <w:numPr>
          <w:ilvl w:val="0"/>
          <w:numId w:val="1"/>
        </w:numPr>
        <w:tabs>
          <w:tab w:val="clear" w:pos="708"/>
          <w:tab w:val="left" w:pos="0" w:leader="none"/>
        </w:tabs>
        <w:rPr>
          <w:b/>
          <w:b/>
          <w:sz w:val="24"/>
        </w:rPr>
      </w:pPr>
      <w:r>
        <w:rPr>
          <w:b/>
          <w:sz w:val="24"/>
        </w:rPr>
        <w:t>PROHLÁŠENÍ SMLUVNÍCH STRAN</w:t>
      </w:r>
    </w:p>
    <w:p>
      <w:pPr>
        <w:pStyle w:val="ListParagraph"/>
        <w:ind w:left="792" w:hanging="0"/>
        <w:rPr>
          <w:sz w:val="24"/>
        </w:rPr>
      </w:pPr>
      <w:r>
        <w:rPr>
          <w:sz w:val="24"/>
        </w:rPr>
      </w:r>
    </w:p>
    <w:p>
      <w:pPr>
        <w:pStyle w:val="ListParagraph"/>
        <w:numPr>
          <w:ilvl w:val="1"/>
          <w:numId w:val="1"/>
        </w:numPr>
        <w:rPr>
          <w:sz w:val="24"/>
        </w:rPr>
      </w:pPr>
      <w:r>
        <w:rPr>
          <w:sz w:val="24"/>
        </w:rPr>
        <w:t>Pro</w:t>
      </w:r>
      <w:r>
        <w:rPr>
          <w:rFonts w:eastAsia="Times New Roman" w:cs="Times New Roman"/>
          <w:color w:val="auto"/>
          <w:kern w:val="0"/>
          <w:sz w:val="24"/>
          <w:szCs w:val="20"/>
          <w:lang w:val="cs-CZ" w:eastAsia="cs-CZ" w:bidi="ar-SA"/>
        </w:rPr>
        <w:t>pachtovatel prohlašuje, že je výlučným vlastníkem níže uvedené nemovité věci:</w:t>
      </w:r>
    </w:p>
    <w:p>
      <w:pPr>
        <w:pStyle w:val="ListParagraph"/>
        <w:ind w:left="792" w:hanging="0"/>
        <w:rPr>
          <w:rFonts w:ascii="Times New Roman" w:hAnsi="Times New Roman" w:eastAsia="Times New Roman" w:cs="Times New Roman"/>
          <w:color w:val="auto"/>
          <w:kern w:val="0"/>
          <w:sz w:val="24"/>
          <w:szCs w:val="20"/>
          <w:lang w:val="cs-CZ" w:eastAsia="cs-CZ" w:bidi="ar-SA"/>
        </w:rPr>
      </w:pPr>
      <w:r>
        <w:rPr>
          <w:rFonts w:eastAsia="Times New Roman" w:cs="Times New Roman"/>
          <w:color w:val="auto"/>
          <w:kern w:val="0"/>
          <w:sz w:val="24"/>
          <w:szCs w:val="20"/>
          <w:lang w:val="cs-CZ" w:eastAsia="cs-CZ" w:bidi="ar-SA"/>
        </w:rPr>
      </w:r>
    </w:p>
    <w:p>
      <w:pPr>
        <w:pStyle w:val="ListParagraph"/>
        <w:widowControl/>
        <w:numPr>
          <w:ilvl w:val="0"/>
          <w:numId w:val="0"/>
        </w:numPr>
        <w:tabs>
          <w:tab w:val="clear" w:pos="708"/>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b w:val="false"/>
          <w:bCs w:val="false"/>
          <w:color w:val="auto"/>
          <w:kern w:val="0"/>
          <w:sz w:val="24"/>
          <w:szCs w:val="20"/>
          <w:lang w:val="cs-CZ" w:eastAsia="cs-CZ" w:bidi="ar-SA"/>
        </w:rPr>
        <w:t xml:space="preserve">pozemek parc. č. </w:t>
      </w:r>
      <w:r>
        <w:rPr>
          <w:rFonts w:eastAsia="Times New Roman" w:cs="Times New Roman"/>
          <w:b w:val="false"/>
          <w:bCs w:val="false"/>
          <w:color w:val="auto"/>
          <w:kern w:val="0"/>
          <w:sz w:val="24"/>
          <w:szCs w:val="20"/>
          <w:highlight w:val="yellow"/>
          <w:lang w:val="cs-CZ" w:eastAsia="cs-CZ" w:bidi="ar-SA"/>
        </w:rPr>
        <w:t xml:space="preserve">……………………...…......  </w:t>
      </w:r>
      <w:r>
        <w:rPr>
          <w:rFonts w:eastAsia="Times New Roman" w:cs="Times New Roman"/>
          <w:b w:val="false"/>
          <w:bCs w:val="false"/>
          <w:color w:val="auto"/>
          <w:kern w:val="0"/>
          <w:sz w:val="24"/>
          <w:szCs w:val="20"/>
          <w:lang w:val="cs-CZ" w:eastAsia="cs-CZ" w:bidi="ar-SA"/>
        </w:rPr>
        <w:t xml:space="preserve">o výměře </w:t>
      </w:r>
      <w:r>
        <w:rPr>
          <w:rFonts w:eastAsia="Times New Roman" w:cs="Times New Roman"/>
          <w:b w:val="false"/>
          <w:bCs w:val="false"/>
          <w:color w:val="auto"/>
          <w:kern w:val="0"/>
          <w:sz w:val="24"/>
          <w:szCs w:val="20"/>
          <w:highlight w:val="yellow"/>
          <w:lang w:val="cs-CZ" w:eastAsia="cs-CZ" w:bidi="ar-SA"/>
        </w:rPr>
        <w:t xml:space="preserve">……………………...……….... </w:t>
      </w:r>
      <w:r>
        <w:rPr>
          <w:rFonts w:eastAsia="Times New Roman" w:cs="Times New Roman"/>
          <w:b w:val="false"/>
          <w:bCs w:val="false"/>
          <w:color w:val="auto"/>
          <w:kern w:val="0"/>
          <w:sz w:val="24"/>
          <w:szCs w:val="20"/>
          <w:lang w:val="cs-CZ" w:eastAsia="cs-CZ" w:bidi="ar-SA"/>
        </w:rPr>
        <w:t xml:space="preserve"> </w:t>
      </w:r>
    </w:p>
    <w:p>
      <w:pPr>
        <w:pStyle w:val="ListParagraph"/>
        <w:widowControl/>
        <w:numPr>
          <w:ilvl w:val="0"/>
          <w:numId w:val="0"/>
        </w:numPr>
        <w:tabs>
          <w:tab w:val="clear" w:pos="708"/>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b w:val="false"/>
          <w:bCs w:val="false"/>
          <w:color w:val="auto"/>
          <w:kern w:val="0"/>
          <w:sz w:val="24"/>
          <w:szCs w:val="20"/>
          <w:lang w:val="cs-CZ" w:eastAsia="cs-CZ" w:bidi="ar-SA"/>
        </w:rPr>
        <w:t xml:space="preserve">v obci  </w:t>
      </w:r>
      <w:r>
        <w:rPr>
          <w:rFonts w:eastAsia="Times New Roman" w:cs="Times New Roman"/>
          <w:b w:val="false"/>
          <w:bCs w:val="false"/>
          <w:color w:val="auto"/>
          <w:kern w:val="0"/>
          <w:sz w:val="24"/>
          <w:szCs w:val="20"/>
          <w:highlight w:val="yellow"/>
          <w:lang w:val="cs-CZ" w:eastAsia="cs-CZ" w:bidi="ar-SA"/>
        </w:rPr>
        <w:t xml:space="preserve"> ……………………………..…….....  </w:t>
      </w:r>
      <w:r>
        <w:rPr>
          <w:rFonts w:eastAsia="Times New Roman" w:cs="Times New Roman"/>
          <w:b w:val="false"/>
          <w:bCs w:val="false"/>
          <w:color w:val="auto"/>
          <w:kern w:val="0"/>
          <w:sz w:val="24"/>
          <w:szCs w:val="20"/>
          <w:lang w:val="cs-CZ" w:eastAsia="cs-CZ" w:bidi="ar-SA"/>
        </w:rPr>
        <w:t xml:space="preserve"> část obce </w:t>
      </w:r>
      <w:r>
        <w:rPr>
          <w:rFonts w:eastAsia="Times New Roman" w:cs="Times New Roman"/>
          <w:b w:val="false"/>
          <w:bCs w:val="false"/>
          <w:color w:val="auto"/>
          <w:kern w:val="0"/>
          <w:sz w:val="24"/>
          <w:szCs w:val="20"/>
          <w:highlight w:val="yellow"/>
          <w:lang w:val="cs-CZ" w:eastAsia="cs-CZ" w:bidi="ar-SA"/>
        </w:rPr>
        <w:t xml:space="preserve">…………………   ……………  </w:t>
      </w:r>
      <w:r>
        <w:rPr>
          <w:rFonts w:eastAsia="Times New Roman" w:cs="Times New Roman"/>
          <w:b w:val="false"/>
          <w:bCs w:val="false"/>
          <w:color w:val="auto"/>
          <w:kern w:val="0"/>
          <w:sz w:val="24"/>
          <w:szCs w:val="20"/>
          <w:lang w:val="cs-CZ" w:eastAsia="cs-CZ" w:bidi="ar-SA"/>
        </w:rPr>
        <w:t xml:space="preserve">  </w:t>
      </w:r>
    </w:p>
    <w:p>
      <w:pPr>
        <w:pStyle w:val="ListParagraph"/>
        <w:widowControl/>
        <w:numPr>
          <w:ilvl w:val="0"/>
          <w:numId w:val="0"/>
        </w:numPr>
        <w:tabs>
          <w:tab w:val="clear" w:pos="708"/>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b w:val="false"/>
          <w:bCs w:val="false"/>
          <w:color w:val="auto"/>
          <w:kern w:val="0"/>
          <w:sz w:val="24"/>
          <w:szCs w:val="20"/>
          <w:lang w:val="cs-CZ" w:eastAsia="cs-CZ" w:bidi="ar-SA"/>
        </w:rPr>
        <w:t xml:space="preserve">katastrální území </w:t>
      </w:r>
      <w:r>
        <w:rPr>
          <w:rFonts w:eastAsia="Times New Roman" w:cs="Times New Roman"/>
          <w:b w:val="false"/>
          <w:bCs w:val="false"/>
          <w:color w:val="auto"/>
          <w:kern w:val="0"/>
          <w:sz w:val="24"/>
          <w:szCs w:val="20"/>
          <w:highlight w:val="yellow"/>
          <w:lang w:val="cs-CZ" w:eastAsia="cs-CZ" w:bidi="ar-SA"/>
        </w:rPr>
        <w:t xml:space="preserve"> ……………………………………………..……………………………...... </w:t>
      </w:r>
      <w:r>
        <w:rPr>
          <w:rFonts w:eastAsia="Times New Roman" w:cs="Times New Roman"/>
          <w:b w:val="false"/>
          <w:bCs w:val="false"/>
          <w:color w:val="auto"/>
          <w:kern w:val="0"/>
          <w:sz w:val="24"/>
          <w:szCs w:val="20"/>
          <w:lang w:val="cs-CZ" w:eastAsia="cs-CZ" w:bidi="ar-SA"/>
        </w:rPr>
        <w:t xml:space="preserve">  </w:t>
      </w:r>
    </w:p>
    <w:p>
      <w:pPr>
        <w:pStyle w:val="ListParagraph"/>
        <w:widowControl/>
        <w:numPr>
          <w:ilvl w:val="0"/>
          <w:numId w:val="0"/>
        </w:numPr>
        <w:tabs>
          <w:tab w:val="clear" w:pos="708"/>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b w:val="false"/>
          <w:bCs w:val="false"/>
          <w:color w:val="auto"/>
          <w:kern w:val="0"/>
          <w:sz w:val="24"/>
          <w:szCs w:val="20"/>
          <w:lang w:val="cs-CZ" w:eastAsia="cs-CZ" w:bidi="ar-SA"/>
        </w:rPr>
        <w:t xml:space="preserve">zapsáno na listu vlastnictví číslo </w:t>
      </w:r>
      <w:r>
        <w:rPr>
          <w:rFonts w:eastAsia="Times New Roman" w:cs="Times New Roman"/>
          <w:b w:val="false"/>
          <w:bCs w:val="false"/>
          <w:color w:val="auto"/>
          <w:kern w:val="0"/>
          <w:sz w:val="24"/>
          <w:szCs w:val="20"/>
          <w:highlight w:val="yellow"/>
          <w:lang w:val="cs-CZ" w:eastAsia="cs-CZ" w:bidi="ar-SA"/>
        </w:rPr>
        <w:t xml:space="preserve">…………………………………….………………………..... </w:t>
      </w:r>
      <w:r>
        <w:rPr>
          <w:rFonts w:eastAsia="Times New Roman" w:cs="Times New Roman"/>
          <w:b w:val="false"/>
          <w:bCs w:val="false"/>
          <w:color w:val="auto"/>
          <w:kern w:val="0"/>
          <w:sz w:val="24"/>
          <w:szCs w:val="20"/>
          <w:lang w:val="cs-CZ" w:eastAsia="cs-CZ" w:bidi="ar-SA"/>
        </w:rPr>
        <w:t xml:space="preserve"> </w:t>
      </w:r>
    </w:p>
    <w:p>
      <w:pPr>
        <w:pStyle w:val="ListParagraph"/>
        <w:widowControl/>
        <w:numPr>
          <w:ilvl w:val="0"/>
          <w:numId w:val="0"/>
        </w:numPr>
        <w:tabs>
          <w:tab w:val="clear" w:pos="708"/>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b w:val="false"/>
          <w:bCs w:val="false"/>
          <w:color w:val="auto"/>
          <w:kern w:val="0"/>
          <w:sz w:val="24"/>
          <w:szCs w:val="20"/>
          <w:lang w:val="cs-CZ" w:eastAsia="cs-CZ" w:bidi="ar-SA"/>
        </w:rPr>
        <w:t xml:space="preserve">v katastru nemovitostí </w:t>
      </w:r>
      <w:r>
        <w:rPr>
          <w:rFonts w:eastAsia="Times New Roman" w:cs="Times New Roman"/>
          <w:b w:val="false"/>
          <w:bCs w:val="false"/>
          <w:color w:val="auto"/>
          <w:kern w:val="0"/>
          <w:sz w:val="24"/>
          <w:szCs w:val="20"/>
          <w:highlight w:val="yellow"/>
          <w:lang w:val="cs-CZ" w:eastAsia="cs-CZ" w:bidi="ar-SA"/>
        </w:rPr>
        <w:t xml:space="preserve"> ……………………………………………………………………...…. </w:t>
      </w:r>
    </w:p>
    <w:p>
      <w:pPr>
        <w:pStyle w:val="ListParagraph"/>
        <w:widowControl/>
        <w:numPr>
          <w:ilvl w:val="0"/>
          <w:numId w:val="0"/>
        </w:numPr>
        <w:tabs>
          <w:tab w:val="clear" w:pos="708"/>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b w:val="false"/>
          <w:bCs w:val="false"/>
          <w:color w:val="auto"/>
          <w:kern w:val="0"/>
          <w:sz w:val="24"/>
          <w:szCs w:val="20"/>
          <w:lang w:val="cs-CZ" w:eastAsia="cs-CZ" w:bidi="ar-SA"/>
        </w:rPr>
        <w:t xml:space="preserve">vedeném Katastrálním úřadem pro  </w:t>
      </w:r>
      <w:r>
        <w:rPr>
          <w:rFonts w:eastAsia="Times New Roman" w:cs="Times New Roman"/>
          <w:b w:val="false"/>
          <w:bCs w:val="false"/>
          <w:color w:val="auto"/>
          <w:kern w:val="0"/>
          <w:sz w:val="24"/>
          <w:szCs w:val="20"/>
          <w:highlight w:val="yellow"/>
          <w:lang w:val="cs-CZ" w:eastAsia="cs-CZ" w:bidi="ar-SA"/>
        </w:rPr>
        <w:t xml:space="preserve"> ……………………………………………………………</w:t>
      </w:r>
    </w:p>
    <w:p>
      <w:pPr>
        <w:pStyle w:val="ListParagraph"/>
        <w:numPr>
          <w:ilvl w:val="0"/>
          <w:numId w:val="0"/>
        </w:numPr>
        <w:tabs>
          <w:tab w:val="clear" w:pos="708"/>
          <w:tab w:val="left" w:pos="1276" w:leader="none"/>
        </w:tabs>
        <w:spacing w:before="0" w:after="120"/>
        <w:ind w:left="3183" w:hanging="0"/>
        <w:contextualSpacing/>
        <w:jc w:val="left"/>
        <w:outlineLvl w:val="2"/>
        <w:rPr>
          <w:rFonts w:ascii="Times New Roman" w:hAnsi="Times New Roman" w:eastAsia="Times New Roman" w:cs="Times New Roman"/>
          <w:b w:val="false"/>
          <w:b w:val="false"/>
          <w:bCs w:val="false"/>
          <w:color w:val="auto"/>
          <w:kern w:val="0"/>
          <w:sz w:val="24"/>
          <w:szCs w:val="20"/>
          <w:lang w:val="cs-CZ" w:eastAsia="cs-CZ" w:bidi="ar-SA"/>
        </w:rPr>
      </w:pPr>
      <w:r>
        <w:rPr>
          <w:rFonts w:eastAsia="Times New Roman" w:cs="Times New Roman"/>
          <w:b w:val="false"/>
          <w:bCs w:val="false"/>
          <w:color w:val="auto"/>
          <w:kern w:val="0"/>
          <w:sz w:val="24"/>
          <w:szCs w:val="20"/>
          <w:lang w:val="cs-CZ" w:eastAsia="cs-CZ" w:bidi="ar-SA"/>
        </w:rPr>
      </w:r>
    </w:p>
    <w:p>
      <w:pPr>
        <w:pStyle w:val="ListParagraph"/>
        <w:numPr>
          <w:ilvl w:val="0"/>
          <w:numId w:val="0"/>
        </w:numPr>
        <w:tabs>
          <w:tab w:val="clear" w:pos="708"/>
          <w:tab w:val="left" w:pos="1276" w:leader="none"/>
        </w:tabs>
        <w:spacing w:before="0" w:after="120"/>
        <w:ind w:left="720" w:hanging="0"/>
        <w:contextualSpacing/>
        <w:jc w:val="left"/>
        <w:outlineLvl w:val="2"/>
        <w:rPr>
          <w:rFonts w:ascii="Verdana" w:hAnsi="Verdana"/>
          <w:b w:val="false"/>
          <w:b w:val="false"/>
          <w:bCs w:val="false"/>
          <w:sz w:val="22"/>
          <w:szCs w:val="22"/>
        </w:rPr>
      </w:pPr>
      <w:r>
        <w:rPr>
          <w:rFonts w:eastAsia="Times New Roman" w:cs="Times New Roman"/>
          <w:b w:val="false"/>
          <w:bCs w:val="false"/>
          <w:color w:val="auto"/>
          <w:kern w:val="0"/>
          <w:sz w:val="24"/>
          <w:szCs w:val="20"/>
          <w:lang w:val="cs-CZ" w:eastAsia="cs-CZ" w:bidi="ar-SA"/>
        </w:rPr>
        <w:tab/>
        <w:t>(dále jen „pozemek“)</w:t>
      </w:r>
    </w:p>
    <w:p>
      <w:pPr>
        <w:pStyle w:val="Normal"/>
        <w:numPr>
          <w:ilvl w:val="0"/>
          <w:numId w:val="0"/>
        </w:numPr>
        <w:tabs>
          <w:tab w:val="clear" w:pos="708"/>
          <w:tab w:val="left" w:pos="1276" w:leader="none"/>
        </w:tabs>
        <w:spacing w:before="0" w:after="120"/>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color w:val="auto"/>
          <w:kern w:val="0"/>
          <w:sz w:val="24"/>
          <w:szCs w:val="20"/>
          <w:lang w:val="cs-CZ" w:eastAsia="cs-CZ" w:bidi="ar-SA"/>
        </w:rPr>
      </w:r>
    </w:p>
    <w:p>
      <w:pPr>
        <w:pStyle w:val="ListParagraph"/>
        <w:numPr>
          <w:ilvl w:val="1"/>
          <w:numId w:val="1"/>
        </w:numPr>
        <w:rPr>
          <w:sz w:val="24"/>
        </w:rPr>
      </w:pPr>
      <w:r>
        <w:rPr>
          <w:sz w:val="24"/>
        </w:rPr>
        <w:t>Propachtovatel prohlašuje, že pozemek je bez jakýchkoliv vad, a že má právo pozemek Pachtýři touto smlouvou propachtovat.</w:t>
      </w:r>
    </w:p>
    <w:p>
      <w:pPr>
        <w:pStyle w:val="ListParagraph"/>
        <w:ind w:left="792" w:hanging="0"/>
        <w:rPr>
          <w:sz w:val="24"/>
        </w:rPr>
      </w:pPr>
      <w:r>
        <w:rPr>
          <w:sz w:val="24"/>
        </w:rPr>
      </w:r>
    </w:p>
    <w:p>
      <w:pPr>
        <w:pStyle w:val="ListParagraph"/>
        <w:numPr>
          <w:ilvl w:val="1"/>
          <w:numId w:val="1"/>
        </w:numPr>
        <w:rPr>
          <w:sz w:val="24"/>
        </w:rPr>
      </w:pPr>
      <w:r>
        <w:rPr>
          <w:sz w:val="24"/>
        </w:rPr>
        <w:t>Pachtýř prohlašuje, že si před uzavřením této Smlouvy pozemek prohlédl, seznámil se s jeho stavem a v tomto stavu pozemek do pachtu přijímá.</w:t>
      </w:r>
    </w:p>
    <w:p>
      <w:pPr>
        <w:pStyle w:val="ListParagraph"/>
        <w:ind w:left="792" w:hanging="0"/>
        <w:rPr>
          <w:sz w:val="24"/>
        </w:rPr>
      </w:pPr>
      <w:r>
        <w:rPr>
          <w:sz w:val="24"/>
        </w:rPr>
      </w:r>
    </w:p>
    <w:p>
      <w:pPr>
        <w:pStyle w:val="Normal"/>
        <w:rPr/>
      </w:pPr>
      <w:r>
        <w:rPr/>
      </w:r>
    </w:p>
    <w:p>
      <w:pPr>
        <w:pStyle w:val="ListParagraph"/>
        <w:numPr>
          <w:ilvl w:val="0"/>
          <w:numId w:val="1"/>
        </w:numPr>
        <w:tabs>
          <w:tab w:val="clear" w:pos="708"/>
          <w:tab w:val="left" w:pos="0" w:leader="none"/>
        </w:tabs>
        <w:rPr>
          <w:b/>
          <w:b/>
          <w:sz w:val="24"/>
        </w:rPr>
      </w:pPr>
      <w:r>
        <w:rPr>
          <w:b/>
          <w:sz w:val="24"/>
        </w:rPr>
        <w:t>DOBA TRVÁNÍ SMLOUVY</w:t>
      </w:r>
    </w:p>
    <w:p>
      <w:pPr>
        <w:pStyle w:val="ListParagraph"/>
        <w:ind w:left="792" w:hanging="0"/>
        <w:rPr>
          <w:sz w:val="24"/>
        </w:rPr>
      </w:pPr>
      <w:r>
        <w:rPr>
          <w:sz w:val="24"/>
        </w:rPr>
      </w:r>
    </w:p>
    <w:p>
      <w:pPr>
        <w:pStyle w:val="ListParagraph"/>
        <w:numPr>
          <w:ilvl w:val="1"/>
          <w:numId w:val="1"/>
        </w:numPr>
        <w:rPr/>
      </w:pPr>
      <w:r>
        <w:rPr>
          <w:sz w:val="24"/>
        </w:rPr>
        <w:t xml:space="preserve">Tato Smlouva se uzavírá na dobu určitou, a to na dobu </w:t>
      </w:r>
      <w:r>
        <w:rPr>
          <w:rFonts w:eastAsia="Times New Roman" w:cs="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r>
        <w:rPr>
          <w:sz w:val="24"/>
        </w:rPr>
        <w:t xml:space="preserve"> pachtovních </w:t>
      </w:r>
      <w:r>
        <w:rPr>
          <w:sz w:val="24"/>
          <w:szCs w:val="24"/>
        </w:rPr>
        <w:t xml:space="preserve">roků. </w:t>
      </w:r>
    </w:p>
    <w:p>
      <w:pPr>
        <w:pStyle w:val="ListParagraph"/>
        <w:ind w:left="792" w:hanging="0"/>
        <w:rPr>
          <w:sz w:val="24"/>
        </w:rPr>
      </w:pPr>
      <w:r>
        <w:rPr>
          <w:sz w:val="24"/>
        </w:rPr>
      </w:r>
    </w:p>
    <w:p>
      <w:pPr>
        <w:pStyle w:val="ListParagraph"/>
        <w:numPr>
          <w:ilvl w:val="1"/>
          <w:numId w:val="1"/>
        </w:numPr>
        <w:rPr>
          <w:sz w:val="24"/>
        </w:rPr>
      </w:pPr>
      <w:r>
        <w:rPr>
          <w:sz w:val="24"/>
        </w:rPr>
        <w:t>Pachtovním rokem se rozumí období od 1. října do 30. září následujícího roku.</w:t>
      </w:r>
    </w:p>
    <w:p>
      <w:pPr>
        <w:pStyle w:val="ListParagraph"/>
        <w:ind w:left="792" w:hanging="0"/>
        <w:rPr>
          <w:sz w:val="24"/>
        </w:rPr>
      </w:pPr>
      <w:r>
        <w:rPr>
          <w:sz w:val="24"/>
        </w:rPr>
      </w:r>
    </w:p>
    <w:p>
      <w:pPr>
        <w:pStyle w:val="ListParagraph"/>
        <w:numPr>
          <w:ilvl w:val="1"/>
          <w:numId w:val="1"/>
        </w:numPr>
        <w:rPr/>
      </w:pPr>
      <w:r>
        <w:rPr>
          <w:sz w:val="24"/>
        </w:rPr>
        <w:t xml:space="preserve">Pacht pozemku počíná běžet dnem </w:t>
      </w:r>
      <w:r>
        <w:rPr>
          <w:rFonts w:eastAsia="Times New Roman" w:cs="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p>
    <w:p>
      <w:pPr>
        <w:pStyle w:val="ListParagraph"/>
        <w:ind w:left="792" w:hanging="0"/>
        <w:rPr>
          <w:sz w:val="24"/>
        </w:rPr>
      </w:pPr>
      <w:r>
        <w:rPr>
          <w:sz w:val="24"/>
        </w:rPr>
      </w:r>
    </w:p>
    <w:p>
      <w:pPr>
        <w:pStyle w:val="Normal"/>
        <w:rPr/>
      </w:pPr>
      <w:r>
        <w:rPr/>
      </w:r>
    </w:p>
    <w:p>
      <w:pPr>
        <w:pStyle w:val="ListParagraph"/>
        <w:numPr>
          <w:ilvl w:val="0"/>
          <w:numId w:val="1"/>
        </w:numPr>
        <w:tabs>
          <w:tab w:val="clear" w:pos="708"/>
          <w:tab w:val="left" w:pos="0" w:leader="none"/>
        </w:tabs>
        <w:rPr>
          <w:b/>
          <w:b/>
          <w:sz w:val="24"/>
        </w:rPr>
      </w:pPr>
      <w:r>
        <w:rPr>
          <w:b/>
          <w:sz w:val="24"/>
        </w:rPr>
        <w:t>PACHTOVNÉ</w:t>
      </w:r>
    </w:p>
    <w:p>
      <w:pPr>
        <w:pStyle w:val="ListParagraph"/>
        <w:ind w:left="792" w:hanging="0"/>
        <w:rPr>
          <w:sz w:val="24"/>
        </w:rPr>
      </w:pPr>
      <w:r>
        <w:rPr>
          <w:sz w:val="24"/>
        </w:rPr>
      </w:r>
    </w:p>
    <w:p>
      <w:pPr>
        <w:pStyle w:val="ListParagraph"/>
        <w:numPr>
          <w:ilvl w:val="1"/>
          <w:numId w:val="1"/>
        </w:numPr>
        <w:rPr/>
      </w:pPr>
      <w:r>
        <w:rPr>
          <w:sz w:val="24"/>
        </w:rPr>
        <w:t xml:space="preserve">Pachtýř se zavazuje zaplatit Propachtovateli za pacht pozemku pachtovné ve výši </w:t>
      </w:r>
      <w:r>
        <w:rPr>
          <w:rFonts w:eastAsia="Times New Roman" w:cs="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r>
        <w:rPr>
          <w:sz w:val="24"/>
        </w:rPr>
        <w:t xml:space="preserve"> </w:t>
      </w:r>
      <w:r>
        <w:rPr>
          <w:sz w:val="24"/>
        </w:rPr>
        <w:t xml:space="preserve">Kč </w:t>
      </w:r>
      <w:r>
        <w:rPr>
          <w:sz w:val="24"/>
        </w:rPr>
        <w:t xml:space="preserve">(slovy: </w:t>
      </w:r>
      <w:r>
        <w:rPr>
          <w:rFonts w:eastAsia="Times New Roman" w:cs="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r>
        <w:rPr>
          <w:sz w:val="24"/>
        </w:rPr>
        <w:t>} korun českých), a to za každý pachtovní rok.</w:t>
      </w:r>
    </w:p>
    <w:p>
      <w:pPr>
        <w:pStyle w:val="ListParagraph"/>
        <w:ind w:left="792" w:hanging="0"/>
        <w:rPr>
          <w:sz w:val="24"/>
        </w:rPr>
      </w:pPr>
      <w:r>
        <w:rPr>
          <w:sz w:val="24"/>
        </w:rPr>
      </w:r>
    </w:p>
    <w:p>
      <w:pPr>
        <w:pStyle w:val="ListParagraph"/>
        <w:numPr>
          <w:ilvl w:val="1"/>
          <w:numId w:val="1"/>
        </w:numPr>
        <w:rPr/>
      </w:pPr>
      <w:r>
        <w:rPr>
          <w:sz w:val="24"/>
        </w:rPr>
        <w:t xml:space="preserve">Pachtovné se platí ročně pozadu a je splatné ke dni </w:t>
      </w:r>
      <w:r>
        <w:rPr>
          <w:rFonts w:eastAsia="Times New Roman" w:cs="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r>
        <w:rPr>
          <w:sz w:val="24"/>
        </w:rPr>
        <w:t>příslušného roku.</w:t>
      </w:r>
    </w:p>
    <w:p>
      <w:pPr>
        <w:pStyle w:val="ListParagraph"/>
        <w:ind w:left="792" w:hanging="0"/>
        <w:rPr>
          <w:sz w:val="24"/>
        </w:rPr>
      </w:pPr>
      <w:r>
        <w:rPr>
          <w:sz w:val="24"/>
        </w:rPr>
      </w:r>
    </w:p>
    <w:p>
      <w:pPr>
        <w:pStyle w:val="ListParagraph"/>
        <w:numPr>
          <w:ilvl w:val="1"/>
          <w:numId w:val="1"/>
        </w:numPr>
        <w:rPr/>
      </w:pPr>
      <w:r>
        <w:rPr>
          <w:sz w:val="24"/>
        </w:rPr>
        <w:t xml:space="preserve">Pachtovné bude Pachtýřem uhrazeno bezhotovostně bankovním převodem na bankovní účet Propachtovatele č.ú. </w:t>
      </w:r>
      <w:r>
        <w:rPr>
          <w:rFonts w:eastAsia="Times New Roman" w:cs="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r>
        <w:rPr>
          <w:sz w:val="24"/>
        </w:rPr>
        <w:t xml:space="preserve">, vedený u </w:t>
      </w:r>
      <w:r>
        <w:rPr>
          <w:rFonts w:eastAsia="Times New Roman" w:cs="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p>
    <w:p>
      <w:pPr>
        <w:pStyle w:val="ListParagraph"/>
        <w:ind w:left="792" w:hanging="0"/>
        <w:rPr>
          <w:sz w:val="24"/>
        </w:rPr>
      </w:pPr>
      <w:r>
        <w:rPr>
          <w:sz w:val="24"/>
        </w:rPr>
      </w:r>
    </w:p>
    <w:p>
      <w:pPr>
        <w:pStyle w:val="ListParagraph"/>
        <w:numPr>
          <w:ilvl w:val="1"/>
          <w:numId w:val="1"/>
        </w:numPr>
        <w:rPr>
          <w:sz w:val="24"/>
        </w:rPr>
      </w:pPr>
      <w:r>
        <w:rPr>
          <w:sz w:val="24"/>
        </w:rPr>
        <w:t>Překročí-li míra inflace, vyjádřená přírůstkem průměrného ročního indexu spotřebitelských cen podle Českého statistického úřadu, hodnotu 3 %, může Propachtovatel jednostranně zvýšit výši pachtovného od následujícího pachtovního roku až o hodnotu inflace.</w:t>
      </w:r>
    </w:p>
    <w:p>
      <w:pPr>
        <w:pStyle w:val="ListParagraph"/>
        <w:ind w:left="792" w:hanging="0"/>
        <w:rPr>
          <w:sz w:val="24"/>
        </w:rPr>
      </w:pPr>
      <w:r>
        <w:rPr>
          <w:sz w:val="24"/>
        </w:rPr>
      </w:r>
    </w:p>
    <w:p>
      <w:pPr>
        <w:pStyle w:val="Normal"/>
        <w:rPr/>
      </w:pPr>
      <w:r>
        <w:rPr/>
      </w:r>
    </w:p>
    <w:p>
      <w:pPr>
        <w:pStyle w:val="ListParagraph"/>
        <w:numPr>
          <w:ilvl w:val="0"/>
          <w:numId w:val="1"/>
        </w:numPr>
        <w:tabs>
          <w:tab w:val="clear" w:pos="708"/>
          <w:tab w:val="left" w:pos="0" w:leader="none"/>
        </w:tabs>
        <w:rPr>
          <w:b/>
          <w:b/>
          <w:sz w:val="24"/>
        </w:rPr>
      </w:pPr>
      <w:r>
        <w:rPr>
          <w:b/>
          <w:sz w:val="24"/>
        </w:rPr>
        <w:t>PRÁVA A POVINNOSTI SMLUVNÍCH STRAN</w:t>
      </w:r>
    </w:p>
    <w:p>
      <w:pPr>
        <w:pStyle w:val="ListParagraph"/>
        <w:ind w:left="792" w:hanging="0"/>
        <w:rPr>
          <w:sz w:val="24"/>
        </w:rPr>
      </w:pPr>
      <w:r>
        <w:rPr>
          <w:sz w:val="24"/>
        </w:rPr>
      </w:r>
    </w:p>
    <w:p>
      <w:pPr>
        <w:pStyle w:val="ListParagraph"/>
        <w:numPr>
          <w:ilvl w:val="1"/>
          <w:numId w:val="1"/>
        </w:numPr>
        <w:rPr>
          <w:sz w:val="24"/>
        </w:rPr>
      </w:pPr>
      <w:r>
        <w:rPr>
          <w:sz w:val="24"/>
        </w:rPr>
        <w:t>Pachtýř se zavazuje pečovat o propachtovaný pozemek s péčí řádného hospodáře a užívat a požívat pozemek výhradně k zemědělské výrobě a k pěstování zemědělských plodin (potravin či krmiv) dle svého uvážení a svého ekonomického zájmu. Pachtýř se zavazuje, že nebude na pozemku pěstovat kukuřici pro výrobu bioplynu a štěpku pro energetické využití. V případě, že na pozemek nebude dodáváno statkové hnojivo nebo půdu zlepšující plodiny (alespoň jednou za 5 let), nesmí Pachtýř z pozemku odvážet slámu.</w:t>
      </w:r>
    </w:p>
    <w:p>
      <w:pPr>
        <w:pStyle w:val="ListParagraph"/>
        <w:ind w:left="360" w:hanging="0"/>
        <w:rPr>
          <w:sz w:val="24"/>
        </w:rPr>
      </w:pPr>
      <w:r>
        <w:rPr>
          <w:sz w:val="24"/>
        </w:rPr>
      </w:r>
    </w:p>
    <w:p>
      <w:pPr>
        <w:pStyle w:val="ListParagraph"/>
        <w:numPr>
          <w:ilvl w:val="1"/>
          <w:numId w:val="1"/>
        </w:numPr>
        <w:rPr>
          <w:sz w:val="24"/>
        </w:rPr>
      </w:pPr>
      <w:r>
        <w:rPr>
          <w:sz w:val="24"/>
        </w:rPr>
        <w:t>Pachtýř se dále zavazuje užívat a požívat půdu pro dosažení výnosu zemědělských plodin co nejšetrnějším způsobem a používat vhodné typy agrotechniky. Pachtýř se zejména zavazuje vkládat do půdy na pozemku dostatek organické hmoty, zejména setím meziplodin po sklizni obiloviny, dodávkou statkových hnojiv minimálně jednou za 5 let a setím jeteloviny minimálně jednou za 5 let. Pachtýř se dále zavazuje nepřehnojovat půdu umělými hnojivy, vápnit půdu dle doporučení agrochemického zkoušení zemědělských půd, nezhutňovat půdu a podorničí nadměrnými přejezdy a používáním těžké techniky, používat minimální množství pesticidů a dodržovat všechna pravidla při jejich používání apod.</w:t>
      </w:r>
      <w:r>
        <w:rPr>
          <w:i/>
          <w:color w:val="008000"/>
          <w:sz w:val="24"/>
        </w:rPr>
        <w:t xml:space="preserve"> </w:t>
      </w:r>
    </w:p>
    <w:p>
      <w:pPr>
        <w:pStyle w:val="ListParagraph"/>
        <w:ind w:left="792" w:hanging="0"/>
        <w:rPr>
          <w:sz w:val="24"/>
        </w:rPr>
      </w:pPr>
      <w:r>
        <w:rPr>
          <w:sz w:val="24"/>
        </w:rPr>
      </w:r>
    </w:p>
    <w:p>
      <w:pPr>
        <w:pStyle w:val="ListParagraph"/>
        <w:numPr>
          <w:ilvl w:val="1"/>
          <w:numId w:val="1"/>
        </w:numPr>
        <w:rPr>
          <w:sz w:val="24"/>
        </w:rPr>
      </w:pPr>
      <w:r>
        <w:rPr>
          <w:sz w:val="24"/>
        </w:rPr>
        <w:t>Pachtýř je povinen vynaložit rozumné úsilí na minimalizaci vodní eroze a případných dalších degradací půdy, zajišťovat ochranu proti přemnožení škůdců a plevelu, a to podle zásad pečlivé agrotechniky a správné zemědělské praxe.</w:t>
      </w:r>
    </w:p>
    <w:p>
      <w:pPr>
        <w:pStyle w:val="ListParagraph"/>
        <w:ind w:left="792" w:hanging="0"/>
        <w:rPr>
          <w:sz w:val="24"/>
        </w:rPr>
      </w:pPr>
      <w:r>
        <w:rPr>
          <w:sz w:val="24"/>
        </w:rPr>
      </w:r>
    </w:p>
    <w:p>
      <w:pPr>
        <w:pStyle w:val="ListParagraph"/>
        <w:numPr>
          <w:ilvl w:val="1"/>
          <w:numId w:val="1"/>
        </w:numPr>
        <w:rPr>
          <w:sz w:val="24"/>
        </w:rPr>
      </w:pPr>
      <w:r>
        <w:rPr>
          <w:sz w:val="24"/>
        </w:rPr>
        <w:t>Pachtýř není bez předchozího písemného souhlasu Propachtovatele oprávněn činit jakékoli kroky vedoucí ke zhoršení ukazatelů BPEJ na pozemku (pokud jsou na pozemku stanoveny), účelu a smyslu využití pozemku a vysazovat na pozemku trvalé porosty, stromy nebo měnit kultury.</w:t>
      </w:r>
    </w:p>
    <w:p>
      <w:pPr>
        <w:pStyle w:val="ListParagraph"/>
        <w:ind w:left="792" w:hanging="0"/>
        <w:rPr>
          <w:sz w:val="24"/>
        </w:rPr>
      </w:pPr>
      <w:r>
        <w:rPr>
          <w:sz w:val="24"/>
        </w:rPr>
      </w:r>
    </w:p>
    <w:p>
      <w:pPr>
        <w:pStyle w:val="ListParagraph"/>
        <w:numPr>
          <w:ilvl w:val="1"/>
          <w:numId w:val="1"/>
        </w:numPr>
        <w:rPr>
          <w:sz w:val="24"/>
        </w:rPr>
      </w:pPr>
      <w:r>
        <w:rPr>
          <w:sz w:val="24"/>
        </w:rPr>
        <w:t>Pachtýř je povinen dodržovat při užívání a požívání propachtovaného pozemku platné právní předpisy, zejména pak nařízení vlády č. 262/2012 Sb., o stanovení zranitelných oblastí a akčním programu (nitrátová směrnice) a nařízení vlády č. 479/2009 Sb., o stanovení důsledků porušení podmíněnosti poskytování některých podpor (DZES).</w:t>
      </w:r>
    </w:p>
    <w:p>
      <w:pPr>
        <w:pStyle w:val="ListParagraph"/>
        <w:ind w:left="792" w:hanging="0"/>
        <w:rPr>
          <w:sz w:val="24"/>
        </w:rPr>
      </w:pPr>
      <w:r>
        <w:rPr>
          <w:sz w:val="24"/>
        </w:rPr>
      </w:r>
    </w:p>
    <w:p>
      <w:pPr>
        <w:pStyle w:val="ListParagraph"/>
        <w:numPr>
          <w:ilvl w:val="1"/>
          <w:numId w:val="1"/>
        </w:numPr>
        <w:rPr>
          <w:sz w:val="24"/>
        </w:rPr>
      </w:pPr>
      <w:r>
        <w:rPr>
          <w:sz w:val="24"/>
        </w:rPr>
        <w:t xml:space="preserve">Propachtovatel má právo na informace o budoucím osevním postupu Pachtýře. </w:t>
      </w:r>
    </w:p>
    <w:p>
      <w:pPr>
        <w:pStyle w:val="ListParagraph"/>
        <w:ind w:left="792" w:hanging="0"/>
        <w:rPr>
          <w:sz w:val="24"/>
        </w:rPr>
      </w:pPr>
      <w:r>
        <w:rPr>
          <w:sz w:val="24"/>
        </w:rPr>
      </w:r>
    </w:p>
    <w:p>
      <w:pPr>
        <w:pStyle w:val="ListParagraph"/>
        <w:numPr>
          <w:ilvl w:val="1"/>
          <w:numId w:val="1"/>
        </w:numPr>
        <w:rPr>
          <w:sz w:val="24"/>
        </w:rPr>
      </w:pPr>
      <w:r>
        <w:rPr>
          <w:sz w:val="24"/>
        </w:rPr>
        <w:t>Pachtýř je povinen umožnit Propachtovateli přístup a prohlídku pozemku i každé jeho části za účelem kontroly jeho stavu a plnění podmínek sjednaných v této smlouvě. Na základě písemné žádosti Propachtovatele je Pachtýř povinen umožnit provést na propachtovaném pozemku základní půdní průzkum dle článku 2.2 Metodiky půdního průzkumu zemědělských pozemků Výzkumného ústavu meliorací a ochrany půdy, v.v.i. (dále jen „Metodika“), a to maximálně jednou za každý pachtovní rok. Náklady takového rozboru nese Propachtovatel. Propachtovatel je povinen se při prohlídce chovat k pozemku šetrně a dbát rozumných pokynů Pachtýře.</w:t>
      </w:r>
    </w:p>
    <w:p>
      <w:pPr>
        <w:pStyle w:val="ListParagraph"/>
        <w:ind w:left="792" w:hanging="0"/>
        <w:rPr>
          <w:sz w:val="24"/>
        </w:rPr>
      </w:pPr>
      <w:r>
        <w:rPr>
          <w:sz w:val="24"/>
        </w:rPr>
      </w:r>
    </w:p>
    <w:p>
      <w:pPr>
        <w:pStyle w:val="ListParagraph"/>
        <w:numPr>
          <w:ilvl w:val="1"/>
          <w:numId w:val="1"/>
        </w:numPr>
        <w:rPr>
          <w:sz w:val="24"/>
        </w:rPr>
      </w:pPr>
      <w:r>
        <w:rPr>
          <w:sz w:val="24"/>
        </w:rPr>
        <w:t>Pokud v důsledku činnosti Pachtýře dojde ke znečištění či kontaminaci pozemku či kterékoli jeho části, a to zejména ropnými či toxickými chemickými látkami,</w:t>
      </w:r>
      <w:r>
        <w:rPr>
          <w:color w:val="FF0000"/>
          <w:sz w:val="24"/>
        </w:rPr>
        <w:t xml:space="preserve"> </w:t>
      </w:r>
      <w:r>
        <w:rPr>
          <w:sz w:val="24"/>
        </w:rPr>
        <w:t>v souladu s účelem této smlouvy je Pachtýř povinen tuto skutečnost neprodleně písemně oznámit Propachtovateli a na své náklady provést odstranění znečištění nebo kontaminace. Tím není dotčeno právo Propachtovatele na náhradu škody. V pochybnostech musí škodnou činnost Pachtýře prokázat Propachtovatel.</w:t>
      </w:r>
    </w:p>
    <w:p>
      <w:pPr>
        <w:pStyle w:val="Normal"/>
        <w:rPr/>
      </w:pPr>
      <w:r>
        <w:rPr/>
      </w:r>
    </w:p>
    <w:p>
      <w:pPr>
        <w:pStyle w:val="NoSpacing"/>
        <w:rPr/>
      </w:pPr>
      <w:r>
        <w:rPr/>
      </w:r>
    </w:p>
    <w:p>
      <w:pPr>
        <w:pStyle w:val="ListParagraph"/>
        <w:numPr>
          <w:ilvl w:val="0"/>
          <w:numId w:val="1"/>
        </w:numPr>
        <w:tabs>
          <w:tab w:val="clear" w:pos="708"/>
          <w:tab w:val="left" w:pos="0" w:leader="none"/>
        </w:tabs>
        <w:rPr>
          <w:b/>
          <w:b/>
          <w:sz w:val="24"/>
        </w:rPr>
      </w:pPr>
      <w:r>
        <w:rPr>
          <w:b/>
          <w:sz w:val="24"/>
        </w:rPr>
        <w:t>UKONČENÍ SMLOUVY</w:t>
      </w:r>
    </w:p>
    <w:p>
      <w:pPr>
        <w:pStyle w:val="ListParagraph"/>
        <w:ind w:left="792" w:hanging="0"/>
        <w:rPr>
          <w:sz w:val="24"/>
        </w:rPr>
      </w:pPr>
      <w:r>
        <w:rPr>
          <w:sz w:val="24"/>
        </w:rPr>
      </w:r>
    </w:p>
    <w:p>
      <w:pPr>
        <w:pStyle w:val="ListParagraph"/>
        <w:numPr>
          <w:ilvl w:val="1"/>
          <w:numId w:val="1"/>
        </w:numPr>
        <w:rPr>
          <w:sz w:val="24"/>
        </w:rPr>
      </w:pPr>
      <w:r>
        <w:rPr>
          <w:sz w:val="24"/>
        </w:rPr>
        <w:t>Tuto smlouvu lze ukončit vzájemnou dohodou obou smluvních stran.</w:t>
      </w:r>
    </w:p>
    <w:p>
      <w:pPr>
        <w:pStyle w:val="ListParagraph"/>
        <w:ind w:left="792" w:hanging="0"/>
        <w:rPr>
          <w:sz w:val="24"/>
        </w:rPr>
      </w:pPr>
      <w:r>
        <w:rPr>
          <w:sz w:val="24"/>
        </w:rPr>
      </w:r>
    </w:p>
    <w:p>
      <w:pPr>
        <w:pStyle w:val="ListParagraph"/>
        <w:numPr>
          <w:ilvl w:val="1"/>
          <w:numId w:val="1"/>
        </w:numPr>
        <w:rPr>
          <w:sz w:val="24"/>
        </w:rPr>
      </w:pPr>
      <w:r>
        <w:rPr>
          <w:sz w:val="24"/>
        </w:rPr>
        <w:t>V případě skončení pachtu před koncem pachtovního roku má Propachtovatel právo na úhradu pachtovného v poměrné výši, v jaké trval pacht pozemku.</w:t>
      </w:r>
    </w:p>
    <w:p>
      <w:pPr>
        <w:pStyle w:val="ListParagraph"/>
        <w:ind w:left="792" w:hanging="0"/>
        <w:rPr>
          <w:sz w:val="24"/>
        </w:rPr>
      </w:pPr>
      <w:r>
        <w:rPr>
          <w:sz w:val="24"/>
        </w:rPr>
      </w:r>
    </w:p>
    <w:p>
      <w:pPr>
        <w:pStyle w:val="ListParagraph"/>
        <w:numPr>
          <w:ilvl w:val="1"/>
          <w:numId w:val="1"/>
        </w:numPr>
        <w:rPr>
          <w:sz w:val="24"/>
        </w:rPr>
      </w:pPr>
      <w:r>
        <w:rPr>
          <w:sz w:val="24"/>
        </w:rPr>
        <w:t>Nedohodnou-li se strany písemně jinak, je Pachtýř povinen vrátit Propachtovateli pozemek podmítnutý a nezasetý.</w:t>
      </w:r>
    </w:p>
    <w:p>
      <w:pPr>
        <w:pStyle w:val="ListParagraph"/>
        <w:ind w:left="792" w:hanging="0"/>
        <w:rPr>
          <w:sz w:val="24"/>
        </w:rPr>
      </w:pPr>
      <w:r>
        <w:rPr>
          <w:sz w:val="24"/>
        </w:rPr>
      </w:r>
    </w:p>
    <w:p>
      <w:pPr>
        <w:pStyle w:val="ListParagraph"/>
        <w:numPr>
          <w:ilvl w:val="1"/>
          <w:numId w:val="1"/>
        </w:numPr>
        <w:rPr>
          <w:i/>
          <w:i/>
          <w:color w:val="008000"/>
          <w:sz w:val="24"/>
        </w:rPr>
      </w:pPr>
      <w:r>
        <w:rPr>
          <w:sz w:val="24"/>
        </w:rPr>
        <w:t xml:space="preserve">Ke dni skončení pachtu je Pachtýř povinen odevzdat Propachtovateli pozemek ve stavu odpovídajícímu takovým ukazatelům BPEJ (či vykazující obdobné půdní vlastnosti), v jakém jej převzal, nedohodnou-li se smluvní strany jinak. Není-li pozemek odevzdán Propachtovateli ve stavu dle věty první tohoto odstavce, je Pachtýř povinen nahradit Propachtovateli účelně vynaložené náklady na uvedení pozemku do stavu (dle ukazatelů BPEJ), v jakém byl pozemek Pachtýři předán, a to ve lhůtě 1 měsíce od obdržení písemné výzvy Propachtovatele. Tím není dotčeno právo Propachtovatele na náhradu škody. </w:t>
      </w:r>
    </w:p>
    <w:p>
      <w:pPr>
        <w:pStyle w:val="ListParagraph"/>
        <w:ind w:left="792" w:hanging="0"/>
        <w:rPr>
          <w:i/>
          <w:i/>
          <w:color w:val="008000"/>
          <w:sz w:val="24"/>
        </w:rPr>
      </w:pPr>
      <w:r>
        <w:rPr>
          <w:i/>
          <w:color w:val="008000"/>
          <w:sz w:val="24"/>
        </w:rPr>
      </w:r>
    </w:p>
    <w:p>
      <w:pPr>
        <w:pStyle w:val="ListParagraph"/>
        <w:numPr>
          <w:ilvl w:val="1"/>
          <w:numId w:val="1"/>
        </w:numPr>
        <w:rPr>
          <w:rStyle w:val="SourceText"/>
          <w:b w:val="false"/>
          <w:b w:val="false"/>
          <w:i w:val="false"/>
          <w:i w:val="false"/>
          <w:caps w:val="false"/>
          <w:smallCaps w:val="false"/>
          <w:strike w:val="false"/>
          <w:dstrike w:val="false"/>
          <w:color w:val="000000"/>
          <w:position w:val="0"/>
          <w:sz w:val="20"/>
          <w:sz w:val="28"/>
          <w:szCs w:val="28"/>
          <w:u w:val="none"/>
          <w:vertAlign w:val="baseline"/>
        </w:rPr>
      </w:pPr>
      <w:r>
        <w:rPr>
          <w:sz w:val="24"/>
        </w:rPr>
        <w:t>Smluvní strany sjednávají, že před počátkem i po skončení pachtu dle této smlouvy bude proveden základní pedologický průzkum na pozemku ve smyslu čl. 2.2 Metodiky. Odběr půdního vzorku bude proveden dle metodického postupu a v rozsahu stanoveném Metodikou pro základní půdní průzkum, přičemž rozsah analýzy vzorků zahrnuje zejména následující faktory: zrnitost, půdní reakce (výměnná), kationtová výměnná kapacita a nasycenost výměnnými bázemi, obsah přijatelných živin, obsah oxidovatelného uhlíku (Cox) a jeho přepočet na humus pomocí Welteho přepočtového koeficientu. Smluvní strany sjednávají, že základní pedologický průzkum na pozemku bude proveden akreditovanou laboratoří nebo akreditovaným zemědělským poradcem. Náklady takového rozboru nese Pachtýř, pokud se prokáže, že došlo ke zhoršení ukazatele BPEJ na pozemku, v ostatních případech nese náklady Propachtovatel.</w:t>
      </w:r>
    </w:p>
    <w:p>
      <w:pPr>
        <w:pStyle w:val="ListParagraph"/>
        <w:ind w:left="792" w:hanging="0"/>
        <w:rPr>
          <w:i/>
          <w:i/>
          <w:color w:val="008080"/>
          <w:sz w:val="24"/>
        </w:rPr>
      </w:pPr>
      <w:r>
        <w:rPr>
          <w:i/>
          <w:color w:val="008080"/>
          <w:sz w:val="24"/>
        </w:rPr>
      </w:r>
    </w:p>
    <w:p>
      <w:pPr>
        <w:pStyle w:val="NoSpacing"/>
        <w:rPr/>
      </w:pPr>
      <w:r>
        <w:rPr/>
      </w:r>
    </w:p>
    <w:p>
      <w:pPr>
        <w:pStyle w:val="ListParagraph"/>
        <w:numPr>
          <w:ilvl w:val="0"/>
          <w:numId w:val="1"/>
        </w:numPr>
        <w:tabs>
          <w:tab w:val="clear" w:pos="708"/>
          <w:tab w:val="left" w:pos="0" w:leader="none"/>
        </w:tabs>
        <w:rPr>
          <w:b/>
          <w:b/>
          <w:sz w:val="24"/>
        </w:rPr>
      </w:pPr>
      <w:r>
        <w:rPr>
          <w:b/>
          <w:sz w:val="24"/>
        </w:rPr>
        <w:t>SANKCE</w:t>
      </w:r>
    </w:p>
    <w:p>
      <w:pPr>
        <w:pStyle w:val="ListParagraph"/>
        <w:ind w:left="792" w:hanging="0"/>
        <w:rPr>
          <w:sz w:val="24"/>
        </w:rPr>
      </w:pPr>
      <w:r>
        <w:rPr>
          <w:sz w:val="24"/>
        </w:rPr>
      </w:r>
    </w:p>
    <w:p>
      <w:pPr>
        <w:pStyle w:val="ListParagraph"/>
        <w:numPr>
          <w:ilvl w:val="1"/>
          <w:numId w:val="1"/>
        </w:numPr>
        <w:rPr>
          <w:sz w:val="24"/>
        </w:rPr>
      </w:pPr>
      <w:r>
        <w:rPr>
          <w:sz w:val="24"/>
        </w:rPr>
        <w:t xml:space="preserve">Smluvní strany sjednávají, že při prodlení Pachtýře s úhradou pachtovného vyzve Propachtovatel Pachtýře písemně k úhradě, upozorní jej na možné následky neuposlechnutí a poskytne mu dodatečnou lhůtu 30 dní k nápravě. Pokud Pachtýř pachtovné neuhradí ani v dodatečné lhůtě, má Propachtovatel právo Smlouvu vypovědět bez výpovědní doby. </w:t>
      </w:r>
    </w:p>
    <w:p>
      <w:pPr>
        <w:pStyle w:val="ListParagraph"/>
        <w:ind w:left="792" w:hanging="0"/>
        <w:rPr>
          <w:sz w:val="24"/>
        </w:rPr>
      </w:pPr>
      <w:r>
        <w:rPr>
          <w:sz w:val="24"/>
        </w:rPr>
      </w:r>
    </w:p>
    <w:p>
      <w:pPr>
        <w:pStyle w:val="ListParagraph"/>
        <w:numPr>
          <w:ilvl w:val="1"/>
          <w:numId w:val="1"/>
        </w:numPr>
        <w:rPr>
          <w:sz w:val="24"/>
        </w:rPr>
      </w:pPr>
      <w:r>
        <w:rPr>
          <w:sz w:val="24"/>
        </w:rPr>
        <w:t>Smluvní strany dále sjednávají, že při porušení jakékoli povinnosti Pachtýře vyplývající z článků 5.1 až 5.6 této Smlouvy vyzve Propachtovatel Pachtýře písemně k nápravě s přesnou specifikací porušení a způsobu nápravy, upozorní jej na možné následky nesplnění a poskytne mu dodatečnou lhůtu 30 dní k nápravě. Pokud Pachtýř nezjedná nápravu ani v dodatečné lhůtě, má Propachtovatel právo Smlouvu vypovědět bez výpovědní doby.</w:t>
      </w:r>
    </w:p>
    <w:p>
      <w:pPr>
        <w:pStyle w:val="ListParagraph"/>
        <w:ind w:left="0" w:hanging="0"/>
        <w:rPr>
          <w:sz w:val="24"/>
        </w:rPr>
      </w:pPr>
      <w:r>
        <w:rPr>
          <w:sz w:val="24"/>
        </w:rPr>
      </w:r>
    </w:p>
    <w:p>
      <w:pPr>
        <w:pStyle w:val="ListParagraph"/>
        <w:numPr>
          <w:ilvl w:val="1"/>
          <w:numId w:val="1"/>
        </w:numPr>
        <w:rPr>
          <w:sz w:val="24"/>
        </w:rPr>
      </w:pPr>
      <w:r>
        <w:rPr>
          <w:sz w:val="24"/>
        </w:rPr>
        <w:t>Ustanovením o smluvní pokutě není dotčen nárok Propachtovatele na úhradu způsobené škody v plné výši.</w:t>
      </w:r>
    </w:p>
    <w:p>
      <w:pPr>
        <w:pStyle w:val="ListParagraph"/>
        <w:ind w:left="792" w:hanging="0"/>
        <w:rPr>
          <w:sz w:val="24"/>
        </w:rPr>
      </w:pPr>
      <w:r>
        <w:rPr>
          <w:sz w:val="24"/>
        </w:rPr>
      </w:r>
    </w:p>
    <w:p>
      <w:pPr>
        <w:pStyle w:val="Normal"/>
        <w:rPr/>
      </w:pPr>
      <w:r>
        <w:rPr/>
      </w:r>
      <w:r>
        <w:br w:type="page"/>
      </w:r>
    </w:p>
    <w:p>
      <w:pPr>
        <w:pStyle w:val="Normal"/>
        <w:rPr/>
      </w:pPr>
      <w:r>
        <w:rPr/>
      </w:r>
    </w:p>
    <w:p>
      <w:pPr>
        <w:pStyle w:val="ListParagraph"/>
        <w:numPr>
          <w:ilvl w:val="0"/>
          <w:numId w:val="1"/>
        </w:numPr>
        <w:tabs>
          <w:tab w:val="clear" w:pos="708"/>
          <w:tab w:val="left" w:pos="0" w:leader="none"/>
        </w:tabs>
        <w:rPr>
          <w:b/>
          <w:b/>
          <w:sz w:val="24"/>
        </w:rPr>
      </w:pPr>
      <w:r>
        <w:rPr>
          <w:b/>
          <w:sz w:val="24"/>
        </w:rPr>
        <w:t>ZÁVĚREČNÁ USTANOVENÍ</w:t>
      </w:r>
    </w:p>
    <w:p>
      <w:pPr>
        <w:pStyle w:val="ListParagraph"/>
        <w:ind w:left="792" w:hanging="0"/>
        <w:rPr>
          <w:sz w:val="24"/>
        </w:rPr>
      </w:pPr>
      <w:r>
        <w:rPr>
          <w:sz w:val="24"/>
        </w:rPr>
      </w:r>
    </w:p>
    <w:p>
      <w:pPr>
        <w:pStyle w:val="ListParagraph"/>
        <w:numPr>
          <w:ilvl w:val="1"/>
          <w:numId w:val="1"/>
        </w:numPr>
        <w:rPr>
          <w:sz w:val="24"/>
        </w:rPr>
      </w:pPr>
      <w:r>
        <w:rPr>
          <w:sz w:val="24"/>
        </w:rPr>
        <w:t xml:space="preserve">Smluvní strany sjednávají, že pacht pozemku podle této Smlouvy nebude zapsán v katastru </w:t>
      </w:r>
      <w:bookmarkStart w:id="1" w:name="_GoBack"/>
      <w:r>
        <w:rPr>
          <w:sz w:val="24"/>
        </w:rPr>
        <w:t>nemovitost</w:t>
      </w:r>
      <w:bookmarkEnd w:id="1"/>
      <w:r>
        <w:rPr>
          <w:sz w:val="24"/>
        </w:rPr>
        <w:t>í, jakožto veřejném rejstříku.</w:t>
      </w:r>
    </w:p>
    <w:p>
      <w:pPr>
        <w:pStyle w:val="ListParagraph"/>
        <w:ind w:left="792" w:hanging="0"/>
        <w:rPr>
          <w:sz w:val="24"/>
        </w:rPr>
      </w:pPr>
      <w:r>
        <w:rPr>
          <w:sz w:val="24"/>
        </w:rPr>
      </w:r>
    </w:p>
    <w:p>
      <w:pPr>
        <w:pStyle w:val="ListParagraph"/>
        <w:numPr>
          <w:ilvl w:val="1"/>
          <w:numId w:val="1"/>
        </w:numPr>
        <w:rPr>
          <w:sz w:val="24"/>
        </w:rPr>
      </w:pPr>
      <w:r>
        <w:rPr>
          <w:sz w:val="24"/>
        </w:rPr>
        <w:t xml:space="preserve">Tato Smlouva se řídí právním řádem České republiky zejména ustanoveními § 2332 a násl. zákona č. 89/2012 Sb., občanský zákoník. </w:t>
      </w:r>
    </w:p>
    <w:p>
      <w:pPr>
        <w:pStyle w:val="ListParagraph"/>
        <w:ind w:left="792" w:hanging="0"/>
        <w:rPr>
          <w:sz w:val="24"/>
        </w:rPr>
      </w:pPr>
      <w:r>
        <w:rPr>
          <w:sz w:val="24"/>
        </w:rPr>
      </w:r>
    </w:p>
    <w:p>
      <w:pPr>
        <w:pStyle w:val="ListParagraph"/>
        <w:numPr>
          <w:ilvl w:val="1"/>
          <w:numId w:val="1"/>
        </w:numPr>
        <w:rPr>
          <w:sz w:val="24"/>
        </w:rPr>
      </w:pPr>
      <w:r>
        <w:rPr>
          <w:sz w:val="24"/>
        </w:rPr>
        <w:t>Tato Smlouva je sepsána ve dvou (2) vyhotoveních s platností originálu, přičemž po jednom (1) vyhotovení obdrží každý účastník Smlouvy.</w:t>
      </w:r>
    </w:p>
    <w:p>
      <w:pPr>
        <w:pStyle w:val="ListParagraph"/>
        <w:ind w:left="792" w:hanging="0"/>
        <w:rPr>
          <w:sz w:val="24"/>
        </w:rPr>
      </w:pPr>
      <w:r>
        <w:rPr>
          <w:sz w:val="24"/>
        </w:rPr>
      </w:r>
    </w:p>
    <w:p>
      <w:pPr>
        <w:pStyle w:val="ListParagraph"/>
        <w:numPr>
          <w:ilvl w:val="1"/>
          <w:numId w:val="1"/>
        </w:numPr>
        <w:rPr>
          <w:sz w:val="24"/>
        </w:rPr>
      </w:pPr>
      <w:r>
        <w:rPr>
          <w:sz w:val="24"/>
        </w:rPr>
        <w:t>Tato Smlouva nabývá platnosti a účinnosti dnem jejího podpisu oběma smluvními stranami.</w:t>
      </w:r>
    </w:p>
    <w:p>
      <w:pPr>
        <w:pStyle w:val="ListParagraph"/>
        <w:ind w:left="792" w:hanging="0"/>
        <w:rPr>
          <w:sz w:val="24"/>
        </w:rPr>
      </w:pPr>
      <w:r>
        <w:rPr>
          <w:sz w:val="24"/>
        </w:rPr>
      </w:r>
    </w:p>
    <w:p>
      <w:pPr>
        <w:pStyle w:val="ListParagraph"/>
        <w:numPr>
          <w:ilvl w:val="1"/>
          <w:numId w:val="1"/>
        </w:numPr>
        <w:rPr>
          <w:sz w:val="24"/>
        </w:rPr>
      </w:pPr>
      <w:r>
        <w:rPr>
          <w:sz w:val="24"/>
        </w:rPr>
        <w:t>Tato Smlouva představuje úplnou dohodu smluvních stran o pozemku a nahrazuje veškerá předešlá ujednání smluvních stran, ať již ústní či písemná.</w:t>
      </w:r>
    </w:p>
    <w:p>
      <w:pPr>
        <w:pStyle w:val="ListParagraph"/>
        <w:ind w:left="792" w:hanging="0"/>
        <w:rPr>
          <w:sz w:val="24"/>
        </w:rPr>
      </w:pPr>
      <w:r>
        <w:rPr>
          <w:sz w:val="24"/>
        </w:rPr>
      </w:r>
    </w:p>
    <w:p>
      <w:pPr>
        <w:pStyle w:val="ListParagraph"/>
        <w:numPr>
          <w:ilvl w:val="1"/>
          <w:numId w:val="1"/>
        </w:numPr>
        <w:rPr/>
      </w:pPr>
      <w:r>
        <w:rPr>
          <w:sz w:val="24"/>
        </w:rPr>
        <w:t>Tato Smluvní strany se dohodly, že veškeré změny a doplňky Smlouvy musí být vyhotoveny písemně, formou číslovaných dodatků, a musí být podepsány oběma smluvními stranami.</w:t>
      </w:r>
    </w:p>
    <w:p>
      <w:pPr>
        <w:pStyle w:val="Normal"/>
        <w:ind w:hanging="0"/>
        <w:rPr/>
      </w:pPr>
      <w:r>
        <w:rPr/>
      </w:r>
    </w:p>
    <w:p>
      <w:pPr>
        <w:pStyle w:val="Normal"/>
        <w:keepNext w:val="false"/>
        <w:keepLines w:val="false"/>
        <w:widowControl/>
        <w:numPr>
          <w:ilvl w:val="1"/>
          <w:numId w:val="1"/>
        </w:numPr>
        <w:shd w:val="clear" w:fill="auto"/>
        <w:spacing w:lineRule="auto" w:line="240" w:before="0" w:after="0"/>
        <w:jc w:val="both"/>
        <w:rPr/>
      </w:pPr>
      <w:r>
        <w:rPr>
          <w:rFonts w:eastAsia="Times New Roman" w:cs="Times New Roman"/>
          <w:b w:val="false"/>
          <w:i w:val="false"/>
          <w:caps w:val="false"/>
          <w:smallCaps w:val="false"/>
          <w:strike w:val="false"/>
          <w:dstrike w:val="false"/>
          <w:color w:val="auto"/>
          <w:kern w:val="0"/>
          <w:position w:val="0"/>
          <w:sz w:val="24"/>
          <w:sz w:val="24"/>
          <w:szCs w:val="20"/>
          <w:u w:val="none"/>
          <w:vertAlign w:val="baseline"/>
          <w:lang w:val="cs-CZ" w:eastAsia="cs-CZ" w:bidi="ar-SA"/>
        </w:rPr>
        <w:t xml:space="preserve">Tato smlouva nahrazuje pachtovní smlouvu ze dne </w:t>
      </w:r>
      <w:r>
        <w:rPr>
          <w:rFonts w:eastAsia="Times New Roman" w:cs="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r>
        <w:rPr>
          <w:rFonts w:eastAsia="Times New Roman" w:cs="Times New Roman"/>
          <w:b w:val="false"/>
          <w:i w:val="false"/>
          <w:caps w:val="false"/>
          <w:smallCaps w:val="false"/>
          <w:strike w:val="false"/>
          <w:dstrike w:val="false"/>
          <w:color w:val="auto"/>
          <w:kern w:val="0"/>
          <w:position w:val="0"/>
          <w:sz w:val="24"/>
          <w:sz w:val="24"/>
          <w:szCs w:val="20"/>
          <w:u w:val="none"/>
          <w:vertAlign w:val="baseline"/>
          <w:lang w:val="cs-CZ" w:eastAsia="cs-CZ" w:bidi="ar-SA"/>
        </w:rPr>
        <w:t xml:space="preserve"> včetně dodatků, které byly mezi propachtovatelem a pachtýřem v minulosti uzavřeny.</w:t>
      </w:r>
    </w:p>
    <w:p>
      <w:pPr>
        <w:pStyle w:val="Normal"/>
        <w:keepNext w:val="false"/>
        <w:keepLines w:val="false"/>
        <w:widowControl/>
        <w:shd w:val="clear" w:fill="auto"/>
        <w:spacing w:lineRule="auto" w:line="240" w:before="0" w:after="0"/>
        <w:ind w:left="0" w:right="0" w:hanging="0"/>
        <w:jc w:val="both"/>
        <w:rPr>
          <w:rStyle w:val="SourceText"/>
          <w:b w:val="false"/>
          <w:b w:val="false"/>
          <w:i w:val="false"/>
          <w:i w:val="false"/>
          <w:caps w:val="false"/>
          <w:smallCaps w:val="false"/>
          <w:strike w:val="false"/>
          <w:dstrike w:val="false"/>
          <w:color w:val="000000"/>
          <w:position w:val="0"/>
          <w:sz w:val="24"/>
          <w:sz w:val="28"/>
          <w:szCs w:val="28"/>
          <w:u w:val="none"/>
          <w:vertAlign w:val="baseline"/>
        </w:rPr>
      </w:pPr>
      <w:r>
        <w:rPr/>
      </w:r>
    </w:p>
    <w:p>
      <w:pPr>
        <w:pStyle w:val="Normal"/>
        <w:rPr/>
      </w:pPr>
      <w:r>
        <w:rPr/>
      </w:r>
    </w:p>
    <w:p>
      <w:pPr>
        <w:pStyle w:val="Normal"/>
        <w:jc w:val="center"/>
        <w:rPr>
          <w:b/>
          <w:b/>
          <w:color w:val="000000"/>
        </w:rPr>
      </w:pPr>
      <w:r>
        <w:rPr>
          <w:b/>
          <w:color w:val="000000"/>
        </w:rPr>
        <w:t>Smluvní strany prohlašují, že si Smlouvu přečetly a s jejím obsahem souhlasí, a na důkaz toho k ní připojují své podpisy:</w:t>
      </w:r>
    </w:p>
    <w:p>
      <w:pPr>
        <w:pStyle w:val="Normal"/>
        <w:jc w:val="both"/>
        <w:rPr>
          <w:b/>
          <w:b/>
          <w:color w:val="000000"/>
        </w:rPr>
      </w:pPr>
      <w:r>
        <w:rPr>
          <w:b/>
          <w:color w:val="000000"/>
        </w:rPr>
        <w:tab/>
        <w:tab/>
        <w:tab/>
        <w:tab/>
        <w:tab/>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V …………………...……..…..……. dne ….  ….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shd w:fill="auto" w:val="clear"/>
          </w:tcPr>
          <w:p>
            <w:pPr>
              <w:pStyle w:val="Normal"/>
              <w:keepNext w:val="false"/>
              <w:keepLines w:val="false"/>
              <w:widowControl/>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Propachtovatel                                                          </w:t>
            </w:r>
          </w:p>
          <w:p>
            <w:pPr>
              <w:pStyle w:val="Normal"/>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818" w:type="dxa"/>
            <w:tcBorders/>
            <w:shd w:fill="auto" w:val="clear"/>
          </w:tcPr>
          <w:p>
            <w:pPr>
              <w:pStyle w:val="Normal"/>
              <w:keepNext w:val="false"/>
              <w:keepLines w:val="false"/>
              <w:widowControl/>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Normal"/>
              <w:widowControl/>
              <w:shd w:val="clear" w:fill="auto"/>
              <w:spacing w:lineRule="auto" w:line="240" w:before="0" w:after="0"/>
              <w:ind w:left="0" w:right="0" w:hanging="0"/>
              <w:jc w:val="center"/>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Pachtýř</w:t>
            </w:r>
          </w:p>
        </w:tc>
      </w:tr>
    </w:tbl>
    <w:p>
      <w:pPr>
        <w:pStyle w:val="Normal"/>
        <w:widowControl/>
        <w:shd w:val="clear" w:fill="auto"/>
        <w:spacing w:lineRule="auto" w:line="240" w:before="0" w:after="0"/>
        <w:ind w:left="0" w:right="0" w:hanging="0"/>
        <w:jc w:val="both"/>
        <w:rPr/>
      </w:pPr>
      <w:r>
        <w:rPr/>
      </w:r>
    </w:p>
    <w:sectPr>
      <w:footerReference w:type="default" r:id="rId2"/>
      <w:type w:val="nextPage"/>
      <w:pgSz w:w="11906" w:h="16838"/>
      <w:pgMar w:left="1417" w:right="1417" w:header="720" w:top="1417" w:footer="1417" w:bottom="19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Arial">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ahoma">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spacing w:lineRule="auto" w:line="240" w:before="0" w:after="0"/>
      <w:ind w:left="0" w:right="0" w:hanging="0"/>
      <w:jc w:val="center"/>
      <w:rPr/>
    </w:pPr>
    <w:r>
      <w:rPr>
        <w:rFonts w:eastAsia="Times New Roman" w:cs="Times New Roman"/>
        <w:b w:val="false"/>
        <w:i/>
        <w:iCs/>
        <w:caps w:val="false"/>
        <w:smallCaps w:val="false"/>
        <w:strike w:val="false"/>
        <w:dstrike w:val="false"/>
        <w:color w:val="000000"/>
        <w:position w:val="0"/>
        <w:sz w:val="24"/>
        <w:sz w:val="24"/>
        <w:szCs w:val="24"/>
        <w:u w:val="none"/>
        <w:vertAlign w:val="baseline"/>
        <w:lang w:val="en-GB"/>
      </w:rPr>
      <w:t xml:space="preserve">– </w:t>
    </w:r>
    <w:r>
      <w:rPr>
        <w:rFonts w:eastAsia="Times New Roman" w:cs="Times New Roman"/>
        <w:b w:val="false"/>
        <w:i/>
        <w:iCs/>
        <w:caps w:val="false"/>
        <w:smallCaps w:val="false"/>
        <w:strike w:val="false"/>
        <w:dstrike w:val="false"/>
        <w:color w:val="000000"/>
        <w:position w:val="0"/>
        <w:sz w:val="24"/>
        <w:sz w:val="24"/>
        <w:szCs w:val="24"/>
        <w:u w:val="none"/>
        <w:vertAlign w:val="baseline"/>
        <w:lang w:val="en-GB"/>
      </w:rPr>
      <w:t xml:space="preserve">Strana </w:t>
    </w:r>
    <w:r>
      <w:rPr>
        <w:rFonts w:eastAsia="Times New Roman" w:cs="Times New Roman"/>
        <w:b w:val="false"/>
        <w:i/>
        <w:iCs/>
        <w:caps w:val="false"/>
        <w:smallCaps w:val="false"/>
        <w:strike w:val="false"/>
        <w:dstrike w:val="false"/>
        <w:position w:val="0"/>
        <w:sz w:val="24"/>
        <w:sz w:val="24"/>
        <w:szCs w:val="24"/>
        <w:u w:val="none"/>
        <w:vertAlign w:val="baseline"/>
      </w:rPr>
      <w:fldChar w:fldCharType="begin"/>
    </w:r>
    <w:r>
      <w:rPr>
        <w:smallCaps w:val="false"/>
        <w:caps w:val="false"/>
        <w:dstrike w:val="false"/>
        <w:strike w:val="false"/>
        <w:vertAlign w:val="baseline"/>
        <w:position w:val="0"/>
        <w:sz w:val="24"/>
        <w:sz w:val="24"/>
        <w:i/>
        <w:u w:val="none"/>
        <w:b w:val="false"/>
        <w:szCs w:val="24"/>
        <w:iCs/>
        <w:rFonts w:eastAsia="Times New Roman" w:cs="Times New Roman"/>
      </w:rPr>
      <w:instrText> PAGE </w:instrText>
    </w:r>
    <w:r>
      <w:rPr>
        <w:smallCaps w:val="false"/>
        <w:caps w:val="false"/>
        <w:dstrike w:val="false"/>
        <w:strike w:val="false"/>
        <w:vertAlign w:val="baseline"/>
        <w:position w:val="0"/>
        <w:sz w:val="24"/>
        <w:sz w:val="24"/>
        <w:i/>
        <w:u w:val="none"/>
        <w:b w:val="false"/>
        <w:szCs w:val="24"/>
        <w:iCs/>
        <w:rFonts w:eastAsia="Times New Roman" w:cs="Times New Roman"/>
      </w:rPr>
      <w:fldChar w:fldCharType="separate"/>
    </w:r>
    <w:r>
      <w:rPr>
        <w:smallCaps w:val="false"/>
        <w:caps w:val="false"/>
        <w:dstrike w:val="false"/>
        <w:strike w:val="false"/>
        <w:vertAlign w:val="baseline"/>
        <w:position w:val="0"/>
        <w:sz w:val="24"/>
        <w:sz w:val="24"/>
        <w:i/>
        <w:u w:val="none"/>
        <w:b w:val="false"/>
        <w:szCs w:val="24"/>
        <w:iCs/>
        <w:rFonts w:eastAsia="Times New Roman" w:cs="Times New Roman"/>
      </w:rPr>
      <w:t>8</w:t>
    </w:r>
    <w:r>
      <w:rPr>
        <w:smallCaps w:val="false"/>
        <w:caps w:val="false"/>
        <w:dstrike w:val="false"/>
        <w:strike w:val="false"/>
        <w:vertAlign w:val="baseline"/>
        <w:position w:val="0"/>
        <w:sz w:val="24"/>
        <w:sz w:val="24"/>
        <w:i/>
        <w:u w:val="none"/>
        <w:b w:val="false"/>
        <w:szCs w:val="24"/>
        <w:iCs/>
        <w:rFonts w:eastAsia="Times New Roman" w:cs="Times New Roman"/>
      </w:rPr>
      <w:fldChar w:fldCharType="end"/>
    </w:r>
    <w:r>
      <w:rPr>
        <w:rFonts w:eastAsia="Times New Roman" w:cs="Times New Roman"/>
        <w:b w:val="false"/>
        <w:i/>
        <w:iCs/>
        <w:caps w:val="false"/>
        <w:smallCaps w:val="false"/>
        <w:strike w:val="false"/>
        <w:dstrike w:val="false"/>
        <w:color w:val="000000"/>
        <w:position w:val="0"/>
        <w:sz w:val="24"/>
        <w:sz w:val="24"/>
        <w:szCs w:val="24"/>
        <w:u w:val="none"/>
        <w:vertAlign w:val="baseline"/>
        <w:lang w:val="en-GB"/>
      </w:rPr>
      <w:t xml:space="preserve"> z </w:t>
    </w:r>
    <w:r>
      <w:rPr>
        <w:rFonts w:eastAsia="Times New Roman" w:cs="Times New Roman"/>
        <w:b w:val="false"/>
        <w:i/>
        <w:iCs/>
        <w:caps w:val="false"/>
        <w:smallCaps w:val="false"/>
        <w:strike w:val="false"/>
        <w:dstrike w:val="false"/>
        <w:position w:val="0"/>
        <w:sz w:val="24"/>
        <w:sz w:val="24"/>
        <w:szCs w:val="24"/>
        <w:u w:val="none"/>
        <w:vertAlign w:val="baseline"/>
      </w:rPr>
      <w:fldChar w:fldCharType="begin"/>
    </w:r>
    <w:r>
      <w:rPr>
        <w:smallCaps w:val="false"/>
        <w:caps w:val="false"/>
        <w:dstrike w:val="false"/>
        <w:strike w:val="false"/>
        <w:vertAlign w:val="baseline"/>
        <w:position w:val="0"/>
        <w:sz w:val="24"/>
        <w:sz w:val="24"/>
        <w:i/>
        <w:u w:val="none"/>
        <w:b w:val="false"/>
        <w:szCs w:val="24"/>
        <w:iCs/>
        <w:rFonts w:eastAsia="Times New Roman" w:cs="Times New Roman"/>
      </w:rPr>
      <w:instrText> NUMPAGES </w:instrText>
    </w:r>
    <w:r>
      <w:rPr>
        <w:smallCaps w:val="false"/>
        <w:caps w:val="false"/>
        <w:dstrike w:val="false"/>
        <w:strike w:val="false"/>
        <w:vertAlign w:val="baseline"/>
        <w:position w:val="0"/>
        <w:sz w:val="24"/>
        <w:sz w:val="24"/>
        <w:i/>
        <w:u w:val="none"/>
        <w:b w:val="false"/>
        <w:szCs w:val="24"/>
        <w:iCs/>
        <w:rFonts w:eastAsia="Times New Roman" w:cs="Times New Roman"/>
      </w:rPr>
      <w:fldChar w:fldCharType="separate"/>
    </w:r>
    <w:r>
      <w:rPr>
        <w:smallCaps w:val="false"/>
        <w:caps w:val="false"/>
        <w:dstrike w:val="false"/>
        <w:strike w:val="false"/>
        <w:vertAlign w:val="baseline"/>
        <w:position w:val="0"/>
        <w:sz w:val="24"/>
        <w:sz w:val="24"/>
        <w:i/>
        <w:u w:val="none"/>
        <w:b w:val="false"/>
        <w:szCs w:val="24"/>
        <w:iCs/>
        <w:rFonts w:eastAsia="Times New Roman" w:cs="Times New Roman"/>
      </w:rPr>
      <w:t>8</w:t>
    </w:r>
    <w:r>
      <w:rPr>
        <w:smallCaps w:val="false"/>
        <w:caps w:val="false"/>
        <w:dstrike w:val="false"/>
        <w:strike w:val="false"/>
        <w:vertAlign w:val="baseline"/>
        <w:position w:val="0"/>
        <w:sz w:val="24"/>
        <w:sz w:val="24"/>
        <w:i/>
        <w:u w:val="none"/>
        <w:b w:val="false"/>
        <w:szCs w:val="24"/>
        <w:iCs/>
        <w:rFonts w:eastAsia="Times New Roman" w:cs="Times New Roman"/>
      </w:rPr>
      <w:fldChar w:fldCharType="end"/>
    </w:r>
    <w:r>
      <w:rPr>
        <w:rFonts w:eastAsia="Times New Roman" w:cs="Times New Roman"/>
        <w:b w:val="false"/>
        <w:i/>
        <w:iCs/>
        <w:caps w:val="false"/>
        <w:smallCaps w:val="false"/>
        <w:strike w:val="false"/>
        <w:dstrike w:val="false"/>
        <w:color w:val="000000"/>
        <w:position w:val="0"/>
        <w:sz w:val="24"/>
        <w:sz w:val="24"/>
        <w:szCs w:val="24"/>
        <w:u w:val="none"/>
        <w:vertAlign w:val="baseline"/>
        <w:lang w:val="en-GB"/>
      </w:rPr>
      <w:t xml:space="preserve"> – </w:t>
    </w:r>
    <w:r>
      <w:rPr>
        <w:rFonts w:eastAsia="Times New Roman" w:cs="Times New Roman"/>
        <w:b w:val="false"/>
        <w:i w:val="false"/>
        <w:caps w:val="false"/>
        <w:smallCaps w:val="false"/>
        <w:strike w:val="false"/>
        <w:dstrike w:val="false"/>
        <w:color w:val="000000"/>
        <w:position w:val="0"/>
        <w:sz w:val="24"/>
        <w:sz w:val="24"/>
        <w:szCs w:val="24"/>
        <w:u w:val="none"/>
        <w:vertAlign w:val="baseline"/>
        <w:lang w:val="en-GB"/>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cs="Times New Roman"/>
      </w:rPr>
    </w:lvl>
    <w:lvl w:ilvl="1">
      <w:start w:val="1"/>
      <w:numFmt w:val="decimal"/>
      <w:lvlText w:val="%1.%2."/>
      <w:lvlJc w:val="left"/>
      <w:pPr>
        <w:ind w:left="792" w:hanging="432"/>
      </w:pPr>
      <w:rPr>
        <w:sz w:val="24"/>
        <w:i w:val="false"/>
        <w:b w:val="false"/>
        <w:iCs/>
        <w:rFonts w:cs="Times New Roman"/>
        <w:color w:val="auto"/>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cs-CZ" w:eastAsia="cs-CZ"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358b"/>
    <w:pPr>
      <w:widowControl/>
      <w:bidi w:val="0"/>
      <w:jc w:val="left"/>
    </w:pPr>
    <w:rPr>
      <w:rFonts w:ascii="Times New Roman" w:hAnsi="Times New Roman" w:eastAsia="Times New Roman" w:cs="Times New Roman"/>
      <w:color w:val="auto"/>
      <w:kern w:val="0"/>
      <w:sz w:val="24"/>
      <w:szCs w:val="24"/>
      <w:lang w:val="cs-CZ" w:eastAsia="cs-CZ" w:bidi="ar-SA"/>
    </w:rPr>
  </w:style>
  <w:style w:type="paragraph" w:styleId="Heading1">
    <w:name w:val="Heading 1"/>
    <w:basedOn w:val="Normal"/>
    <w:next w:val="Normal"/>
    <w:link w:val="Nadpis1Char"/>
    <w:uiPriority w:val="99"/>
    <w:qFormat/>
    <w:rsid w:val="00dd43ad"/>
    <w:pPr>
      <w:keepNext w:val="true"/>
      <w:keepLines/>
      <w:spacing w:before="480" w:after="0"/>
      <w:outlineLvl w:val="0"/>
    </w:pPr>
    <w:rPr>
      <w:b/>
      <w:bCs/>
      <w:sz w:val="32"/>
      <w:szCs w:val="28"/>
    </w:rPr>
  </w:style>
  <w:style w:type="paragraph" w:styleId="Heading2">
    <w:name w:val="Heading 2"/>
    <w:basedOn w:val="Normal"/>
    <w:next w:val="Normal"/>
    <w:link w:val="Nadpis2Char"/>
    <w:uiPriority w:val="99"/>
    <w:qFormat/>
    <w:rsid w:val="00dd43ad"/>
    <w:pPr>
      <w:keepNext w:val="true"/>
      <w:keepLines/>
      <w:spacing w:before="200" w:after="0"/>
      <w:outlineLvl w:val="1"/>
    </w:pPr>
    <w:rPr>
      <w:b/>
      <w:bCs/>
      <w:i/>
      <w:sz w:val="28"/>
      <w:szCs w:val="26"/>
    </w:rPr>
  </w:style>
  <w:style w:type="paragraph" w:styleId="Heading3">
    <w:name w:val="Heading 3"/>
    <w:basedOn w:val="Normal"/>
    <w:next w:val="Normal"/>
    <w:link w:val="Nadpis3Char"/>
    <w:uiPriority w:val="99"/>
    <w:qFormat/>
    <w:rsid w:val="0071358b"/>
    <w:pPr>
      <w:keepNext w:val="true"/>
      <w:tabs>
        <w:tab w:val="clear" w:pos="708"/>
        <w:tab w:val="left" w:pos="0" w:leader="none"/>
      </w:tabs>
      <w:spacing w:before="240" w:after="60"/>
      <w:ind w:left="2508" w:hanging="708"/>
      <w:jc w:val="both"/>
      <w:outlineLvl w:val="2"/>
    </w:pPr>
    <w:rPr>
      <w:rFonts w:ascii="Garamond" w:hAnsi="Garamond" w:cs="Arial"/>
      <w:bCs/>
      <w:szCs w:val="26"/>
    </w:rPr>
  </w:style>
  <w:style w:type="paragraph" w:styleId="Heading4">
    <w:name w:val="Heading 4"/>
    <w:basedOn w:val="Normal"/>
    <w:next w:val="Normal"/>
    <w:link w:val="Nadpis4Char"/>
    <w:uiPriority w:val="99"/>
    <w:qFormat/>
    <w:rsid w:val="0071358b"/>
    <w:pPr>
      <w:keepNext w:val="true"/>
      <w:tabs>
        <w:tab w:val="clear" w:pos="708"/>
        <w:tab w:val="left" w:pos="0" w:leader="none"/>
      </w:tabs>
      <w:spacing w:before="240" w:after="60"/>
      <w:ind w:left="3402" w:hanging="708"/>
      <w:jc w:val="both"/>
      <w:outlineLvl w:val="3"/>
    </w:pPr>
    <w:rPr>
      <w:rFonts w:ascii="Garamond" w:hAnsi="Garamond"/>
      <w:bCs/>
      <w:szCs w:val="28"/>
    </w:rPr>
  </w:style>
  <w:style w:type="paragraph" w:styleId="Heading5">
    <w:name w:val="Heading 5"/>
    <w:basedOn w:val="Normal"/>
    <w:next w:val="Normal"/>
    <w:link w:val="Nadpis5Char"/>
    <w:uiPriority w:val="99"/>
    <w:qFormat/>
    <w:rsid w:val="0071358b"/>
    <w:pPr>
      <w:tabs>
        <w:tab w:val="clear" w:pos="708"/>
        <w:tab w:val="left" w:pos="0" w:leader="none"/>
      </w:tabs>
      <w:spacing w:before="240" w:after="60"/>
      <w:ind w:left="3948" w:hanging="708"/>
      <w:outlineLvl w:val="4"/>
    </w:pPr>
    <w:rPr>
      <w:b/>
      <w:bCs/>
      <w:i/>
      <w:iCs/>
      <w:sz w:val="26"/>
      <w:szCs w:val="26"/>
    </w:rPr>
  </w:style>
  <w:style w:type="paragraph" w:styleId="Heading6">
    <w:name w:val="Heading 6"/>
    <w:basedOn w:val="Normal"/>
    <w:next w:val="Normal"/>
    <w:link w:val="Nadpis6Char"/>
    <w:uiPriority w:val="99"/>
    <w:qFormat/>
    <w:rsid w:val="0071358b"/>
    <w:pPr>
      <w:tabs>
        <w:tab w:val="clear" w:pos="708"/>
        <w:tab w:val="left" w:pos="0" w:leader="none"/>
      </w:tabs>
      <w:spacing w:before="240" w:after="60"/>
      <w:ind w:left="5529" w:hanging="708"/>
      <w:outlineLvl w:val="5"/>
    </w:pPr>
    <w:rPr>
      <w:b/>
      <w:bCs/>
      <w:sz w:val="22"/>
      <w:szCs w:val="22"/>
    </w:rPr>
  </w:style>
  <w:style w:type="paragraph" w:styleId="Heading7">
    <w:name w:val="Heading 7"/>
    <w:basedOn w:val="Normal"/>
    <w:next w:val="Normal"/>
    <w:link w:val="Nadpis7Char"/>
    <w:uiPriority w:val="99"/>
    <w:qFormat/>
    <w:rsid w:val="0071358b"/>
    <w:pPr>
      <w:tabs>
        <w:tab w:val="clear" w:pos="708"/>
        <w:tab w:val="left" w:pos="0" w:leader="none"/>
      </w:tabs>
      <w:spacing w:before="240" w:after="60"/>
      <w:ind w:left="4956" w:hanging="708"/>
      <w:outlineLvl w:val="6"/>
    </w:pPr>
    <w:rPr/>
  </w:style>
  <w:style w:type="paragraph" w:styleId="Heading8">
    <w:name w:val="Heading 8"/>
    <w:basedOn w:val="Normal"/>
    <w:next w:val="Normal"/>
    <w:link w:val="Nadpis8Char"/>
    <w:uiPriority w:val="99"/>
    <w:qFormat/>
    <w:rsid w:val="0071358b"/>
    <w:pPr>
      <w:tabs>
        <w:tab w:val="clear" w:pos="708"/>
        <w:tab w:val="left" w:pos="0" w:leader="none"/>
      </w:tabs>
      <w:spacing w:before="240" w:after="60"/>
      <w:ind w:left="5664" w:hanging="708"/>
      <w:outlineLvl w:val="7"/>
    </w:pPr>
    <w:rPr>
      <w:i/>
      <w:iCs/>
    </w:rPr>
  </w:style>
  <w:style w:type="paragraph" w:styleId="Heading9">
    <w:name w:val="Heading 9"/>
    <w:basedOn w:val="Normal"/>
    <w:next w:val="Normal"/>
    <w:link w:val="Nadpis9Char"/>
    <w:uiPriority w:val="99"/>
    <w:qFormat/>
    <w:rsid w:val="0071358b"/>
    <w:pPr>
      <w:tabs>
        <w:tab w:val="clear" w:pos="708"/>
        <w:tab w:val="left" w:pos="0" w:leader="none"/>
      </w:tabs>
      <w:spacing w:before="240" w:after="60"/>
      <w:ind w:left="6372" w:hanging="70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Nadpis1Char" w:customStyle="1">
    <w:name w:val="Nadpis 1 Char"/>
    <w:link w:val="Nadpis1"/>
    <w:uiPriority w:val="99"/>
    <w:qFormat/>
    <w:locked/>
    <w:rsid w:val="00dd43ad"/>
    <w:rPr>
      <w:rFonts w:ascii="Times New Roman" w:hAnsi="Times New Roman" w:cs="Times New Roman"/>
      <w:b/>
      <w:bCs/>
      <w:sz w:val="28"/>
      <w:szCs w:val="28"/>
    </w:rPr>
  </w:style>
  <w:style w:type="character" w:styleId="Nadpis2Char" w:customStyle="1">
    <w:name w:val="Nadpis 2 Char"/>
    <w:link w:val="Nadpis2"/>
    <w:uiPriority w:val="99"/>
    <w:qFormat/>
    <w:locked/>
    <w:rsid w:val="00dd43ad"/>
    <w:rPr>
      <w:rFonts w:ascii="Times New Roman" w:hAnsi="Times New Roman" w:cs="Times New Roman"/>
      <w:b/>
      <w:bCs/>
      <w:i/>
      <w:sz w:val="26"/>
      <w:szCs w:val="26"/>
    </w:rPr>
  </w:style>
  <w:style w:type="character" w:styleId="Nadpis3Char" w:customStyle="1">
    <w:name w:val="Nadpis 3 Char"/>
    <w:link w:val="Nadpis3"/>
    <w:uiPriority w:val="99"/>
    <w:qFormat/>
    <w:locked/>
    <w:rsid w:val="0071358b"/>
    <w:rPr>
      <w:rFonts w:ascii="Garamond" w:hAnsi="Garamond" w:cs="Arial"/>
      <w:bCs/>
      <w:sz w:val="26"/>
      <w:szCs w:val="26"/>
      <w:lang w:eastAsia="cs-CZ"/>
    </w:rPr>
  </w:style>
  <w:style w:type="character" w:styleId="Nadpis4Char" w:customStyle="1">
    <w:name w:val="Nadpis 4 Char"/>
    <w:link w:val="Nadpis4"/>
    <w:uiPriority w:val="99"/>
    <w:qFormat/>
    <w:locked/>
    <w:rsid w:val="0071358b"/>
    <w:rPr>
      <w:rFonts w:ascii="Garamond" w:hAnsi="Garamond" w:cs="Times New Roman"/>
      <w:bCs/>
      <w:sz w:val="28"/>
      <w:szCs w:val="28"/>
      <w:lang w:eastAsia="cs-CZ"/>
    </w:rPr>
  </w:style>
  <w:style w:type="character" w:styleId="Nadpis5Char" w:customStyle="1">
    <w:name w:val="Nadpis 5 Char"/>
    <w:link w:val="Nadpis5"/>
    <w:uiPriority w:val="99"/>
    <w:qFormat/>
    <w:locked/>
    <w:rsid w:val="0071358b"/>
    <w:rPr>
      <w:rFonts w:ascii="Times New Roman" w:hAnsi="Times New Roman" w:cs="Times New Roman"/>
      <w:b/>
      <w:bCs/>
      <w:i/>
      <w:iCs/>
      <w:sz w:val="26"/>
      <w:szCs w:val="26"/>
      <w:lang w:eastAsia="cs-CZ"/>
    </w:rPr>
  </w:style>
  <w:style w:type="character" w:styleId="Nadpis6Char" w:customStyle="1">
    <w:name w:val="Nadpis 6 Char"/>
    <w:link w:val="Nadpis6"/>
    <w:uiPriority w:val="99"/>
    <w:qFormat/>
    <w:locked/>
    <w:rsid w:val="0071358b"/>
    <w:rPr>
      <w:rFonts w:ascii="Times New Roman" w:hAnsi="Times New Roman" w:cs="Times New Roman"/>
      <w:b/>
      <w:bCs/>
      <w:lang w:eastAsia="cs-CZ"/>
    </w:rPr>
  </w:style>
  <w:style w:type="character" w:styleId="Nadpis7Char" w:customStyle="1">
    <w:name w:val="Nadpis 7 Char"/>
    <w:link w:val="Nadpis7"/>
    <w:uiPriority w:val="99"/>
    <w:qFormat/>
    <w:locked/>
    <w:rsid w:val="0071358b"/>
    <w:rPr>
      <w:rFonts w:ascii="Times New Roman" w:hAnsi="Times New Roman" w:cs="Times New Roman"/>
      <w:sz w:val="24"/>
      <w:szCs w:val="24"/>
      <w:lang w:eastAsia="cs-CZ"/>
    </w:rPr>
  </w:style>
  <w:style w:type="character" w:styleId="Nadpis8Char" w:customStyle="1">
    <w:name w:val="Nadpis 8 Char"/>
    <w:link w:val="Nadpis8"/>
    <w:uiPriority w:val="99"/>
    <w:qFormat/>
    <w:locked/>
    <w:rsid w:val="0071358b"/>
    <w:rPr>
      <w:rFonts w:ascii="Times New Roman" w:hAnsi="Times New Roman" w:cs="Times New Roman"/>
      <w:i/>
      <w:iCs/>
      <w:sz w:val="24"/>
      <w:szCs w:val="24"/>
      <w:lang w:eastAsia="cs-CZ"/>
    </w:rPr>
  </w:style>
  <w:style w:type="character" w:styleId="Nadpis9Char" w:customStyle="1">
    <w:name w:val="Nadpis 9 Char"/>
    <w:link w:val="Nadpis9"/>
    <w:uiPriority w:val="99"/>
    <w:qFormat/>
    <w:locked/>
    <w:rsid w:val="0071358b"/>
    <w:rPr>
      <w:rFonts w:ascii="Arial" w:hAnsi="Arial" w:cs="Arial"/>
      <w:lang w:eastAsia="cs-CZ"/>
    </w:rPr>
  </w:style>
  <w:style w:type="character" w:styleId="TextbublinyChar" w:customStyle="1">
    <w:name w:val="Text bubliny Char"/>
    <w:link w:val="Textbubliny"/>
    <w:uiPriority w:val="99"/>
    <w:semiHidden/>
    <w:qFormat/>
    <w:locked/>
    <w:rsid w:val="006420f2"/>
    <w:rPr>
      <w:rFonts w:ascii="Segoe UI" w:hAnsi="Segoe UI" w:cs="Segoe UI"/>
      <w:sz w:val="18"/>
      <w:szCs w:val="18"/>
      <w:lang w:eastAsia="cs-CZ"/>
    </w:rPr>
  </w:style>
  <w:style w:type="character" w:styleId="TextpoznpodarouChar" w:customStyle="1">
    <w:name w:val="Text pozn. pod čarou Char"/>
    <w:link w:val="Textpoznpodarou"/>
    <w:uiPriority w:val="99"/>
    <w:semiHidden/>
    <w:qFormat/>
    <w:locked/>
    <w:rsid w:val="00cf0342"/>
    <w:rPr>
      <w:rFonts w:ascii="Times New Roman" w:hAnsi="Times New Roman" w:cs="Times New Roman"/>
      <w:sz w:val="20"/>
      <w:szCs w:val="20"/>
      <w:lang w:eastAsia="cs-CZ"/>
    </w:rPr>
  </w:style>
  <w:style w:type="character" w:styleId="FootnoteCharacters">
    <w:name w:val="Footnote Characters"/>
    <w:uiPriority w:val="99"/>
    <w:semiHidden/>
    <w:qFormat/>
    <w:rsid w:val="00cf0342"/>
    <w:rPr>
      <w:rFonts w:cs="Times New Roman"/>
      <w:vertAlign w:val="superscript"/>
    </w:rPr>
  </w:style>
  <w:style w:type="character" w:styleId="FootnoteAnchor">
    <w:name w:val="Footnote Anchor"/>
    <w:rPr>
      <w:rFonts w:cs="Times New Roman"/>
      <w:vertAlign w:val="superscript"/>
    </w:rPr>
  </w:style>
  <w:style w:type="character" w:styleId="Annotationreference">
    <w:name w:val="annotation reference"/>
    <w:uiPriority w:val="99"/>
    <w:semiHidden/>
    <w:qFormat/>
    <w:rsid w:val="00b43f33"/>
    <w:rPr>
      <w:rFonts w:cs="Times New Roman"/>
      <w:sz w:val="16"/>
      <w:szCs w:val="16"/>
    </w:rPr>
  </w:style>
  <w:style w:type="character" w:styleId="TextkomenteChar" w:customStyle="1">
    <w:name w:val="Text komentáře Char"/>
    <w:link w:val="Textkomente"/>
    <w:uiPriority w:val="99"/>
    <w:semiHidden/>
    <w:qFormat/>
    <w:locked/>
    <w:rsid w:val="005f4d3f"/>
    <w:rPr>
      <w:rFonts w:ascii="Times New Roman" w:hAnsi="Times New Roman" w:cs="Times New Roman"/>
      <w:sz w:val="20"/>
      <w:szCs w:val="20"/>
    </w:rPr>
  </w:style>
  <w:style w:type="character" w:styleId="PedmtkomenteChar" w:customStyle="1">
    <w:name w:val="Předmět komentáře Char"/>
    <w:link w:val="Pedmtkomente"/>
    <w:uiPriority w:val="99"/>
    <w:semiHidden/>
    <w:qFormat/>
    <w:locked/>
    <w:rsid w:val="005f4d3f"/>
    <w:rPr>
      <w:rFonts w:ascii="Times New Roman" w:hAnsi="Times New Roman" w:cs="Times New Roman"/>
      <w:b/>
      <w:bCs/>
      <w:sz w:val="20"/>
      <w:szCs w:val="20"/>
    </w:rPr>
  </w:style>
  <w:style w:type="character" w:styleId="RozloendokumentuChar" w:customStyle="1">
    <w:name w:val="Rozložení dokumentu Char"/>
    <w:link w:val="Rozloendokumentu"/>
    <w:uiPriority w:val="99"/>
    <w:semiHidden/>
    <w:qFormat/>
    <w:rsid w:val="00d200c2"/>
    <w:rPr>
      <w:rFonts w:ascii="Times New Roman" w:hAnsi="Times New Roman" w:eastAsia="Times New Roman"/>
      <w:sz w:val="0"/>
      <w:szCs w:val="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sz w:val="24"/>
    </w:rPr>
  </w:style>
  <w:style w:type="character" w:styleId="ListLabel11">
    <w:name w:val="ListLabel 11"/>
    <w:qFormat/>
    <w:rPr>
      <w:rFonts w:cs="Times New Roman"/>
      <w:i w:val="false"/>
      <w:iCs/>
      <w:color w:val="auto"/>
      <w:sz w:val="24"/>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EndnoteAnchor">
    <w:name w:val="Endnote Anchor"/>
    <w:rPr>
      <w:vertAlign w:val="superscript"/>
    </w:rPr>
  </w:style>
  <w:style w:type="character" w:styleId="EndnoteCharacters">
    <w:name w:val="Endnote Characters"/>
    <w:qFormat/>
    <w:rPr/>
  </w:style>
  <w:style w:type="character" w:styleId="ListLabel19">
    <w:name w:val="ListLabel 19"/>
    <w:qFormat/>
    <w:rPr>
      <w:rFonts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Times New Roman"/>
      <w:b/>
      <w:sz w:val="24"/>
    </w:rPr>
  </w:style>
  <w:style w:type="character" w:styleId="ListLabel29">
    <w:name w:val="ListLabel 29"/>
    <w:qFormat/>
    <w:rPr>
      <w:rFonts w:cs="Times New Roman"/>
      <w:i w:val="false"/>
      <w:iCs/>
      <w:color w:val="auto"/>
      <w:sz w:val="24"/>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Times New Roman"/>
      <w:b/>
      <w:sz w:val="24"/>
    </w:rPr>
  </w:style>
  <w:style w:type="character" w:styleId="ListLabel47">
    <w:name w:val="ListLabel 47"/>
    <w:qFormat/>
    <w:rPr>
      <w:rFonts w:cs="Times New Roman"/>
      <w:i w:val="false"/>
      <w:iCs/>
      <w:color w:val="auto"/>
      <w:sz w:val="24"/>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ListLabel55">
    <w:name w:val="ListLabel 55"/>
    <w:qFormat/>
    <w:rPr>
      <w:rFonts w:cs="Times New Roman"/>
      <w:b/>
      <w:sz w:val="24"/>
    </w:rPr>
  </w:style>
  <w:style w:type="character" w:styleId="ListLabel56">
    <w:name w:val="ListLabel 56"/>
    <w:qFormat/>
    <w:rPr>
      <w:rFonts w:cs="Times New Roman"/>
      <w:i w:val="false"/>
      <w:iCs/>
      <w:color w:val="auto"/>
      <w:sz w:val="24"/>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b/>
      <w:sz w:val="24"/>
    </w:rPr>
  </w:style>
  <w:style w:type="character" w:styleId="ListLabel65">
    <w:name w:val="ListLabel 65"/>
    <w:qFormat/>
    <w:rPr>
      <w:rFonts w:cs="Times New Roman"/>
      <w:i w:val="false"/>
      <w:iCs/>
      <w:color w:val="auto"/>
      <w:sz w:val="24"/>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b/>
      <w:sz w:val="24"/>
    </w:rPr>
  </w:style>
  <w:style w:type="character" w:styleId="ListLabel74">
    <w:name w:val="ListLabel 74"/>
    <w:qFormat/>
    <w:rPr>
      <w:rFonts w:cs="Times New Roman"/>
      <w:i w:val="false"/>
      <w:iCs/>
      <w:color w:val="auto"/>
      <w:sz w:val="24"/>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b/>
      <w:sz w:val="24"/>
    </w:rPr>
  </w:style>
  <w:style w:type="character" w:styleId="ListLabel83">
    <w:name w:val="ListLabel 83"/>
    <w:qFormat/>
    <w:rPr>
      <w:rFonts w:cs="Times New Roman"/>
      <w:b w:val="false"/>
      <w:i w:val="false"/>
      <w:iCs/>
      <w:color w:val="auto"/>
      <w:sz w:val="24"/>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b/>
      <w:sz w:val="24"/>
    </w:rPr>
  </w:style>
  <w:style w:type="character" w:styleId="ListLabel92">
    <w:name w:val="ListLabel 92"/>
    <w:qFormat/>
    <w:rPr>
      <w:rFonts w:cs="Times New Roman"/>
      <w:b w:val="false"/>
      <w:i w:val="false"/>
      <w:iCs/>
      <w:color w:val="auto"/>
      <w:sz w:val="24"/>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ohlen" w:customStyle="1">
    <w:name w:val="Prohlášení"/>
    <w:basedOn w:val="Normal"/>
    <w:uiPriority w:val="99"/>
    <w:qFormat/>
    <w:rsid w:val="0071358b"/>
    <w:pPr>
      <w:spacing w:lineRule="atLeast" w:line="280"/>
      <w:jc w:val="center"/>
    </w:pPr>
    <w:rPr>
      <w:rFonts w:ascii="Garamond" w:hAnsi="Garamond"/>
      <w:b/>
      <w:szCs w:val="20"/>
    </w:rPr>
  </w:style>
  <w:style w:type="paragraph" w:styleId="ListParagraph">
    <w:name w:val="List Paragraph"/>
    <w:basedOn w:val="Normal"/>
    <w:uiPriority w:val="99"/>
    <w:qFormat/>
    <w:rsid w:val="0071358b"/>
    <w:pPr>
      <w:spacing w:before="0" w:after="0"/>
      <w:ind w:left="720" w:hanging="0"/>
      <w:contextualSpacing/>
      <w:jc w:val="both"/>
    </w:pPr>
    <w:rPr>
      <w:sz w:val="20"/>
      <w:szCs w:val="20"/>
    </w:rPr>
  </w:style>
  <w:style w:type="paragraph" w:styleId="NoSpacing">
    <w:name w:val="No Spacing"/>
    <w:uiPriority w:val="99"/>
    <w:qFormat/>
    <w:rsid w:val="0071358b"/>
    <w:pPr>
      <w:widowControl/>
      <w:bidi w:val="0"/>
      <w:jc w:val="left"/>
    </w:pPr>
    <w:rPr>
      <w:rFonts w:ascii="Times New Roman" w:hAnsi="Times New Roman" w:eastAsia="Times New Roman" w:cs="Times New Roman"/>
      <w:color w:val="auto"/>
      <w:kern w:val="0"/>
      <w:sz w:val="24"/>
      <w:szCs w:val="24"/>
      <w:lang w:val="cs-CZ" w:eastAsia="cs-CZ" w:bidi="ar-SA"/>
    </w:rPr>
  </w:style>
  <w:style w:type="paragraph" w:styleId="BalloonText">
    <w:name w:val="Balloon Text"/>
    <w:basedOn w:val="Normal"/>
    <w:link w:val="TextbublinyChar"/>
    <w:uiPriority w:val="99"/>
    <w:semiHidden/>
    <w:qFormat/>
    <w:rsid w:val="006420f2"/>
    <w:pPr/>
    <w:rPr>
      <w:rFonts w:ascii="Segoe UI" w:hAnsi="Segoe UI" w:cs="Segoe UI"/>
      <w:sz w:val="18"/>
      <w:szCs w:val="18"/>
    </w:rPr>
  </w:style>
  <w:style w:type="paragraph" w:styleId="Footnote">
    <w:name w:val="Footnote Text"/>
    <w:basedOn w:val="Normal"/>
    <w:link w:val="TextpoznpodarouChar"/>
    <w:uiPriority w:val="99"/>
    <w:semiHidden/>
    <w:rsid w:val="00cf0342"/>
    <w:pPr/>
    <w:rPr>
      <w:sz w:val="20"/>
      <w:szCs w:val="20"/>
    </w:rPr>
  </w:style>
  <w:style w:type="paragraph" w:styleId="Annotationtext">
    <w:name w:val="annotation text"/>
    <w:basedOn w:val="Normal"/>
    <w:link w:val="TextkomenteChar"/>
    <w:uiPriority w:val="99"/>
    <w:semiHidden/>
    <w:qFormat/>
    <w:rsid w:val="00b43f33"/>
    <w:pPr/>
    <w:rPr>
      <w:sz w:val="20"/>
      <w:szCs w:val="20"/>
    </w:rPr>
  </w:style>
  <w:style w:type="paragraph" w:styleId="Annotationsubject">
    <w:name w:val="annotation subject"/>
    <w:basedOn w:val="Annotationtext"/>
    <w:next w:val="Annotationtext"/>
    <w:link w:val="PedmtkomenteChar"/>
    <w:uiPriority w:val="99"/>
    <w:semiHidden/>
    <w:qFormat/>
    <w:rsid w:val="00b43f33"/>
    <w:pPr/>
    <w:rPr>
      <w:b/>
      <w:bCs/>
    </w:rPr>
  </w:style>
  <w:style w:type="paragraph" w:styleId="DocumentMap">
    <w:name w:val="Document Map"/>
    <w:basedOn w:val="Normal"/>
    <w:link w:val="RozloendokumentuChar"/>
    <w:uiPriority w:val="99"/>
    <w:semiHidden/>
    <w:qFormat/>
    <w:locked/>
    <w:rsid w:val="000021b9"/>
    <w:pPr>
      <w:shd w:val="clear" w:color="auto" w:fill="000080"/>
    </w:pPr>
    <w:rPr>
      <w:rFonts w:ascii="Tahoma" w:hAnsi="Tahoma" w:cs="Tahoma"/>
      <w:sz w:val="20"/>
      <w:szCs w:val="20"/>
    </w:rPr>
  </w:style>
  <w:style w:type="paragraph" w:styleId="Footer">
    <w:name w:val="Footer"/>
    <w:basedOn w:val="Normal"/>
    <w:pPr>
      <w:suppressLineNumbers/>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styleId="Mkatabulky">
    <w:name w:val="Table Grid"/>
    <w:basedOn w:val="Normlntabulka"/>
    <w:uiPriority w:val="99"/>
    <w:rsid w:val="007135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63E46-9E0E-46F4-A19D-2FF47C6F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4495</TotalTime>
  <Application>LibreOffice/6.2.0.3$Windows_X86_64 LibreOffice_project/98c6a8a1c6c7b144ce3cc729e34964b47ce25d62</Application>
  <Pages>8</Pages>
  <Words>1389</Words>
  <Characters>8747</Characters>
  <CharactersWithSpaces>10156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2020-03-31T09:16:00Z</dcterms:created>
  <dc:creator>Mgr. Ing. Lukáš Vajda</dc:creator>
  <dc:description/>
  <dc:language>en-GB</dc:language>
  <cp:lastModifiedBy/>
  <cp:lastPrinted>2020-03-12T13:29:00Z</cp:lastPrinted>
  <dcterms:modified xsi:type="dcterms:W3CDTF">2020-09-19T17:18:21Z</dcterms:modified>
  <cp:revision>16</cp:revision>
  <dc:subject/>
  <dc:title>PACHTOVNÍ SMLOUVA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