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6443" w14:textId="6B10635E" w:rsidR="00F51008" w:rsidRPr="00B216CF" w:rsidRDefault="00F51008" w:rsidP="00FF400F">
      <w:pPr>
        <w:pStyle w:val="Heading1"/>
        <w:numPr>
          <w:ilvl w:val="0"/>
          <w:numId w:val="0"/>
        </w:numPr>
        <w:ind w:left="432" w:hanging="432"/>
        <w:rPr>
          <w:b w:val="0"/>
          <w:bCs/>
          <w:sz w:val="28"/>
          <w:szCs w:val="28"/>
          <w:lang w:val="en-GB"/>
        </w:rPr>
      </w:pPr>
      <w:r w:rsidRPr="00B216CF">
        <w:rPr>
          <w:bCs/>
          <w:sz w:val="28"/>
          <w:szCs w:val="28"/>
          <w:lang w:val="en-GB"/>
        </w:rPr>
        <w:t xml:space="preserve">Supplementary </w:t>
      </w:r>
      <w:r w:rsidR="004A1F13">
        <w:rPr>
          <w:bCs/>
          <w:sz w:val="28"/>
          <w:szCs w:val="28"/>
          <w:lang w:val="en-GB"/>
        </w:rPr>
        <w:t>Information</w:t>
      </w:r>
    </w:p>
    <w:p w14:paraId="7FB719D2" w14:textId="4B6A4131" w:rsidR="007510F5" w:rsidRPr="00B216CF" w:rsidRDefault="007510F5" w:rsidP="00E74431">
      <w:pPr>
        <w:ind w:firstLine="432"/>
      </w:pPr>
      <w:r w:rsidRPr="00B216CF">
        <w:t>The supplementary material to Hoebe et al 202</w:t>
      </w:r>
      <w:r w:rsidR="004A1F13">
        <w:t>3</w:t>
      </w:r>
      <w:r w:rsidRPr="00B216CF">
        <w:t xml:space="preserve"> below refers to excel and R files provided in the folder </w:t>
      </w:r>
      <w:r w:rsidR="004A1F13">
        <w:t xml:space="preserve">SupplMat </w:t>
      </w:r>
      <w:r w:rsidRPr="00B216CF">
        <w:t xml:space="preserve">The supplementary data can be used </w:t>
      </w:r>
      <w:r w:rsidR="00AE2D60" w:rsidRPr="00B216CF">
        <w:t xml:space="preserve">to check the methodology. Unfortunately a portion of the dates is not yet available for re-use, </w:t>
      </w:r>
      <w:r w:rsidR="00446DED" w:rsidRPr="00B216CF">
        <w:t>as it is</w:t>
      </w:r>
      <w:r w:rsidR="00AE2D60" w:rsidRPr="00B216CF">
        <w:t xml:space="preserve"> under embargo until a later dat</w:t>
      </w:r>
      <w:r w:rsidR="009F55BE" w:rsidRPr="00B216CF">
        <w:t>e</w:t>
      </w:r>
      <w:r w:rsidR="00AE2D60" w:rsidRPr="00B216CF">
        <w:t xml:space="preserve">. </w:t>
      </w:r>
      <w:r w:rsidR="009F55BE" w:rsidRPr="00B216CF">
        <w:t>This material can be provided upon request. These supplements will be made available on the first author’s github: https://github.com/pirhoebe.</w:t>
      </w:r>
    </w:p>
    <w:p w14:paraId="570292AD" w14:textId="7FA0ABD9" w:rsidR="00EF28E1" w:rsidRPr="00B216CF" w:rsidRDefault="00FF400F" w:rsidP="002C77B4">
      <w:pPr>
        <w:pStyle w:val="Heading1"/>
        <w:rPr>
          <w:lang w:val="en-GB"/>
        </w:rPr>
      </w:pPr>
      <w:r w:rsidRPr="00B216CF">
        <w:rPr>
          <w:lang w:val="en-GB"/>
        </w:rPr>
        <w:t>Source overview</w:t>
      </w:r>
    </w:p>
    <w:p w14:paraId="51EDB02C" w14:textId="10E42173" w:rsidR="001A21DF" w:rsidRPr="00B216CF" w:rsidRDefault="001A21DF" w:rsidP="001A21DF">
      <w:r w:rsidRPr="00B216CF">
        <w:t>See SupplMat/</w:t>
      </w:r>
      <w:r w:rsidR="000425CD">
        <w:t xml:space="preserve">SI-1 </w:t>
      </w:r>
      <w:r w:rsidRPr="00B216CF">
        <w:t>Source Overview.xlsx</w:t>
      </w:r>
    </w:p>
    <w:p w14:paraId="7C66C11F" w14:textId="34BCF749" w:rsidR="00CE21A7" w:rsidRPr="00B216CF" w:rsidRDefault="00CE21A7" w:rsidP="00CE21A7">
      <w:pPr>
        <w:ind w:firstLine="0"/>
      </w:pPr>
    </w:p>
    <w:p w14:paraId="506779AC" w14:textId="0F312C3D" w:rsidR="00CE21A7" w:rsidRPr="00B216CF" w:rsidRDefault="00CE21A7" w:rsidP="00E74431">
      <w:r w:rsidRPr="00B216CF">
        <w:t xml:space="preserve">Source overview gives metadata for the source databases and references used. </w:t>
      </w:r>
    </w:p>
    <w:p w14:paraId="3AD7949C" w14:textId="02EC21A6" w:rsidR="00F51008" w:rsidRPr="00B216CF" w:rsidRDefault="00106FFA" w:rsidP="002C77B4">
      <w:pPr>
        <w:pStyle w:val="Heading1"/>
        <w:rPr>
          <w:lang w:val="en-GB"/>
        </w:rPr>
      </w:pPr>
      <w:r w:rsidRPr="00B216CF">
        <w:rPr>
          <w:lang w:val="en-GB"/>
        </w:rPr>
        <w:t>D</w:t>
      </w:r>
      <w:r w:rsidR="00EF28E1" w:rsidRPr="00B216CF">
        <w:rPr>
          <w:lang w:val="en-GB"/>
        </w:rPr>
        <w:t>ataset</w:t>
      </w:r>
    </w:p>
    <w:p w14:paraId="4A62B9D5" w14:textId="1193BCD1" w:rsidR="00FF400F" w:rsidRPr="00B216CF" w:rsidRDefault="00FF400F" w:rsidP="0033542E">
      <w:pPr>
        <w:pStyle w:val="NoSpacing"/>
        <w:rPr>
          <w:sz w:val="24"/>
        </w:rPr>
      </w:pPr>
      <w:r w:rsidRPr="00B216CF">
        <w:rPr>
          <w:sz w:val="24"/>
        </w:rPr>
        <w:t xml:space="preserve">See </w:t>
      </w:r>
      <w:r w:rsidR="00EF28E1" w:rsidRPr="00B216CF">
        <w:rPr>
          <w:sz w:val="24"/>
        </w:rPr>
        <w:t>SupplMat/</w:t>
      </w:r>
      <w:r w:rsidR="000425CD">
        <w:rPr>
          <w:sz w:val="24"/>
        </w:rPr>
        <w:t xml:space="preserve">SI-2 </w:t>
      </w:r>
      <w:r w:rsidR="00EF28E1" w:rsidRPr="00B216CF">
        <w:rPr>
          <w:sz w:val="24"/>
        </w:rPr>
        <w:t>Supplementary dataset.xlsx</w:t>
      </w:r>
    </w:p>
    <w:p w14:paraId="43274A31" w14:textId="77777777" w:rsidR="00090F40" w:rsidRPr="00B216CF" w:rsidRDefault="00090F40" w:rsidP="00090F40">
      <w:pPr>
        <w:pStyle w:val="Heading1"/>
        <w:rPr>
          <w:lang w:val="en-GB"/>
        </w:rPr>
      </w:pPr>
      <w:r w:rsidRPr="00B216CF">
        <w:rPr>
          <w:lang w:val="en-GB"/>
        </w:rPr>
        <w:t>Scripts</w:t>
      </w:r>
    </w:p>
    <w:p w14:paraId="55562386" w14:textId="2BB913E9" w:rsidR="00090F40" w:rsidRPr="00B216CF" w:rsidRDefault="00090F40" w:rsidP="00CE21A7">
      <w:pPr>
        <w:ind w:firstLine="0"/>
      </w:pPr>
      <w:r w:rsidRPr="00B216CF">
        <w:t xml:space="preserve">Scripts are available in R files in </w:t>
      </w:r>
      <w:r w:rsidR="004A1F13">
        <w:t xml:space="preserve">the </w:t>
      </w:r>
      <w:r w:rsidRPr="00B216CF">
        <w:t>Suppl</w:t>
      </w:r>
      <w:r w:rsidR="004A1F13">
        <w:t>Mat folder</w:t>
      </w:r>
      <w:r w:rsidRPr="00B216CF">
        <w:t>.</w:t>
      </w:r>
      <w:r w:rsidR="00CE21A7" w:rsidRPr="00B216CF">
        <w:t xml:space="preserve"> Below the</w:t>
      </w:r>
      <w:r w:rsidR="00C65849">
        <w:t xml:space="preserve"> scripts are listed with their</w:t>
      </w:r>
      <w:r w:rsidR="00CE21A7" w:rsidRPr="00B216CF">
        <w:t xml:space="preserve"> input, used </w:t>
      </w:r>
      <w:r w:rsidR="00C65849">
        <w:t>sub</w:t>
      </w:r>
      <w:r w:rsidR="00CE21A7" w:rsidRPr="00B216CF">
        <w:t>scripts, data output and plots</w:t>
      </w:r>
      <w:r w:rsidR="00C65849">
        <w:t>.</w:t>
      </w:r>
    </w:p>
    <w:p w14:paraId="03FB171C" w14:textId="77777777" w:rsidR="00CE21A7" w:rsidRPr="00B216CF" w:rsidRDefault="00CE21A7" w:rsidP="00CE21A7"/>
    <w:p w14:paraId="441CBC47" w14:textId="4EBB56BB" w:rsidR="00CE21A7" w:rsidRPr="00B216CF" w:rsidRDefault="00CE21A7" w:rsidP="00CE21A7">
      <w:pPr>
        <w:sectPr w:rsidR="00CE21A7" w:rsidRPr="00B216CF" w:rsidSect="00EF28E1">
          <w:footerReference w:type="default" r:id="rId8"/>
          <w:pgSz w:w="11906" w:h="16838"/>
          <w:pgMar w:top="1417" w:right="1417" w:bottom="1417" w:left="1417" w:header="708" w:footer="708" w:gutter="0"/>
          <w:cols w:space="708"/>
          <w:docGrid w:linePitch="360"/>
        </w:sectPr>
      </w:pPr>
    </w:p>
    <w:p w14:paraId="1095BD77" w14:textId="57D6D026" w:rsidR="00090F40" w:rsidRPr="00B216CF" w:rsidRDefault="00090F40" w:rsidP="00090F40">
      <w:pPr>
        <w:ind w:firstLine="0"/>
      </w:pPr>
      <w:r w:rsidRPr="00B216CF">
        <w:t xml:space="preserve"> </w:t>
      </w:r>
      <w:r w:rsidR="00ED394B" w:rsidRPr="00B216CF">
        <w:tab/>
      </w:r>
      <w:r w:rsidRPr="00B216CF">
        <w:t>1 Dataset preparation.R</w:t>
      </w:r>
    </w:p>
    <w:p w14:paraId="5B9228CA" w14:textId="77777777" w:rsidR="00090F40" w:rsidRPr="00B216CF" w:rsidRDefault="00090F40" w:rsidP="00ED394B">
      <w:pPr>
        <w:ind w:left="784"/>
      </w:pPr>
      <w:r w:rsidRPr="00B216CF">
        <w:t>Data input:</w:t>
      </w:r>
    </w:p>
    <w:p w14:paraId="1133ADD2" w14:textId="77777777" w:rsidR="00090F40" w:rsidRPr="00B216CF" w:rsidRDefault="00090F40" w:rsidP="00090F40">
      <w:pPr>
        <w:pStyle w:val="ListParagraph"/>
        <w:numPr>
          <w:ilvl w:val="0"/>
          <w:numId w:val="8"/>
        </w:numPr>
      </w:pPr>
      <w:r w:rsidRPr="00B216CF">
        <w:t>Supplementary dataset.xlsx</w:t>
      </w:r>
    </w:p>
    <w:p w14:paraId="069FFC01" w14:textId="77777777" w:rsidR="00090F40" w:rsidRPr="00B216CF" w:rsidRDefault="00090F40" w:rsidP="00ED394B">
      <w:pPr>
        <w:ind w:left="360" w:firstLine="708"/>
      </w:pPr>
      <w:r w:rsidRPr="00B216CF">
        <w:t>Scripts used:</w:t>
      </w:r>
    </w:p>
    <w:p w14:paraId="42935402" w14:textId="77777777" w:rsidR="00090F40" w:rsidRPr="00B216CF" w:rsidRDefault="00090F40" w:rsidP="00090F40">
      <w:pPr>
        <w:pStyle w:val="ListParagraph"/>
        <w:numPr>
          <w:ilvl w:val="0"/>
          <w:numId w:val="7"/>
        </w:numPr>
        <w:rPr>
          <w:i/>
          <w:iCs/>
        </w:rPr>
      </w:pPr>
      <w:r w:rsidRPr="00B216CF">
        <w:t xml:space="preserve">read libraries – </w:t>
      </w:r>
      <w:r w:rsidRPr="00B216CF">
        <w:rPr>
          <w:i/>
          <w:iCs/>
        </w:rPr>
        <w:t>script used to facilitate installing and reading packages</w:t>
      </w:r>
    </w:p>
    <w:p w14:paraId="290A998F" w14:textId="77777777" w:rsidR="00090F40" w:rsidRPr="00B216CF" w:rsidRDefault="00090F40" w:rsidP="00090F40">
      <w:pPr>
        <w:pStyle w:val="ListParagraph"/>
        <w:numPr>
          <w:ilvl w:val="0"/>
          <w:numId w:val="7"/>
        </w:numPr>
        <w:rPr>
          <w:i/>
          <w:iCs/>
        </w:rPr>
      </w:pPr>
      <w:r w:rsidRPr="00B216CF">
        <w:t xml:space="preserve">calibrate data.R – </w:t>
      </w:r>
      <w:r w:rsidRPr="00B216CF">
        <w:rPr>
          <w:i/>
          <w:iCs/>
        </w:rPr>
        <w:t>script used to facilitate calibration</w:t>
      </w:r>
    </w:p>
    <w:p w14:paraId="16B1CBB5" w14:textId="77777777" w:rsidR="00090F40" w:rsidRPr="00B216CF" w:rsidRDefault="00090F40" w:rsidP="00ED394B">
      <w:pPr>
        <w:ind w:left="708" w:firstLine="360"/>
      </w:pPr>
      <w:r w:rsidRPr="00B216CF">
        <w:t>Data output:</w:t>
      </w:r>
    </w:p>
    <w:p w14:paraId="3DE0A08B" w14:textId="77777777" w:rsidR="00090F40" w:rsidRPr="00B216CF" w:rsidRDefault="00090F40" w:rsidP="00090F40">
      <w:pPr>
        <w:pStyle w:val="ListParagraph"/>
        <w:numPr>
          <w:ilvl w:val="0"/>
          <w:numId w:val="8"/>
        </w:numPr>
      </w:pPr>
      <w:r w:rsidRPr="00B216CF">
        <w:t>data_full (caldates, bins and chronozones added)</w:t>
      </w:r>
    </w:p>
    <w:p w14:paraId="6D7BBA67" w14:textId="77777777" w:rsidR="00090F40" w:rsidRPr="00B216CF" w:rsidRDefault="00090F40" w:rsidP="00090F40">
      <w:pPr>
        <w:pStyle w:val="ListParagraph"/>
        <w:numPr>
          <w:ilvl w:val="0"/>
          <w:numId w:val="8"/>
        </w:numPr>
      </w:pPr>
      <w:r w:rsidRPr="00B216CF">
        <w:t>data_full.cal</w:t>
      </w:r>
    </w:p>
    <w:p w14:paraId="3EAAED51" w14:textId="77777777" w:rsidR="00090F40" w:rsidRPr="00B216CF" w:rsidRDefault="00090F40" w:rsidP="00090F40">
      <w:pPr>
        <w:pStyle w:val="ListParagraph"/>
        <w:numPr>
          <w:ilvl w:val="0"/>
          <w:numId w:val="8"/>
        </w:numPr>
      </w:pPr>
      <w:r w:rsidRPr="00B216CF">
        <w:t>data_vet (caldates, bins and chronozones added)</w:t>
      </w:r>
    </w:p>
    <w:p w14:paraId="3E5F057B" w14:textId="77777777" w:rsidR="00090F40" w:rsidRPr="00B216CF" w:rsidRDefault="00090F40" w:rsidP="00090F40">
      <w:pPr>
        <w:pStyle w:val="ListParagraph"/>
        <w:numPr>
          <w:ilvl w:val="0"/>
          <w:numId w:val="8"/>
        </w:numPr>
      </w:pPr>
      <w:r w:rsidRPr="00B216CF">
        <w:t>data_vet.cal</w:t>
      </w:r>
    </w:p>
    <w:p w14:paraId="5E621D58" w14:textId="4C04D513" w:rsidR="00090F40" w:rsidRPr="00B216CF" w:rsidRDefault="00090F40" w:rsidP="00090F40">
      <w:pPr>
        <w:pStyle w:val="ListParagraph"/>
        <w:numPr>
          <w:ilvl w:val="0"/>
          <w:numId w:val="8"/>
        </w:numPr>
      </w:pPr>
      <w:r w:rsidRPr="00B216CF">
        <w:t>chronozones (timing)</w:t>
      </w:r>
    </w:p>
    <w:p w14:paraId="706F1623" w14:textId="0F04D057" w:rsidR="009A6CAD" w:rsidRPr="00B216CF" w:rsidRDefault="009A6CAD" w:rsidP="00090F40">
      <w:pPr>
        <w:pStyle w:val="ListParagraph"/>
        <w:numPr>
          <w:ilvl w:val="0"/>
          <w:numId w:val="8"/>
        </w:numPr>
      </w:pPr>
      <w:r w:rsidRPr="00B216CF">
        <w:t>data in timeframe.xlsx</w:t>
      </w:r>
    </w:p>
    <w:p w14:paraId="03FAACDD" w14:textId="52B2321C" w:rsidR="009A6CAD" w:rsidRPr="00B216CF" w:rsidRDefault="009A6CAD" w:rsidP="00090F40">
      <w:pPr>
        <w:pStyle w:val="ListParagraph"/>
        <w:numPr>
          <w:ilvl w:val="0"/>
          <w:numId w:val="8"/>
        </w:numPr>
      </w:pPr>
      <w:r w:rsidRPr="00B216CF">
        <w:t>data count overview.xlsx</w:t>
      </w:r>
    </w:p>
    <w:p w14:paraId="19394B12" w14:textId="77777777" w:rsidR="00CE21A7" w:rsidRPr="00B216CF" w:rsidRDefault="00CE21A7" w:rsidP="00CE21A7">
      <w:pPr>
        <w:pStyle w:val="ListParagraph"/>
        <w:ind w:left="1428" w:firstLine="0"/>
      </w:pPr>
    </w:p>
    <w:p w14:paraId="750C94C1" w14:textId="77777777" w:rsidR="00090F40" w:rsidRPr="00B216CF" w:rsidRDefault="00090F40" w:rsidP="00ED394B">
      <w:pPr>
        <w:ind w:firstLine="708"/>
      </w:pPr>
      <w:r w:rsidRPr="00B216CF">
        <w:t>2 Aoristic weight.R</w:t>
      </w:r>
    </w:p>
    <w:p w14:paraId="7EB39D81" w14:textId="77777777" w:rsidR="00090F40" w:rsidRPr="00B216CF" w:rsidRDefault="00090F40" w:rsidP="00ED394B">
      <w:pPr>
        <w:ind w:left="782"/>
      </w:pPr>
      <w:r w:rsidRPr="00B216CF">
        <w:t>Data input:</w:t>
      </w:r>
    </w:p>
    <w:p w14:paraId="4BAE658F" w14:textId="77777777" w:rsidR="00090F40" w:rsidRPr="00B216CF" w:rsidRDefault="00090F40" w:rsidP="00090F40">
      <w:pPr>
        <w:pStyle w:val="ListParagraph"/>
        <w:numPr>
          <w:ilvl w:val="0"/>
          <w:numId w:val="10"/>
        </w:numPr>
      </w:pPr>
      <w:r w:rsidRPr="00B216CF">
        <w:t>data_full</w:t>
      </w:r>
    </w:p>
    <w:p w14:paraId="7C7AF6FD" w14:textId="77777777" w:rsidR="00090F40" w:rsidRPr="00B216CF" w:rsidRDefault="00090F40" w:rsidP="00090F40">
      <w:pPr>
        <w:pStyle w:val="ListParagraph"/>
        <w:numPr>
          <w:ilvl w:val="0"/>
          <w:numId w:val="10"/>
        </w:numPr>
      </w:pPr>
      <w:r w:rsidRPr="00B216CF">
        <w:t>data_vet</w:t>
      </w:r>
    </w:p>
    <w:p w14:paraId="14623229" w14:textId="77777777" w:rsidR="00090F40" w:rsidRPr="00B216CF" w:rsidRDefault="00090F40" w:rsidP="00090F40">
      <w:pPr>
        <w:pStyle w:val="ListParagraph"/>
        <w:numPr>
          <w:ilvl w:val="0"/>
          <w:numId w:val="10"/>
        </w:numPr>
      </w:pPr>
      <w:r w:rsidRPr="00B216CF">
        <w:t>chronozones</w:t>
      </w:r>
    </w:p>
    <w:p w14:paraId="162B1841" w14:textId="66FC2874" w:rsidR="00090F40" w:rsidRPr="00B216CF" w:rsidRDefault="00090F40" w:rsidP="00090F40">
      <w:pPr>
        <w:ind w:firstLine="0"/>
      </w:pPr>
      <w:r w:rsidRPr="00B216CF">
        <w:tab/>
      </w:r>
      <w:r w:rsidR="00ED394B" w:rsidRPr="00B216CF">
        <w:tab/>
      </w:r>
      <w:r w:rsidRPr="00B216CF">
        <w:t>Scripts used:</w:t>
      </w:r>
    </w:p>
    <w:p w14:paraId="0E4E226C" w14:textId="77777777" w:rsidR="00090F40" w:rsidRPr="00B216CF" w:rsidRDefault="00090F40" w:rsidP="00090F40">
      <w:pPr>
        <w:pStyle w:val="ListParagraph"/>
        <w:numPr>
          <w:ilvl w:val="0"/>
          <w:numId w:val="9"/>
        </w:numPr>
        <w:rPr>
          <w:i/>
          <w:iCs/>
        </w:rPr>
      </w:pPr>
      <w:r w:rsidRPr="00B216CF">
        <w:t xml:space="preserve">function aoristic().R – </w:t>
      </w:r>
      <w:r w:rsidRPr="00B216CF">
        <w:rPr>
          <w:i/>
          <w:iCs/>
        </w:rPr>
        <w:t>custom function to calculate aoristic count per bin</w:t>
      </w:r>
    </w:p>
    <w:p w14:paraId="668B5489" w14:textId="77777777" w:rsidR="00090F40" w:rsidRPr="00B216CF" w:rsidRDefault="00090F40" w:rsidP="00090F40">
      <w:pPr>
        <w:pStyle w:val="ListParagraph"/>
        <w:numPr>
          <w:ilvl w:val="0"/>
          <w:numId w:val="9"/>
        </w:numPr>
        <w:rPr>
          <w:i/>
          <w:iCs/>
        </w:rPr>
      </w:pPr>
      <w:r w:rsidRPr="00B216CF">
        <w:t xml:space="preserve">phaserect.R – </w:t>
      </w:r>
      <w:r w:rsidRPr="00B216CF">
        <w:rPr>
          <w:i/>
          <w:iCs/>
        </w:rPr>
        <w:t>script used to plot cold phase rectangles</w:t>
      </w:r>
    </w:p>
    <w:p w14:paraId="0A36FAAB" w14:textId="77777777" w:rsidR="00090F40" w:rsidRPr="00B216CF" w:rsidRDefault="00090F40" w:rsidP="00ED394B">
      <w:pPr>
        <w:ind w:left="782"/>
      </w:pPr>
      <w:r w:rsidRPr="00B216CF">
        <w:t>Data output:</w:t>
      </w:r>
    </w:p>
    <w:p w14:paraId="7A3B1F00" w14:textId="77777777" w:rsidR="00090F40" w:rsidRPr="00B216CF" w:rsidRDefault="00090F40" w:rsidP="00090F40">
      <w:pPr>
        <w:pStyle w:val="ListParagraph"/>
        <w:numPr>
          <w:ilvl w:val="0"/>
          <w:numId w:val="11"/>
        </w:numPr>
      </w:pPr>
      <w:r w:rsidRPr="00B216CF">
        <w:t xml:space="preserve">chronozones – </w:t>
      </w:r>
      <w:r w:rsidRPr="00B216CF">
        <w:rPr>
          <w:i/>
          <w:iCs/>
        </w:rPr>
        <w:t>aoristic weights for dates and phases in the full and vetted dataset</w:t>
      </w:r>
    </w:p>
    <w:p w14:paraId="49213BA2" w14:textId="77777777" w:rsidR="00090F40" w:rsidRPr="00B216CF" w:rsidRDefault="00090F40" w:rsidP="00090F40">
      <w:pPr>
        <w:ind w:left="1428" w:firstLine="0"/>
      </w:pPr>
      <w:r w:rsidRPr="00B216CF">
        <w:t>SI-5: chronozones aoristic distribution.xlsx</w:t>
      </w:r>
    </w:p>
    <w:p w14:paraId="1AF9A0C7" w14:textId="77777777" w:rsidR="00090F40" w:rsidRPr="00B216CF" w:rsidRDefault="00090F40" w:rsidP="00ED394B">
      <w:pPr>
        <w:ind w:left="708" w:firstLine="360"/>
      </w:pPr>
      <w:r w:rsidRPr="00B216CF">
        <w:t>Plots:</w:t>
      </w:r>
    </w:p>
    <w:p w14:paraId="7599AD7C" w14:textId="77777777" w:rsidR="00090F40" w:rsidRPr="00B216CF" w:rsidRDefault="00090F40" w:rsidP="00090F40">
      <w:pPr>
        <w:pStyle w:val="ListParagraph"/>
        <w:numPr>
          <w:ilvl w:val="0"/>
          <w:numId w:val="11"/>
        </w:numPr>
      </w:pPr>
      <w:r w:rsidRPr="00B216CF">
        <w:t>aoristic weight dates per chronozone</w:t>
      </w:r>
    </w:p>
    <w:p w14:paraId="23A15AEB" w14:textId="77777777" w:rsidR="00090F40" w:rsidRPr="00B216CF" w:rsidRDefault="00090F40" w:rsidP="00090F40">
      <w:pPr>
        <w:pStyle w:val="ListParagraph"/>
        <w:numPr>
          <w:ilvl w:val="0"/>
          <w:numId w:val="11"/>
        </w:numPr>
      </w:pPr>
      <w:r w:rsidRPr="00B216CF">
        <w:t>aoristic weight phases per chronozone</w:t>
      </w:r>
    </w:p>
    <w:p w14:paraId="0029C05E" w14:textId="77777777" w:rsidR="00090F40" w:rsidRPr="00B216CF" w:rsidRDefault="00090F40" w:rsidP="00090F40">
      <w:pPr>
        <w:pStyle w:val="ListParagraph"/>
        <w:numPr>
          <w:ilvl w:val="0"/>
          <w:numId w:val="11"/>
        </w:numPr>
      </w:pPr>
      <w:r w:rsidRPr="00B216CF">
        <w:t>Fig. 2: comparison aoristic weight dates and phases per chronozone</w:t>
      </w:r>
    </w:p>
    <w:p w14:paraId="5CC58534" w14:textId="47276781" w:rsidR="00090F40" w:rsidRPr="00B216CF" w:rsidRDefault="00090F40" w:rsidP="00090F40">
      <w:pPr>
        <w:pStyle w:val="ListParagraph"/>
        <w:numPr>
          <w:ilvl w:val="0"/>
          <w:numId w:val="11"/>
        </w:numPr>
      </w:pPr>
      <w:r w:rsidRPr="00B216CF">
        <w:lastRenderedPageBreak/>
        <w:t>SI-5: comparison aoristic weight full and vetted dates per chronozone</w:t>
      </w:r>
    </w:p>
    <w:p w14:paraId="4DBAAAA3" w14:textId="77777777" w:rsidR="00CE21A7" w:rsidRPr="00B216CF" w:rsidRDefault="00CE21A7" w:rsidP="00CE21A7">
      <w:pPr>
        <w:pStyle w:val="ListParagraph"/>
        <w:ind w:left="1428" w:firstLine="0"/>
      </w:pPr>
    </w:p>
    <w:p w14:paraId="2093F86E" w14:textId="77777777" w:rsidR="00090F40" w:rsidRPr="00B216CF" w:rsidRDefault="00090F40" w:rsidP="00ED394B">
      <w:pPr>
        <w:ind w:left="360" w:firstLine="348"/>
      </w:pPr>
      <w:r w:rsidRPr="00B216CF">
        <w:t>3 Vetting impact.R</w:t>
      </w:r>
    </w:p>
    <w:p w14:paraId="67AE6255" w14:textId="48EA13CE" w:rsidR="00090F40" w:rsidRPr="00B216CF" w:rsidRDefault="00090F40" w:rsidP="00090F40">
      <w:r w:rsidRPr="00B216CF">
        <w:tab/>
      </w:r>
      <w:r w:rsidR="00ED394B" w:rsidRPr="00B216CF">
        <w:t xml:space="preserve">      </w:t>
      </w:r>
      <w:r w:rsidRPr="00B216CF">
        <w:t>Data input:</w:t>
      </w:r>
    </w:p>
    <w:p w14:paraId="27FF56EF" w14:textId="77777777" w:rsidR="00090F40" w:rsidRPr="00B216CF" w:rsidRDefault="00090F40" w:rsidP="00090F40">
      <w:pPr>
        <w:pStyle w:val="ListParagraph"/>
        <w:numPr>
          <w:ilvl w:val="0"/>
          <w:numId w:val="12"/>
        </w:numPr>
      </w:pPr>
      <w:r w:rsidRPr="00B216CF">
        <w:t>data_full</w:t>
      </w:r>
    </w:p>
    <w:p w14:paraId="09B6D290" w14:textId="77777777" w:rsidR="00090F40" w:rsidRPr="00B216CF" w:rsidRDefault="00090F40" w:rsidP="00090F40">
      <w:pPr>
        <w:pStyle w:val="ListParagraph"/>
        <w:numPr>
          <w:ilvl w:val="0"/>
          <w:numId w:val="12"/>
        </w:numPr>
      </w:pPr>
      <w:r w:rsidRPr="00B216CF">
        <w:t>data_vet</w:t>
      </w:r>
    </w:p>
    <w:p w14:paraId="45B89995" w14:textId="77777777" w:rsidR="00090F40" w:rsidRPr="00B216CF" w:rsidRDefault="00090F40" w:rsidP="00ED394B">
      <w:pPr>
        <w:ind w:left="782"/>
      </w:pPr>
      <w:r w:rsidRPr="00B216CF">
        <w:t>Scripts used:</w:t>
      </w:r>
    </w:p>
    <w:p w14:paraId="55E8B69B" w14:textId="77777777" w:rsidR="00090F40" w:rsidRPr="00B216CF" w:rsidRDefault="00090F40" w:rsidP="00090F40">
      <w:pPr>
        <w:pStyle w:val="ListParagraph"/>
        <w:numPr>
          <w:ilvl w:val="0"/>
          <w:numId w:val="13"/>
        </w:numPr>
        <w:rPr>
          <w:i/>
          <w:iCs/>
        </w:rPr>
      </w:pPr>
      <w:r w:rsidRPr="00B216CF">
        <w:t xml:space="preserve">SPD aggregation.R – </w:t>
      </w:r>
      <w:r w:rsidRPr="00B216CF">
        <w:rPr>
          <w:i/>
          <w:iCs/>
        </w:rPr>
        <w:t>script used to facilitate using the spd function</w:t>
      </w:r>
    </w:p>
    <w:p w14:paraId="5BB22B1A" w14:textId="77777777" w:rsidR="00090F40" w:rsidRPr="00B216CF" w:rsidRDefault="00090F40" w:rsidP="00ED394B">
      <w:pPr>
        <w:ind w:left="784"/>
      </w:pPr>
      <w:r w:rsidRPr="00B216CF">
        <w:t>Data output:</w:t>
      </w:r>
    </w:p>
    <w:p w14:paraId="5D2C79A2" w14:textId="77777777" w:rsidR="00090F40" w:rsidRPr="00B216CF" w:rsidRDefault="00090F40" w:rsidP="00090F40">
      <w:pPr>
        <w:pStyle w:val="ListParagraph"/>
        <w:numPr>
          <w:ilvl w:val="0"/>
          <w:numId w:val="13"/>
        </w:numPr>
        <w:rPr>
          <w:i/>
          <w:iCs/>
        </w:rPr>
      </w:pPr>
      <w:r w:rsidRPr="00B216CF">
        <w:t xml:space="preserve">pivot – </w:t>
      </w:r>
      <w:r w:rsidRPr="00B216CF">
        <w:rPr>
          <w:i/>
          <w:iCs/>
        </w:rPr>
        <w:t>pivot table of dates per country in the full and vetted dataset</w:t>
      </w:r>
    </w:p>
    <w:p w14:paraId="0E4318FE" w14:textId="77777777" w:rsidR="00090F40" w:rsidRPr="00B216CF" w:rsidRDefault="00090F40" w:rsidP="00090F40">
      <w:pPr>
        <w:ind w:left="708" w:firstLine="708"/>
        <w:rPr>
          <w:i/>
          <w:iCs/>
        </w:rPr>
      </w:pPr>
      <w:r w:rsidRPr="00B216CF">
        <w:t xml:space="preserve">SI 5: </w:t>
      </w:r>
      <w:r w:rsidRPr="00B216CF">
        <w:rPr>
          <w:i/>
          <w:iCs/>
        </w:rPr>
        <w:t>vetting comparison by country.xlsx</w:t>
      </w:r>
    </w:p>
    <w:p w14:paraId="3F227348" w14:textId="77777777" w:rsidR="00090F40" w:rsidRPr="00B216CF" w:rsidRDefault="00090F40" w:rsidP="00090F40">
      <w:pPr>
        <w:pStyle w:val="ListParagraph"/>
        <w:numPr>
          <w:ilvl w:val="0"/>
          <w:numId w:val="13"/>
        </w:numPr>
      </w:pPr>
      <w:r w:rsidRPr="00B216CF">
        <w:t>data_full.spd</w:t>
      </w:r>
    </w:p>
    <w:p w14:paraId="27AD750A" w14:textId="77777777" w:rsidR="00090F40" w:rsidRPr="00B216CF" w:rsidRDefault="00090F40" w:rsidP="00090F40">
      <w:pPr>
        <w:pStyle w:val="ListParagraph"/>
        <w:numPr>
          <w:ilvl w:val="0"/>
          <w:numId w:val="13"/>
        </w:numPr>
      </w:pPr>
      <w:r w:rsidRPr="00B216CF">
        <w:t>data_vet.spd</w:t>
      </w:r>
    </w:p>
    <w:p w14:paraId="446FB8FB" w14:textId="77777777" w:rsidR="00090F40" w:rsidRPr="00B216CF" w:rsidRDefault="00090F40" w:rsidP="00090F40">
      <w:pPr>
        <w:pStyle w:val="ListParagraph"/>
        <w:numPr>
          <w:ilvl w:val="0"/>
          <w:numId w:val="13"/>
        </w:numPr>
      </w:pPr>
      <w:r w:rsidRPr="00B216CF">
        <w:t>spd_vetcompare</w:t>
      </w:r>
    </w:p>
    <w:p w14:paraId="0D183F71" w14:textId="77777777" w:rsidR="00090F40" w:rsidRPr="00B216CF" w:rsidRDefault="00090F40" w:rsidP="00ED394B">
      <w:pPr>
        <w:ind w:left="784"/>
      </w:pPr>
      <w:r w:rsidRPr="00B216CF">
        <w:t>Plots:</w:t>
      </w:r>
    </w:p>
    <w:p w14:paraId="764685C0" w14:textId="0D3102D7" w:rsidR="00090F40" w:rsidRPr="00B216CF" w:rsidRDefault="00090F40" w:rsidP="00090F40">
      <w:pPr>
        <w:pStyle w:val="ListParagraph"/>
        <w:numPr>
          <w:ilvl w:val="0"/>
          <w:numId w:val="14"/>
        </w:numPr>
      </w:pPr>
      <w:r w:rsidRPr="00B216CF">
        <w:t xml:space="preserve">SI-5: vetting comparison plotting the full and vetted spds, and an spd of the difference in density </w:t>
      </w:r>
    </w:p>
    <w:p w14:paraId="2C469A7E" w14:textId="77777777" w:rsidR="00CE21A7" w:rsidRPr="00B216CF" w:rsidRDefault="00CE21A7" w:rsidP="00CE21A7">
      <w:pPr>
        <w:pStyle w:val="ListParagraph"/>
        <w:ind w:left="1428" w:firstLine="0"/>
      </w:pPr>
    </w:p>
    <w:p w14:paraId="0A85FD55" w14:textId="6D6F120A" w:rsidR="00090F40" w:rsidRPr="00B216CF" w:rsidRDefault="00090F40" w:rsidP="00ED394B">
      <w:pPr>
        <w:ind w:firstLine="708"/>
      </w:pPr>
      <w:r w:rsidRPr="00B216CF">
        <w:t xml:space="preserve">4 </w:t>
      </w:r>
      <w:r w:rsidR="00C17E28">
        <w:t>Frequency distribution</w:t>
      </w:r>
      <w:r w:rsidRPr="00B216CF">
        <w:t>.R</w:t>
      </w:r>
    </w:p>
    <w:p w14:paraId="51544C9E" w14:textId="604B0B26" w:rsidR="00090F40" w:rsidRPr="00B216CF" w:rsidRDefault="00090F40" w:rsidP="00090F40">
      <w:r w:rsidRPr="00B216CF">
        <w:tab/>
      </w:r>
      <w:r w:rsidR="00ED394B" w:rsidRPr="00B216CF">
        <w:t xml:space="preserve">      </w:t>
      </w:r>
      <w:r w:rsidRPr="00B216CF">
        <w:t>Data input:</w:t>
      </w:r>
    </w:p>
    <w:p w14:paraId="2A0C1FB8" w14:textId="77777777" w:rsidR="00090F40" w:rsidRPr="00B216CF" w:rsidRDefault="00090F40" w:rsidP="00090F40">
      <w:pPr>
        <w:pStyle w:val="ListParagraph"/>
        <w:numPr>
          <w:ilvl w:val="0"/>
          <w:numId w:val="12"/>
        </w:numPr>
      </w:pPr>
      <w:r w:rsidRPr="00B216CF">
        <w:t>data_full</w:t>
      </w:r>
    </w:p>
    <w:p w14:paraId="2E2992E9" w14:textId="77777777" w:rsidR="00090F40" w:rsidRPr="00B216CF" w:rsidRDefault="00090F40" w:rsidP="00ED394B">
      <w:pPr>
        <w:ind w:left="782"/>
      </w:pPr>
      <w:r w:rsidRPr="00B216CF">
        <w:t>Scripts used:</w:t>
      </w:r>
    </w:p>
    <w:p w14:paraId="0BF5CFE9" w14:textId="77777777" w:rsidR="00090F40" w:rsidRPr="00B216CF" w:rsidRDefault="00090F40" w:rsidP="00090F40">
      <w:pPr>
        <w:pStyle w:val="ListParagraph"/>
        <w:numPr>
          <w:ilvl w:val="0"/>
          <w:numId w:val="12"/>
        </w:numPr>
        <w:rPr>
          <w:i/>
          <w:iCs/>
        </w:rPr>
      </w:pPr>
      <w:r w:rsidRPr="00B216CF">
        <w:t xml:space="preserve">calibrate data.R – </w:t>
      </w:r>
      <w:r w:rsidRPr="00B216CF">
        <w:rPr>
          <w:i/>
          <w:iCs/>
        </w:rPr>
        <w:t>script used to facilitate calibration</w:t>
      </w:r>
    </w:p>
    <w:p w14:paraId="7035DA42" w14:textId="77777777" w:rsidR="00090F40" w:rsidRPr="00B216CF" w:rsidRDefault="00090F40" w:rsidP="00090F40">
      <w:pPr>
        <w:pStyle w:val="ListParagraph"/>
        <w:numPr>
          <w:ilvl w:val="0"/>
          <w:numId w:val="12"/>
        </w:numPr>
        <w:rPr>
          <w:i/>
          <w:iCs/>
        </w:rPr>
      </w:pPr>
      <w:r w:rsidRPr="00B216CF">
        <w:t xml:space="preserve">SPD aggregation.R – </w:t>
      </w:r>
      <w:r w:rsidRPr="00B216CF">
        <w:rPr>
          <w:i/>
          <w:iCs/>
        </w:rPr>
        <w:t>script that facilitates using the spd() function</w:t>
      </w:r>
    </w:p>
    <w:p w14:paraId="5D031428" w14:textId="77777777" w:rsidR="00090F40" w:rsidRPr="00B216CF" w:rsidRDefault="00090F40" w:rsidP="00090F40">
      <w:pPr>
        <w:pStyle w:val="ListParagraph"/>
        <w:numPr>
          <w:ilvl w:val="0"/>
          <w:numId w:val="12"/>
        </w:numPr>
      </w:pPr>
      <w:r w:rsidRPr="00B216CF">
        <w:t xml:space="preserve">KDE analysis.R – </w:t>
      </w:r>
      <w:r w:rsidRPr="00B216CF">
        <w:rPr>
          <w:i/>
          <w:iCs/>
        </w:rPr>
        <w:t>scripts that facilitates using the ckde() function</w:t>
      </w:r>
    </w:p>
    <w:p w14:paraId="5A2917E0" w14:textId="77777777" w:rsidR="00090F40" w:rsidRPr="00B216CF" w:rsidRDefault="00090F40" w:rsidP="00090F40">
      <w:pPr>
        <w:pStyle w:val="ListParagraph"/>
        <w:numPr>
          <w:ilvl w:val="0"/>
          <w:numId w:val="12"/>
        </w:numPr>
        <w:rPr>
          <w:i/>
          <w:iCs/>
        </w:rPr>
      </w:pPr>
      <w:r w:rsidRPr="00B216CF">
        <w:t xml:space="preserve">phaserect.R – </w:t>
      </w:r>
      <w:r w:rsidRPr="00B216CF">
        <w:rPr>
          <w:i/>
          <w:iCs/>
        </w:rPr>
        <w:t>script used to plot cold phase rectangles</w:t>
      </w:r>
    </w:p>
    <w:p w14:paraId="7585C1F1" w14:textId="77777777" w:rsidR="00090F40" w:rsidRPr="00B216CF" w:rsidRDefault="00090F40" w:rsidP="00ED394B">
      <w:pPr>
        <w:ind w:left="708" w:firstLine="358"/>
      </w:pPr>
      <w:r w:rsidRPr="00B216CF">
        <w:t>Data output:</w:t>
      </w:r>
    </w:p>
    <w:p w14:paraId="276E2507" w14:textId="77777777" w:rsidR="00090F40" w:rsidRPr="00B216CF" w:rsidRDefault="00090F40" w:rsidP="00090F40">
      <w:pPr>
        <w:pStyle w:val="ListParagraph"/>
        <w:numPr>
          <w:ilvl w:val="0"/>
          <w:numId w:val="15"/>
        </w:numPr>
      </w:pPr>
      <w:r w:rsidRPr="00B216CF">
        <w:t>Intcal20</w:t>
      </w:r>
    </w:p>
    <w:p w14:paraId="478F355D" w14:textId="77777777" w:rsidR="00090F40" w:rsidRPr="00B216CF" w:rsidRDefault="00090F40" w:rsidP="00090F40">
      <w:pPr>
        <w:pStyle w:val="ListParagraph"/>
        <w:numPr>
          <w:ilvl w:val="0"/>
          <w:numId w:val="15"/>
        </w:numPr>
      </w:pPr>
      <w:r w:rsidRPr="00B216CF">
        <w:t>NGRIPdata</w:t>
      </w:r>
    </w:p>
    <w:p w14:paraId="5BFF16FC" w14:textId="77777777" w:rsidR="00090F40" w:rsidRPr="00B216CF" w:rsidRDefault="00090F40" w:rsidP="00090F40">
      <w:pPr>
        <w:pStyle w:val="ListParagraph"/>
        <w:numPr>
          <w:ilvl w:val="0"/>
          <w:numId w:val="15"/>
        </w:numPr>
      </w:pPr>
      <w:r w:rsidRPr="00B216CF">
        <w:t xml:space="preserve">event – timing of cold phases </w:t>
      </w:r>
    </w:p>
    <w:p w14:paraId="6421B875" w14:textId="77777777" w:rsidR="00090F40" w:rsidRPr="00B216CF" w:rsidRDefault="00090F40" w:rsidP="00090F40">
      <w:pPr>
        <w:pStyle w:val="ListParagraph"/>
        <w:numPr>
          <w:ilvl w:val="0"/>
          <w:numId w:val="15"/>
        </w:numPr>
      </w:pPr>
      <w:r w:rsidRPr="00B216CF">
        <w:t>data_full_n.cal</w:t>
      </w:r>
    </w:p>
    <w:p w14:paraId="7CAE4474" w14:textId="77777777" w:rsidR="00090F40" w:rsidRPr="00B216CF" w:rsidRDefault="00090F40" w:rsidP="00090F40">
      <w:pPr>
        <w:pStyle w:val="ListParagraph"/>
        <w:numPr>
          <w:ilvl w:val="0"/>
          <w:numId w:val="15"/>
        </w:numPr>
      </w:pPr>
      <w:r w:rsidRPr="00B216CF">
        <w:t>data_full_n.spd</w:t>
      </w:r>
    </w:p>
    <w:p w14:paraId="4485222F" w14:textId="77777777" w:rsidR="00090F40" w:rsidRPr="00B216CF" w:rsidRDefault="00090F40" w:rsidP="00ED394B">
      <w:pPr>
        <w:ind w:left="784"/>
      </w:pPr>
      <w:r w:rsidRPr="00B216CF">
        <w:t>Plots:</w:t>
      </w:r>
    </w:p>
    <w:p w14:paraId="427D2B48" w14:textId="77777777" w:rsidR="00090F40" w:rsidRPr="00B216CF" w:rsidRDefault="00090F40" w:rsidP="00090F40">
      <w:pPr>
        <w:pStyle w:val="ListParagraph"/>
        <w:numPr>
          <w:ilvl w:val="0"/>
          <w:numId w:val="16"/>
        </w:numPr>
      </w:pPr>
      <w:r w:rsidRPr="00B216CF">
        <w:t>Multiplot of:</w:t>
      </w:r>
    </w:p>
    <w:p w14:paraId="56F24A90" w14:textId="77777777" w:rsidR="00090F40" w:rsidRPr="00B216CF" w:rsidRDefault="00090F40" w:rsidP="00090F40">
      <w:pPr>
        <w:pStyle w:val="ListParagraph"/>
        <w:numPr>
          <w:ilvl w:val="0"/>
          <w:numId w:val="17"/>
        </w:numPr>
      </w:pPr>
      <w:r w:rsidRPr="00B216CF">
        <w:t>NGRIP d</w:t>
      </w:r>
      <w:r w:rsidRPr="00B216CF">
        <w:rPr>
          <w:vertAlign w:val="superscript"/>
        </w:rPr>
        <w:t>18</w:t>
      </w:r>
      <w:r w:rsidRPr="00B216CF">
        <w:t>O and climate chronozones</w:t>
      </w:r>
    </w:p>
    <w:p w14:paraId="28235540" w14:textId="77777777" w:rsidR="00090F40" w:rsidRPr="00B216CF" w:rsidRDefault="00090F40" w:rsidP="00090F40">
      <w:pPr>
        <w:pStyle w:val="ListParagraph"/>
        <w:numPr>
          <w:ilvl w:val="0"/>
          <w:numId w:val="17"/>
        </w:numPr>
      </w:pPr>
      <w:r w:rsidRPr="00B216CF">
        <w:t>Binsense and bin medians</w:t>
      </w:r>
    </w:p>
    <w:p w14:paraId="6E8A310B" w14:textId="77777777" w:rsidR="00090F40" w:rsidRPr="00B216CF" w:rsidRDefault="00090F40" w:rsidP="00090F40">
      <w:pPr>
        <w:pStyle w:val="ListParagraph"/>
        <w:numPr>
          <w:ilvl w:val="0"/>
          <w:numId w:val="17"/>
        </w:numPr>
      </w:pPr>
      <w:r w:rsidRPr="00B216CF">
        <w:t>Non-normalised and normalised SPD with Intcal inset</w:t>
      </w:r>
    </w:p>
    <w:p w14:paraId="4688670F" w14:textId="2BA1A9F1" w:rsidR="00090F40" w:rsidRPr="00B216CF" w:rsidRDefault="00090F40" w:rsidP="00090F40">
      <w:pPr>
        <w:pStyle w:val="ListParagraph"/>
        <w:numPr>
          <w:ilvl w:val="0"/>
          <w:numId w:val="17"/>
        </w:numPr>
      </w:pPr>
      <w:r w:rsidRPr="00B216CF">
        <w:t>KDE</w:t>
      </w:r>
    </w:p>
    <w:p w14:paraId="7401580B" w14:textId="77777777" w:rsidR="00CE21A7" w:rsidRPr="00B216CF" w:rsidRDefault="00CE21A7" w:rsidP="00CE21A7">
      <w:pPr>
        <w:pStyle w:val="ListParagraph"/>
        <w:ind w:left="1788" w:firstLine="0"/>
      </w:pPr>
    </w:p>
    <w:p w14:paraId="79E69239" w14:textId="63530D1C" w:rsidR="00090F40" w:rsidRPr="00B216CF" w:rsidRDefault="00090F40" w:rsidP="00ED394B">
      <w:pPr>
        <w:ind w:firstLine="708"/>
      </w:pPr>
      <w:r w:rsidRPr="00B216CF">
        <w:t>5 Analysis</w:t>
      </w:r>
      <w:r w:rsidR="00CE21A7" w:rsidRPr="00B216CF">
        <w:t>.R</w:t>
      </w:r>
    </w:p>
    <w:p w14:paraId="1D848481" w14:textId="6056812B" w:rsidR="00090F40" w:rsidRPr="00B216CF" w:rsidRDefault="00090F40" w:rsidP="00090F40">
      <w:r w:rsidRPr="00B216CF">
        <w:tab/>
      </w:r>
      <w:r w:rsidR="00ED394B" w:rsidRPr="00B216CF">
        <w:t xml:space="preserve">      </w:t>
      </w:r>
      <w:r w:rsidRPr="00B216CF">
        <w:t>Data input:</w:t>
      </w:r>
    </w:p>
    <w:p w14:paraId="7FDBFCA3" w14:textId="77777777" w:rsidR="00090F40" w:rsidRPr="00B216CF" w:rsidRDefault="00090F40" w:rsidP="00090F40">
      <w:pPr>
        <w:pStyle w:val="ListParagraph"/>
        <w:numPr>
          <w:ilvl w:val="0"/>
          <w:numId w:val="16"/>
        </w:numPr>
      </w:pPr>
      <w:r w:rsidRPr="00B216CF">
        <w:t>data_full</w:t>
      </w:r>
    </w:p>
    <w:p w14:paraId="3577E6C3" w14:textId="77777777" w:rsidR="00090F40" w:rsidRPr="00B216CF" w:rsidRDefault="00090F40" w:rsidP="00090F40">
      <w:pPr>
        <w:pStyle w:val="ListParagraph"/>
        <w:numPr>
          <w:ilvl w:val="0"/>
          <w:numId w:val="16"/>
        </w:numPr>
      </w:pPr>
      <w:r w:rsidRPr="00B216CF">
        <w:t>data_full.cal</w:t>
      </w:r>
    </w:p>
    <w:p w14:paraId="53DC8FE5" w14:textId="77777777" w:rsidR="00090F40" w:rsidRPr="00B216CF" w:rsidRDefault="00090F40" w:rsidP="00090F40">
      <w:pPr>
        <w:pStyle w:val="ListParagraph"/>
        <w:numPr>
          <w:ilvl w:val="0"/>
          <w:numId w:val="16"/>
        </w:numPr>
      </w:pPr>
      <w:r w:rsidRPr="00B216CF">
        <w:t>data_full.spd</w:t>
      </w:r>
    </w:p>
    <w:p w14:paraId="4F8921DA" w14:textId="77777777" w:rsidR="00090F40" w:rsidRPr="00B216CF" w:rsidRDefault="00090F40" w:rsidP="00090F40">
      <w:pPr>
        <w:pStyle w:val="ListParagraph"/>
        <w:numPr>
          <w:ilvl w:val="0"/>
          <w:numId w:val="16"/>
        </w:numPr>
      </w:pPr>
      <w:r w:rsidRPr="00B216CF">
        <w:t>NGRIPdata</w:t>
      </w:r>
    </w:p>
    <w:p w14:paraId="5AE483FB" w14:textId="77777777" w:rsidR="00090F40" w:rsidRPr="00B216CF" w:rsidRDefault="00090F40" w:rsidP="00ED394B">
      <w:pPr>
        <w:ind w:left="782"/>
      </w:pPr>
      <w:r w:rsidRPr="00B216CF">
        <w:t>Scripts used:</w:t>
      </w:r>
    </w:p>
    <w:p w14:paraId="0BA82195" w14:textId="77777777" w:rsidR="00090F40" w:rsidRPr="00B216CF" w:rsidRDefault="00090F40" w:rsidP="00090F40">
      <w:pPr>
        <w:pStyle w:val="ListParagraph"/>
        <w:numPr>
          <w:ilvl w:val="0"/>
          <w:numId w:val="12"/>
        </w:numPr>
        <w:rPr>
          <w:i/>
          <w:iCs/>
        </w:rPr>
      </w:pPr>
      <w:r w:rsidRPr="00B216CF">
        <w:t xml:space="preserve">SPD aggregation.R – </w:t>
      </w:r>
      <w:r w:rsidRPr="00B216CF">
        <w:rPr>
          <w:i/>
          <w:iCs/>
        </w:rPr>
        <w:t>script that facilitates using the spd() function</w:t>
      </w:r>
    </w:p>
    <w:p w14:paraId="4C1D0C19" w14:textId="77777777" w:rsidR="00090F40" w:rsidRPr="00B216CF" w:rsidRDefault="00090F40" w:rsidP="00090F40">
      <w:pPr>
        <w:pStyle w:val="ListParagraph"/>
        <w:numPr>
          <w:ilvl w:val="0"/>
          <w:numId w:val="12"/>
        </w:numPr>
        <w:rPr>
          <w:i/>
          <w:iCs/>
        </w:rPr>
      </w:pPr>
      <w:r w:rsidRPr="00B216CF">
        <w:t>Modeltest.R</w:t>
      </w:r>
      <w:r w:rsidRPr="00B216CF">
        <w:rPr>
          <w:i/>
          <w:iCs/>
        </w:rPr>
        <w:t xml:space="preserve"> </w:t>
      </w:r>
      <w:r w:rsidRPr="00B216CF">
        <w:t xml:space="preserve">– </w:t>
      </w:r>
      <w:r w:rsidRPr="00B216CF">
        <w:rPr>
          <w:i/>
          <w:iCs/>
        </w:rPr>
        <w:t>script that facilitates using the spd() function</w:t>
      </w:r>
    </w:p>
    <w:p w14:paraId="1165F30D" w14:textId="3F4C1713" w:rsidR="00090F40" w:rsidRDefault="00090F40" w:rsidP="00090F40">
      <w:pPr>
        <w:pStyle w:val="ListParagraph"/>
        <w:numPr>
          <w:ilvl w:val="0"/>
          <w:numId w:val="12"/>
        </w:numPr>
        <w:rPr>
          <w:i/>
          <w:iCs/>
        </w:rPr>
      </w:pPr>
      <w:r w:rsidRPr="00B216CF">
        <w:t xml:space="preserve">Modeltest climate.R – </w:t>
      </w:r>
      <w:r w:rsidRPr="00B216CF">
        <w:rPr>
          <w:i/>
          <w:iCs/>
        </w:rPr>
        <w:t>script that facilitates using the modelTest() function</w:t>
      </w:r>
    </w:p>
    <w:p w14:paraId="651E0CFD" w14:textId="1009B70E" w:rsidR="0092148C" w:rsidRDefault="0092148C" w:rsidP="0092148C">
      <w:pPr>
        <w:pStyle w:val="ListParagraph"/>
        <w:numPr>
          <w:ilvl w:val="1"/>
          <w:numId w:val="12"/>
        </w:numPr>
        <w:rPr>
          <w:i/>
          <w:iCs/>
        </w:rPr>
      </w:pPr>
      <w:r>
        <w:rPr>
          <w:i/>
          <w:iCs/>
        </w:rPr>
        <w:t>Output: supporting SI-7 figures for the climate modeltest</w:t>
      </w:r>
    </w:p>
    <w:p w14:paraId="5FC04264" w14:textId="07EEF165" w:rsidR="0092148C" w:rsidRPr="00B216CF" w:rsidRDefault="0092148C" w:rsidP="0092148C">
      <w:pPr>
        <w:pStyle w:val="ListParagraph"/>
        <w:numPr>
          <w:ilvl w:val="1"/>
          <w:numId w:val="12"/>
        </w:numPr>
        <w:rPr>
          <w:i/>
          <w:iCs/>
        </w:rPr>
      </w:pPr>
      <w:r>
        <w:rPr>
          <w:i/>
          <w:iCs/>
        </w:rPr>
        <w:t xml:space="preserve">Figure 4: </w:t>
      </w:r>
      <w:r w:rsidR="00887577">
        <w:rPr>
          <w:i/>
          <w:iCs/>
        </w:rPr>
        <w:t>alignment of modes in NGRIP and SPD</w:t>
      </w:r>
    </w:p>
    <w:p w14:paraId="0F29F6A5" w14:textId="77777777" w:rsidR="00090F40" w:rsidRPr="00B216CF" w:rsidRDefault="00090F40" w:rsidP="00090F40">
      <w:pPr>
        <w:pStyle w:val="ListParagraph"/>
        <w:numPr>
          <w:ilvl w:val="0"/>
          <w:numId w:val="12"/>
        </w:numPr>
        <w:rPr>
          <w:i/>
          <w:iCs/>
        </w:rPr>
      </w:pPr>
      <w:r w:rsidRPr="00B216CF">
        <w:t xml:space="preserve">phaserect.R – </w:t>
      </w:r>
      <w:r w:rsidRPr="00B216CF">
        <w:rPr>
          <w:i/>
          <w:iCs/>
        </w:rPr>
        <w:t>script used to plot cold phase rectangles</w:t>
      </w:r>
    </w:p>
    <w:p w14:paraId="57E7BEE7" w14:textId="77777777" w:rsidR="00090F40" w:rsidRPr="00B216CF" w:rsidRDefault="00090F40" w:rsidP="00ED394B">
      <w:pPr>
        <w:ind w:left="708" w:firstLine="358"/>
      </w:pPr>
      <w:r w:rsidRPr="00B216CF">
        <w:t>Data output:</w:t>
      </w:r>
    </w:p>
    <w:p w14:paraId="70938F23" w14:textId="77777777" w:rsidR="00090F40" w:rsidRPr="00B216CF" w:rsidRDefault="00090F40" w:rsidP="00090F40">
      <w:pPr>
        <w:pStyle w:val="ListParagraph"/>
        <w:numPr>
          <w:ilvl w:val="0"/>
          <w:numId w:val="19"/>
        </w:numPr>
      </w:pPr>
      <w:r w:rsidRPr="00B216CF">
        <w:t>data_full.spd_m</w:t>
      </w:r>
    </w:p>
    <w:p w14:paraId="67E72F25" w14:textId="77777777" w:rsidR="00090F40" w:rsidRPr="00B216CF" w:rsidRDefault="00090F40" w:rsidP="00090F40">
      <w:pPr>
        <w:pStyle w:val="ListParagraph"/>
        <w:numPr>
          <w:ilvl w:val="0"/>
          <w:numId w:val="19"/>
        </w:numPr>
      </w:pPr>
      <w:r w:rsidRPr="00B216CF">
        <w:lastRenderedPageBreak/>
        <w:t>data_full.expmod</w:t>
      </w:r>
    </w:p>
    <w:p w14:paraId="2B087AFB" w14:textId="77777777" w:rsidR="00090F40" w:rsidRPr="00B216CF" w:rsidRDefault="00090F40" w:rsidP="00090F40">
      <w:pPr>
        <w:pStyle w:val="ListParagraph"/>
        <w:numPr>
          <w:ilvl w:val="0"/>
          <w:numId w:val="19"/>
        </w:numPr>
      </w:pPr>
      <w:r w:rsidRPr="00B216CF">
        <w:t>data_full.climod</w:t>
      </w:r>
    </w:p>
    <w:p w14:paraId="7F62AF2B" w14:textId="77777777" w:rsidR="00090F40" w:rsidRPr="00B216CF" w:rsidRDefault="00090F40" w:rsidP="00090F40">
      <w:pPr>
        <w:pStyle w:val="ListParagraph"/>
        <w:numPr>
          <w:ilvl w:val="0"/>
          <w:numId w:val="19"/>
        </w:numPr>
      </w:pPr>
      <w:r w:rsidRPr="00B216CF">
        <w:t>perm.elevation</w:t>
      </w:r>
    </w:p>
    <w:p w14:paraId="07E70979" w14:textId="77777777" w:rsidR="00090F40" w:rsidRPr="00B216CF" w:rsidRDefault="00090F40" w:rsidP="00090F40">
      <w:pPr>
        <w:pStyle w:val="ListParagraph"/>
        <w:numPr>
          <w:ilvl w:val="0"/>
          <w:numId w:val="19"/>
        </w:numPr>
      </w:pPr>
      <w:r w:rsidRPr="00B216CF">
        <w:t>perm.country</w:t>
      </w:r>
    </w:p>
    <w:p w14:paraId="45631C62" w14:textId="77777777" w:rsidR="00090F40" w:rsidRPr="00B216CF" w:rsidRDefault="00090F40" w:rsidP="00090F40">
      <w:pPr>
        <w:pStyle w:val="ListParagraph"/>
        <w:numPr>
          <w:ilvl w:val="0"/>
          <w:numId w:val="19"/>
        </w:numPr>
      </w:pPr>
      <w:r w:rsidRPr="00B216CF">
        <w:t>perm.material</w:t>
      </w:r>
    </w:p>
    <w:p w14:paraId="0644A2A3" w14:textId="77777777" w:rsidR="00090F40" w:rsidRPr="00B216CF" w:rsidRDefault="00090F40" w:rsidP="00ED394B">
      <w:pPr>
        <w:ind w:left="360" w:firstLine="708"/>
      </w:pPr>
      <w:r w:rsidRPr="00B216CF">
        <w:t>Plots:</w:t>
      </w:r>
    </w:p>
    <w:p w14:paraId="12200230" w14:textId="08622FF3" w:rsidR="00090F40" w:rsidRPr="00B216CF" w:rsidRDefault="00090F40" w:rsidP="00090F40">
      <w:pPr>
        <w:pStyle w:val="ListParagraph"/>
        <w:numPr>
          <w:ilvl w:val="0"/>
          <w:numId w:val="20"/>
        </w:numPr>
      </w:pPr>
      <w:r w:rsidRPr="00B216CF">
        <w:t xml:space="preserve">Fig. </w:t>
      </w:r>
      <w:r w:rsidR="00887577">
        <w:t>5</w:t>
      </w:r>
      <w:r w:rsidRPr="00B216CF">
        <w:t>: exponential and climate model test</w:t>
      </w:r>
    </w:p>
    <w:p w14:paraId="71009D0A" w14:textId="2955E0D0" w:rsidR="00090F40" w:rsidRPr="00B216CF" w:rsidRDefault="00090F40" w:rsidP="00090F40">
      <w:pPr>
        <w:pStyle w:val="ListParagraph"/>
        <w:numPr>
          <w:ilvl w:val="0"/>
          <w:numId w:val="20"/>
        </w:numPr>
      </w:pPr>
      <w:r w:rsidRPr="00B216CF">
        <w:t xml:space="preserve">Fig. </w:t>
      </w:r>
      <w:r w:rsidR="00887577">
        <w:t>7</w:t>
      </w:r>
      <w:r w:rsidRPr="00B216CF">
        <w:t xml:space="preserve">: </w:t>
      </w:r>
      <w:r w:rsidR="00C17E28">
        <w:t>landscape zone</w:t>
      </w:r>
      <w:r w:rsidRPr="00B216CF">
        <w:t xml:space="preserve"> permutation test</w:t>
      </w:r>
    </w:p>
    <w:p w14:paraId="3F956BEA" w14:textId="78668E7B" w:rsidR="00090F40" w:rsidRPr="00B216CF" w:rsidRDefault="00090F40" w:rsidP="00090F40">
      <w:pPr>
        <w:pStyle w:val="ListParagraph"/>
        <w:numPr>
          <w:ilvl w:val="0"/>
          <w:numId w:val="20"/>
        </w:numPr>
      </w:pPr>
      <w:r w:rsidRPr="00B216CF">
        <w:t xml:space="preserve">Fig. </w:t>
      </w:r>
      <w:r w:rsidR="00887577">
        <w:t>8</w:t>
      </w:r>
      <w:r w:rsidRPr="00B216CF">
        <w:t>: country permutation test</w:t>
      </w:r>
    </w:p>
    <w:p w14:paraId="628EBC08" w14:textId="522C6012" w:rsidR="00ED394B" w:rsidRDefault="00090F40" w:rsidP="00090F40">
      <w:pPr>
        <w:pStyle w:val="ListParagraph"/>
        <w:numPr>
          <w:ilvl w:val="0"/>
          <w:numId w:val="20"/>
        </w:numPr>
      </w:pPr>
      <w:r w:rsidRPr="00B216CF">
        <w:t xml:space="preserve">Fig. </w:t>
      </w:r>
      <w:r w:rsidR="00887577">
        <w:t>9</w:t>
      </w:r>
      <w:r w:rsidRPr="00B216CF">
        <w:t>: sample material permutation test</w:t>
      </w:r>
    </w:p>
    <w:p w14:paraId="1C6FB55C" w14:textId="77777777" w:rsidR="00C17E28" w:rsidRDefault="00C17E28" w:rsidP="00C17E28">
      <w:pPr>
        <w:ind w:firstLine="0"/>
      </w:pPr>
    </w:p>
    <w:p w14:paraId="1F23AF51" w14:textId="056012F5" w:rsidR="00C17E28" w:rsidRPr="00B216CF" w:rsidRDefault="00C17E28" w:rsidP="00C17E28">
      <w:pPr>
        <w:ind w:firstLine="708"/>
      </w:pPr>
      <w:r>
        <w:t>6</w:t>
      </w:r>
      <w:r w:rsidRPr="00B216CF">
        <w:t xml:space="preserve"> </w:t>
      </w:r>
      <w:r>
        <w:t>Calculations in the text</w:t>
      </w:r>
      <w:r w:rsidRPr="00B216CF">
        <w:t>.R</w:t>
      </w:r>
    </w:p>
    <w:p w14:paraId="37096A6D" w14:textId="77777777" w:rsidR="00C17E28" w:rsidRPr="00B216CF" w:rsidRDefault="00C17E28" w:rsidP="00C17E28">
      <w:r w:rsidRPr="00B216CF">
        <w:tab/>
        <w:t xml:space="preserve">      Data input:</w:t>
      </w:r>
    </w:p>
    <w:p w14:paraId="7F44B3AE" w14:textId="2831DB96" w:rsidR="00C17E28" w:rsidRPr="00B216CF" w:rsidRDefault="00C17E28" w:rsidP="00C17E28">
      <w:pPr>
        <w:pStyle w:val="ListParagraph"/>
        <w:numPr>
          <w:ilvl w:val="0"/>
          <w:numId w:val="16"/>
        </w:numPr>
      </w:pPr>
      <w:r w:rsidRPr="00B216CF">
        <w:t>data_</w:t>
      </w:r>
      <w:r>
        <w:t>full</w:t>
      </w:r>
    </w:p>
    <w:p w14:paraId="09AE237C" w14:textId="00EFA66A" w:rsidR="00C17E28" w:rsidRDefault="00C17E28" w:rsidP="00C17E28">
      <w:pPr>
        <w:pStyle w:val="ListParagraph"/>
        <w:numPr>
          <w:ilvl w:val="0"/>
          <w:numId w:val="16"/>
        </w:numPr>
      </w:pPr>
      <w:r>
        <w:t>perm.elevation</w:t>
      </w:r>
    </w:p>
    <w:p w14:paraId="0269A3F5" w14:textId="09C68E26" w:rsidR="00C17E28" w:rsidRDefault="00C17E28" w:rsidP="00C17E28">
      <w:pPr>
        <w:pStyle w:val="ListParagraph"/>
        <w:numPr>
          <w:ilvl w:val="0"/>
          <w:numId w:val="16"/>
        </w:numPr>
      </w:pPr>
      <w:r>
        <w:t>perm.country</w:t>
      </w:r>
    </w:p>
    <w:p w14:paraId="29C3915F" w14:textId="61E7462C" w:rsidR="00C17E28" w:rsidRDefault="00C17E28" w:rsidP="00C17E28">
      <w:pPr>
        <w:ind w:left="782"/>
      </w:pPr>
      <w:r w:rsidRPr="00B216CF">
        <w:t>Scripts used:</w:t>
      </w:r>
    </w:p>
    <w:p w14:paraId="007BE479" w14:textId="3B8ED331" w:rsidR="00C17E28" w:rsidRPr="00C17E28" w:rsidRDefault="00C17E28" w:rsidP="00C17E28">
      <w:pPr>
        <w:pStyle w:val="ListParagraph"/>
        <w:numPr>
          <w:ilvl w:val="0"/>
          <w:numId w:val="7"/>
        </w:numPr>
        <w:rPr>
          <w:i/>
          <w:iCs/>
        </w:rPr>
      </w:pPr>
      <w:r w:rsidRPr="00B216CF">
        <w:t xml:space="preserve">calibrate data.R – </w:t>
      </w:r>
      <w:r w:rsidRPr="00B216CF">
        <w:rPr>
          <w:i/>
          <w:iCs/>
        </w:rPr>
        <w:t>script used to facilitate calibration</w:t>
      </w:r>
    </w:p>
    <w:p w14:paraId="4EACC4A9" w14:textId="77777777" w:rsidR="00C17E28" w:rsidRPr="00B216CF" w:rsidRDefault="00C17E28" w:rsidP="00C17E28">
      <w:pPr>
        <w:pStyle w:val="ListParagraph"/>
        <w:numPr>
          <w:ilvl w:val="0"/>
          <w:numId w:val="12"/>
        </w:numPr>
        <w:rPr>
          <w:i/>
          <w:iCs/>
        </w:rPr>
      </w:pPr>
      <w:r w:rsidRPr="00B216CF">
        <w:t xml:space="preserve">SPD aggregation.R – </w:t>
      </w:r>
      <w:r w:rsidRPr="00B216CF">
        <w:rPr>
          <w:i/>
          <w:iCs/>
        </w:rPr>
        <w:t>script that facilitates using the spd() function</w:t>
      </w:r>
    </w:p>
    <w:p w14:paraId="77450992" w14:textId="77777777" w:rsidR="00C17E28" w:rsidRDefault="00C17E28" w:rsidP="00C17E28">
      <w:pPr>
        <w:ind w:left="432" w:firstLine="634"/>
      </w:pPr>
      <w:r>
        <w:t>Data output:</w:t>
      </w:r>
    </w:p>
    <w:p w14:paraId="2E8D1682" w14:textId="62F371D5" w:rsidR="00C17E28" w:rsidRDefault="00C17E28" w:rsidP="00C17E28">
      <w:pPr>
        <w:pStyle w:val="ListParagraph"/>
        <w:numPr>
          <w:ilvl w:val="0"/>
          <w:numId w:val="16"/>
        </w:numPr>
      </w:pPr>
      <w:r>
        <w:t>SI-8: Various calculations</w:t>
      </w:r>
    </w:p>
    <w:p w14:paraId="1AD63641" w14:textId="6FE39AE9" w:rsidR="00C17E28" w:rsidRDefault="00C17E28" w:rsidP="00C17E28">
      <w:pPr>
        <w:pStyle w:val="ListParagraph"/>
        <w:numPr>
          <w:ilvl w:val="0"/>
          <w:numId w:val="16"/>
        </w:numPr>
      </w:pPr>
      <w:r>
        <w:t>corylus, corylus.cal, corylus.spd</w:t>
      </w:r>
    </w:p>
    <w:p w14:paraId="14B6276D" w14:textId="0932AE31" w:rsidR="00C17E28" w:rsidRDefault="00C17E28" w:rsidP="00C17E28">
      <w:pPr>
        <w:pStyle w:val="ListParagraph"/>
        <w:numPr>
          <w:ilvl w:val="0"/>
          <w:numId w:val="16"/>
        </w:numPr>
      </w:pPr>
      <w:r>
        <w:t>pits</w:t>
      </w:r>
      <w:r w:rsidRPr="00C17E28">
        <w:t xml:space="preserve"> </w:t>
      </w:r>
      <w:r>
        <w:t>, pits.cal, pits.spd</w:t>
      </w:r>
    </w:p>
    <w:p w14:paraId="2B133BB8" w14:textId="77777777" w:rsidR="00C17E28" w:rsidRPr="00B216CF" w:rsidRDefault="00C17E28" w:rsidP="00C17E28">
      <w:pPr>
        <w:ind w:left="360" w:firstLine="708"/>
      </w:pPr>
      <w:r w:rsidRPr="00B216CF">
        <w:t>Plots:</w:t>
      </w:r>
    </w:p>
    <w:p w14:paraId="1BE6C163" w14:textId="7E64B026" w:rsidR="00C17E28" w:rsidRPr="00B216CF" w:rsidRDefault="00C17E28" w:rsidP="00C17E28">
      <w:pPr>
        <w:pStyle w:val="ListParagraph"/>
        <w:numPr>
          <w:ilvl w:val="0"/>
          <w:numId w:val="20"/>
        </w:numPr>
      </w:pPr>
      <w:r>
        <w:t xml:space="preserve">SI-8: Distribution of hazelnut and pit hearth dates </w:t>
      </w:r>
    </w:p>
    <w:p w14:paraId="1D6FB6AD" w14:textId="6E5D84A2" w:rsidR="00C17E28" w:rsidRPr="00B216CF" w:rsidRDefault="00C17E28" w:rsidP="004A1F13">
      <w:pPr>
        <w:sectPr w:rsidR="00C17E28" w:rsidRPr="00B216CF" w:rsidSect="00ED394B">
          <w:type w:val="continuous"/>
          <w:pgSz w:w="11906" w:h="16838"/>
          <w:pgMar w:top="720" w:right="720" w:bottom="720" w:left="720" w:header="708" w:footer="708" w:gutter="0"/>
          <w:cols w:space="708"/>
          <w:docGrid w:linePitch="360"/>
        </w:sectPr>
      </w:pPr>
    </w:p>
    <w:p w14:paraId="153971FE" w14:textId="77777777" w:rsidR="00ED394B" w:rsidRPr="00B216CF" w:rsidRDefault="00ED394B" w:rsidP="00ED394B">
      <w:pPr>
        <w:ind w:firstLine="0"/>
        <w:sectPr w:rsidR="00ED394B" w:rsidRPr="00B216CF" w:rsidSect="00ED394B">
          <w:type w:val="continuous"/>
          <w:pgSz w:w="11906" w:h="16838"/>
          <w:pgMar w:top="1417" w:right="1417" w:bottom="1417" w:left="1417" w:header="708" w:footer="708" w:gutter="0"/>
          <w:cols w:space="708"/>
          <w:docGrid w:linePitch="360"/>
        </w:sectPr>
      </w:pPr>
    </w:p>
    <w:p w14:paraId="06788A34" w14:textId="77777777" w:rsidR="004A1F13" w:rsidRDefault="004A1F13">
      <w:pPr>
        <w:spacing w:after="160" w:line="259" w:lineRule="auto"/>
        <w:ind w:firstLine="0"/>
        <w:jc w:val="left"/>
        <w:rPr>
          <w:rFonts w:eastAsiaTheme="majorEastAsia" w:cstheme="majorBidi"/>
          <w:b/>
          <w:szCs w:val="32"/>
        </w:rPr>
      </w:pPr>
      <w:r>
        <w:br w:type="page"/>
      </w:r>
    </w:p>
    <w:p w14:paraId="293FC538" w14:textId="44337E13" w:rsidR="001A21DF" w:rsidRPr="00B216CF" w:rsidRDefault="00F51008" w:rsidP="00E42E57">
      <w:pPr>
        <w:pStyle w:val="Heading1"/>
        <w:rPr>
          <w:lang w:val="en-GB"/>
        </w:rPr>
      </w:pPr>
      <w:r w:rsidRPr="00B216CF">
        <w:rPr>
          <w:lang w:val="en-GB"/>
        </w:rPr>
        <w:lastRenderedPageBreak/>
        <w:t>Distribution of dates across source and country</w:t>
      </w:r>
    </w:p>
    <w:p w14:paraId="1703EC51" w14:textId="04A63259" w:rsidR="001A21DF" w:rsidRPr="00B216CF" w:rsidRDefault="001A21DF" w:rsidP="001A21DF">
      <w:pPr>
        <w:sectPr w:rsidR="001A21DF" w:rsidRPr="00B216CF" w:rsidSect="00ED394B">
          <w:type w:val="continuous"/>
          <w:pgSz w:w="11906" w:h="16838"/>
          <w:pgMar w:top="1417" w:right="1417" w:bottom="1417" w:left="1417" w:header="708" w:footer="708" w:gutter="0"/>
          <w:cols w:space="708"/>
          <w:docGrid w:linePitch="360"/>
        </w:sectPr>
      </w:pPr>
      <w:r w:rsidRPr="00B216CF">
        <w:t>See SupplMat/</w:t>
      </w:r>
      <w:r w:rsidR="000425CD">
        <w:t xml:space="preserve">SI-4 </w:t>
      </w:r>
      <w:r w:rsidRPr="00B216CF">
        <w:t>SourcexCountry.xlsx</w:t>
      </w:r>
    </w:p>
    <w:p w14:paraId="05111831" w14:textId="3FD91E23" w:rsidR="00F51008" w:rsidRPr="00B216CF" w:rsidRDefault="00F51008" w:rsidP="0038595A">
      <w:pPr>
        <w:ind w:left="284" w:firstLine="0"/>
      </w:pPr>
    </w:p>
    <w:p w14:paraId="5C066F79" w14:textId="35016270" w:rsidR="004451A5" w:rsidRPr="00B216CF" w:rsidRDefault="00744634" w:rsidP="00E74431">
      <w:r w:rsidRPr="00B216CF">
        <w:t xml:space="preserve">Below: </w:t>
      </w:r>
      <w:r w:rsidR="005E5309" w:rsidRPr="00B216CF">
        <w:t xml:space="preserve">number </w:t>
      </w:r>
      <w:r w:rsidRPr="00B216CF">
        <w:t>of dates and sites per country per source. This includes duplicates between sources and serves to illustrate only the distribution of data within each source.</w:t>
      </w:r>
      <w:r w:rsidR="002F7699" w:rsidRPr="00B216CF">
        <w:t xml:space="preserve"> src= source, fin = final dataset, dup = duplicates</w:t>
      </w:r>
    </w:p>
    <w:p w14:paraId="112A2560" w14:textId="77777777" w:rsidR="00CE21A7" w:rsidRPr="00B216CF" w:rsidRDefault="00CE21A7" w:rsidP="00994DB7">
      <w:pPr>
        <w:ind w:firstLine="0"/>
      </w:pPr>
    </w:p>
    <w:tbl>
      <w:tblPr>
        <w:tblW w:w="9243" w:type="dxa"/>
        <w:tblCellMar>
          <w:left w:w="70" w:type="dxa"/>
          <w:right w:w="70" w:type="dxa"/>
        </w:tblCellMar>
        <w:tblLook w:val="04A0" w:firstRow="1" w:lastRow="0" w:firstColumn="1" w:lastColumn="0" w:noHBand="0" w:noVBand="1"/>
      </w:tblPr>
      <w:tblGrid>
        <w:gridCol w:w="1680"/>
        <w:gridCol w:w="482"/>
        <w:gridCol w:w="373"/>
        <w:gridCol w:w="406"/>
        <w:gridCol w:w="408"/>
        <w:gridCol w:w="408"/>
        <w:gridCol w:w="444"/>
        <w:gridCol w:w="432"/>
        <w:gridCol w:w="432"/>
        <w:gridCol w:w="432"/>
        <w:gridCol w:w="482"/>
        <w:gridCol w:w="373"/>
        <w:gridCol w:w="406"/>
        <w:gridCol w:w="408"/>
        <w:gridCol w:w="408"/>
        <w:gridCol w:w="444"/>
        <w:gridCol w:w="505"/>
        <w:gridCol w:w="432"/>
        <w:gridCol w:w="505"/>
      </w:tblGrid>
      <w:tr w:rsidR="00B216CF" w:rsidRPr="00B216CF" w14:paraId="48F349CE" w14:textId="77777777" w:rsidTr="00B216CF">
        <w:trPr>
          <w:trHeight w:val="288"/>
        </w:trPr>
        <w:tc>
          <w:tcPr>
            <w:tcW w:w="1680" w:type="dxa"/>
            <w:tcBorders>
              <w:top w:val="nil"/>
              <w:left w:val="nil"/>
              <w:bottom w:val="nil"/>
              <w:right w:val="nil"/>
            </w:tcBorders>
            <w:shd w:val="clear" w:color="auto" w:fill="auto"/>
            <w:noWrap/>
            <w:vAlign w:val="bottom"/>
            <w:hideMark/>
          </w:tcPr>
          <w:p w14:paraId="5EA58744"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1261"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0F433038"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Britain</w:t>
            </w:r>
          </w:p>
        </w:tc>
        <w:tc>
          <w:tcPr>
            <w:tcW w:w="1260" w:type="dxa"/>
            <w:gridSpan w:val="3"/>
            <w:tcBorders>
              <w:top w:val="single" w:sz="4" w:space="0" w:color="auto"/>
              <w:left w:val="nil"/>
              <w:bottom w:val="nil"/>
              <w:right w:val="nil"/>
            </w:tcBorders>
            <w:shd w:val="clear" w:color="auto" w:fill="auto"/>
            <w:noWrap/>
            <w:vAlign w:val="bottom"/>
            <w:hideMark/>
          </w:tcPr>
          <w:p w14:paraId="1F9D9921"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Belgium</w:t>
            </w:r>
          </w:p>
        </w:tc>
        <w:tc>
          <w:tcPr>
            <w:tcW w:w="12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7C085715"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Netherlands</w:t>
            </w:r>
          </w:p>
        </w:tc>
        <w:tc>
          <w:tcPr>
            <w:tcW w:w="1261" w:type="dxa"/>
            <w:gridSpan w:val="3"/>
            <w:tcBorders>
              <w:top w:val="single" w:sz="4" w:space="0" w:color="auto"/>
              <w:left w:val="nil"/>
              <w:bottom w:val="nil"/>
              <w:right w:val="nil"/>
            </w:tcBorders>
            <w:shd w:val="clear" w:color="auto" w:fill="auto"/>
            <w:noWrap/>
            <w:vAlign w:val="bottom"/>
            <w:hideMark/>
          </w:tcPr>
          <w:p w14:paraId="6701C77F"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Germany</w:t>
            </w:r>
          </w:p>
        </w:tc>
        <w:tc>
          <w:tcPr>
            <w:tcW w:w="12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4A4F518A"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Denmark</w:t>
            </w:r>
          </w:p>
        </w:tc>
        <w:tc>
          <w:tcPr>
            <w:tcW w:w="1261" w:type="dxa"/>
            <w:gridSpan w:val="3"/>
            <w:tcBorders>
              <w:top w:val="single" w:sz="4" w:space="0" w:color="auto"/>
              <w:left w:val="nil"/>
              <w:bottom w:val="nil"/>
              <w:right w:val="single" w:sz="4" w:space="0" w:color="000000"/>
            </w:tcBorders>
            <w:shd w:val="clear" w:color="auto" w:fill="auto"/>
            <w:noWrap/>
            <w:vAlign w:val="bottom"/>
            <w:hideMark/>
          </w:tcPr>
          <w:p w14:paraId="5FF80561"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Total</w:t>
            </w:r>
          </w:p>
        </w:tc>
      </w:tr>
      <w:tr w:rsidR="00B216CF" w:rsidRPr="00B216CF" w14:paraId="343D48DC" w14:textId="77777777" w:rsidTr="00B216CF">
        <w:trPr>
          <w:trHeight w:val="288"/>
        </w:trPr>
        <w:tc>
          <w:tcPr>
            <w:tcW w:w="1680" w:type="dxa"/>
            <w:tcBorders>
              <w:top w:val="single" w:sz="4" w:space="0" w:color="auto"/>
              <w:left w:val="single" w:sz="4" w:space="0" w:color="auto"/>
              <w:bottom w:val="nil"/>
              <w:right w:val="nil"/>
            </w:tcBorders>
            <w:shd w:val="clear" w:color="000000" w:fill="D9D9D9"/>
            <w:noWrap/>
            <w:vAlign w:val="bottom"/>
            <w:hideMark/>
          </w:tcPr>
          <w:p w14:paraId="38634F6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single" w:sz="4" w:space="0" w:color="auto"/>
              <w:left w:val="single" w:sz="4" w:space="0" w:color="auto"/>
              <w:bottom w:val="nil"/>
              <w:right w:val="nil"/>
            </w:tcBorders>
            <w:shd w:val="clear" w:color="000000" w:fill="D9D9D9"/>
            <w:noWrap/>
            <w:vAlign w:val="bottom"/>
            <w:hideMark/>
          </w:tcPr>
          <w:p w14:paraId="54EB28DE"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373" w:type="dxa"/>
            <w:tcBorders>
              <w:top w:val="single" w:sz="4" w:space="0" w:color="auto"/>
              <w:left w:val="nil"/>
              <w:bottom w:val="nil"/>
              <w:right w:val="nil"/>
            </w:tcBorders>
            <w:shd w:val="clear" w:color="000000" w:fill="D9D9D9"/>
            <w:noWrap/>
            <w:vAlign w:val="bottom"/>
            <w:hideMark/>
          </w:tcPr>
          <w:p w14:paraId="5C8BBACB"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06" w:type="dxa"/>
            <w:tcBorders>
              <w:top w:val="single" w:sz="4" w:space="0" w:color="auto"/>
              <w:left w:val="nil"/>
              <w:bottom w:val="nil"/>
              <w:right w:val="nil"/>
            </w:tcBorders>
            <w:shd w:val="clear" w:color="000000" w:fill="D9D9D9"/>
            <w:noWrap/>
            <w:vAlign w:val="bottom"/>
            <w:hideMark/>
          </w:tcPr>
          <w:p w14:paraId="7789D808"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c>
          <w:tcPr>
            <w:tcW w:w="408" w:type="dxa"/>
            <w:tcBorders>
              <w:top w:val="single" w:sz="4" w:space="0" w:color="auto"/>
              <w:left w:val="single" w:sz="4" w:space="0" w:color="auto"/>
              <w:bottom w:val="nil"/>
              <w:right w:val="nil"/>
            </w:tcBorders>
            <w:shd w:val="clear" w:color="000000" w:fill="D9D9D9"/>
            <w:noWrap/>
            <w:vAlign w:val="bottom"/>
            <w:hideMark/>
          </w:tcPr>
          <w:p w14:paraId="7E31A662"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408" w:type="dxa"/>
            <w:tcBorders>
              <w:top w:val="single" w:sz="4" w:space="0" w:color="auto"/>
              <w:left w:val="nil"/>
              <w:bottom w:val="nil"/>
              <w:right w:val="nil"/>
            </w:tcBorders>
            <w:shd w:val="clear" w:color="000000" w:fill="D9D9D9"/>
            <w:noWrap/>
            <w:vAlign w:val="bottom"/>
            <w:hideMark/>
          </w:tcPr>
          <w:p w14:paraId="51C90AFE"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44" w:type="dxa"/>
            <w:tcBorders>
              <w:top w:val="single" w:sz="4" w:space="0" w:color="auto"/>
              <w:left w:val="nil"/>
              <w:bottom w:val="nil"/>
              <w:right w:val="single" w:sz="4" w:space="0" w:color="auto"/>
            </w:tcBorders>
            <w:shd w:val="clear" w:color="000000" w:fill="D9D9D9"/>
            <w:noWrap/>
            <w:vAlign w:val="bottom"/>
            <w:hideMark/>
          </w:tcPr>
          <w:p w14:paraId="28B782D3"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c>
          <w:tcPr>
            <w:tcW w:w="420" w:type="dxa"/>
            <w:tcBorders>
              <w:top w:val="single" w:sz="4" w:space="0" w:color="auto"/>
              <w:left w:val="nil"/>
              <w:bottom w:val="nil"/>
              <w:right w:val="nil"/>
            </w:tcBorders>
            <w:shd w:val="clear" w:color="000000" w:fill="D9D9D9"/>
            <w:noWrap/>
            <w:vAlign w:val="bottom"/>
            <w:hideMark/>
          </w:tcPr>
          <w:p w14:paraId="2322963F"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420" w:type="dxa"/>
            <w:tcBorders>
              <w:top w:val="single" w:sz="4" w:space="0" w:color="auto"/>
              <w:left w:val="nil"/>
              <w:bottom w:val="nil"/>
              <w:right w:val="nil"/>
            </w:tcBorders>
            <w:shd w:val="clear" w:color="000000" w:fill="D9D9D9"/>
            <w:noWrap/>
            <w:vAlign w:val="bottom"/>
            <w:hideMark/>
          </w:tcPr>
          <w:p w14:paraId="00EAAE35"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20" w:type="dxa"/>
            <w:tcBorders>
              <w:top w:val="single" w:sz="4" w:space="0" w:color="auto"/>
              <w:left w:val="nil"/>
              <w:bottom w:val="nil"/>
              <w:right w:val="nil"/>
            </w:tcBorders>
            <w:shd w:val="clear" w:color="000000" w:fill="D9D9D9"/>
            <w:noWrap/>
            <w:vAlign w:val="bottom"/>
            <w:hideMark/>
          </w:tcPr>
          <w:p w14:paraId="4629C706"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c>
          <w:tcPr>
            <w:tcW w:w="482" w:type="dxa"/>
            <w:tcBorders>
              <w:top w:val="single" w:sz="4" w:space="0" w:color="auto"/>
              <w:left w:val="single" w:sz="4" w:space="0" w:color="auto"/>
              <w:bottom w:val="nil"/>
              <w:right w:val="nil"/>
            </w:tcBorders>
            <w:shd w:val="clear" w:color="000000" w:fill="D9D9D9"/>
            <w:noWrap/>
            <w:vAlign w:val="bottom"/>
            <w:hideMark/>
          </w:tcPr>
          <w:p w14:paraId="4BC50B9E"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373" w:type="dxa"/>
            <w:tcBorders>
              <w:top w:val="single" w:sz="4" w:space="0" w:color="auto"/>
              <w:left w:val="nil"/>
              <w:bottom w:val="nil"/>
              <w:right w:val="nil"/>
            </w:tcBorders>
            <w:shd w:val="clear" w:color="000000" w:fill="D9D9D9"/>
            <w:noWrap/>
            <w:vAlign w:val="bottom"/>
            <w:hideMark/>
          </w:tcPr>
          <w:p w14:paraId="615B9AEA"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06" w:type="dxa"/>
            <w:tcBorders>
              <w:top w:val="single" w:sz="4" w:space="0" w:color="auto"/>
              <w:left w:val="nil"/>
              <w:bottom w:val="nil"/>
              <w:right w:val="single" w:sz="4" w:space="0" w:color="auto"/>
            </w:tcBorders>
            <w:shd w:val="clear" w:color="000000" w:fill="D9D9D9"/>
            <w:noWrap/>
            <w:vAlign w:val="bottom"/>
            <w:hideMark/>
          </w:tcPr>
          <w:p w14:paraId="12530024"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c>
          <w:tcPr>
            <w:tcW w:w="408" w:type="dxa"/>
            <w:tcBorders>
              <w:top w:val="single" w:sz="4" w:space="0" w:color="auto"/>
              <w:left w:val="nil"/>
              <w:bottom w:val="nil"/>
              <w:right w:val="nil"/>
            </w:tcBorders>
            <w:shd w:val="clear" w:color="000000" w:fill="D9D9D9"/>
            <w:noWrap/>
            <w:vAlign w:val="bottom"/>
            <w:hideMark/>
          </w:tcPr>
          <w:p w14:paraId="15392598"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408" w:type="dxa"/>
            <w:tcBorders>
              <w:top w:val="single" w:sz="4" w:space="0" w:color="auto"/>
              <w:left w:val="nil"/>
              <w:bottom w:val="nil"/>
              <w:right w:val="nil"/>
            </w:tcBorders>
            <w:shd w:val="clear" w:color="000000" w:fill="D9D9D9"/>
            <w:noWrap/>
            <w:vAlign w:val="bottom"/>
            <w:hideMark/>
          </w:tcPr>
          <w:p w14:paraId="4C63FAC1"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44" w:type="dxa"/>
            <w:tcBorders>
              <w:top w:val="single" w:sz="4" w:space="0" w:color="auto"/>
              <w:left w:val="nil"/>
              <w:bottom w:val="nil"/>
              <w:right w:val="nil"/>
            </w:tcBorders>
            <w:shd w:val="clear" w:color="000000" w:fill="D9D9D9"/>
            <w:noWrap/>
            <w:vAlign w:val="bottom"/>
            <w:hideMark/>
          </w:tcPr>
          <w:p w14:paraId="3297A358"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c>
          <w:tcPr>
            <w:tcW w:w="448" w:type="dxa"/>
            <w:tcBorders>
              <w:top w:val="single" w:sz="4" w:space="0" w:color="auto"/>
              <w:left w:val="single" w:sz="4" w:space="0" w:color="auto"/>
              <w:bottom w:val="nil"/>
              <w:right w:val="nil"/>
            </w:tcBorders>
            <w:shd w:val="clear" w:color="000000" w:fill="D9D9D9"/>
            <w:noWrap/>
            <w:vAlign w:val="bottom"/>
            <w:hideMark/>
          </w:tcPr>
          <w:p w14:paraId="7E6229A7"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src</w:t>
            </w:r>
          </w:p>
        </w:tc>
        <w:tc>
          <w:tcPr>
            <w:tcW w:w="365" w:type="dxa"/>
            <w:tcBorders>
              <w:top w:val="single" w:sz="4" w:space="0" w:color="auto"/>
              <w:left w:val="nil"/>
              <w:bottom w:val="nil"/>
              <w:right w:val="nil"/>
            </w:tcBorders>
            <w:shd w:val="clear" w:color="000000" w:fill="D9D9D9"/>
            <w:noWrap/>
            <w:vAlign w:val="bottom"/>
            <w:hideMark/>
          </w:tcPr>
          <w:p w14:paraId="16E4DED6"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fin</w:t>
            </w:r>
          </w:p>
        </w:tc>
        <w:tc>
          <w:tcPr>
            <w:tcW w:w="448" w:type="dxa"/>
            <w:tcBorders>
              <w:top w:val="single" w:sz="4" w:space="0" w:color="auto"/>
              <w:left w:val="nil"/>
              <w:bottom w:val="nil"/>
              <w:right w:val="single" w:sz="4" w:space="0" w:color="auto"/>
            </w:tcBorders>
            <w:shd w:val="clear" w:color="000000" w:fill="D9D9D9"/>
            <w:noWrap/>
            <w:vAlign w:val="bottom"/>
            <w:hideMark/>
          </w:tcPr>
          <w:p w14:paraId="65457242"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dup</w:t>
            </w:r>
          </w:p>
        </w:tc>
      </w:tr>
      <w:tr w:rsidR="00B216CF" w:rsidRPr="00B216CF" w14:paraId="3FD661B6" w14:textId="77777777" w:rsidTr="00B216CF">
        <w:trPr>
          <w:trHeight w:val="288"/>
        </w:trPr>
        <w:tc>
          <w:tcPr>
            <w:tcW w:w="1680" w:type="dxa"/>
            <w:tcBorders>
              <w:top w:val="single" w:sz="4" w:space="0" w:color="auto"/>
              <w:left w:val="single" w:sz="4" w:space="0" w:color="auto"/>
              <w:bottom w:val="single" w:sz="4" w:space="0" w:color="auto"/>
              <w:right w:val="nil"/>
            </w:tcBorders>
            <w:shd w:val="clear" w:color="000000" w:fill="D9D9D9"/>
            <w:noWrap/>
            <w:vAlign w:val="bottom"/>
            <w:hideMark/>
          </w:tcPr>
          <w:p w14:paraId="2E20F591"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Databases</w:t>
            </w:r>
          </w:p>
        </w:tc>
        <w:tc>
          <w:tcPr>
            <w:tcW w:w="482" w:type="dxa"/>
            <w:tcBorders>
              <w:top w:val="single" w:sz="4" w:space="0" w:color="auto"/>
              <w:left w:val="single" w:sz="4" w:space="0" w:color="auto"/>
              <w:bottom w:val="single" w:sz="4" w:space="0" w:color="auto"/>
              <w:right w:val="nil"/>
            </w:tcBorders>
            <w:shd w:val="clear" w:color="000000" w:fill="D9D9D9"/>
            <w:noWrap/>
            <w:vAlign w:val="bottom"/>
            <w:hideMark/>
          </w:tcPr>
          <w:p w14:paraId="417986C1"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373" w:type="dxa"/>
            <w:tcBorders>
              <w:top w:val="single" w:sz="4" w:space="0" w:color="auto"/>
              <w:left w:val="nil"/>
              <w:bottom w:val="single" w:sz="4" w:space="0" w:color="auto"/>
              <w:right w:val="nil"/>
            </w:tcBorders>
            <w:shd w:val="clear" w:color="000000" w:fill="D9D9D9"/>
            <w:noWrap/>
            <w:vAlign w:val="bottom"/>
            <w:hideMark/>
          </w:tcPr>
          <w:p w14:paraId="6E33741A"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6" w:type="dxa"/>
            <w:tcBorders>
              <w:top w:val="single" w:sz="4" w:space="0" w:color="auto"/>
              <w:left w:val="nil"/>
              <w:bottom w:val="single" w:sz="4" w:space="0" w:color="auto"/>
              <w:right w:val="nil"/>
            </w:tcBorders>
            <w:shd w:val="clear" w:color="000000" w:fill="D9D9D9"/>
            <w:noWrap/>
            <w:vAlign w:val="bottom"/>
            <w:hideMark/>
          </w:tcPr>
          <w:p w14:paraId="46F9E90E"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8" w:type="dxa"/>
            <w:tcBorders>
              <w:top w:val="single" w:sz="4" w:space="0" w:color="auto"/>
              <w:left w:val="single" w:sz="4" w:space="0" w:color="auto"/>
              <w:bottom w:val="single" w:sz="4" w:space="0" w:color="auto"/>
              <w:right w:val="nil"/>
            </w:tcBorders>
            <w:shd w:val="clear" w:color="000000" w:fill="D9D9D9"/>
            <w:noWrap/>
            <w:vAlign w:val="bottom"/>
            <w:hideMark/>
          </w:tcPr>
          <w:p w14:paraId="7C6E8F3B"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3879BFC6"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4" w:type="dxa"/>
            <w:tcBorders>
              <w:top w:val="single" w:sz="4" w:space="0" w:color="auto"/>
              <w:left w:val="nil"/>
              <w:bottom w:val="single" w:sz="4" w:space="0" w:color="auto"/>
              <w:right w:val="single" w:sz="4" w:space="0" w:color="auto"/>
            </w:tcBorders>
            <w:shd w:val="clear" w:color="000000" w:fill="D9D9D9"/>
            <w:noWrap/>
            <w:vAlign w:val="bottom"/>
            <w:hideMark/>
          </w:tcPr>
          <w:p w14:paraId="31BED3CA"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00CFC374"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3D89EF2A"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6FA8F6AC"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82" w:type="dxa"/>
            <w:tcBorders>
              <w:top w:val="single" w:sz="4" w:space="0" w:color="auto"/>
              <w:left w:val="single" w:sz="4" w:space="0" w:color="auto"/>
              <w:bottom w:val="single" w:sz="4" w:space="0" w:color="auto"/>
              <w:right w:val="nil"/>
            </w:tcBorders>
            <w:shd w:val="clear" w:color="000000" w:fill="D9D9D9"/>
            <w:noWrap/>
            <w:vAlign w:val="bottom"/>
            <w:hideMark/>
          </w:tcPr>
          <w:p w14:paraId="400C16AD"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373" w:type="dxa"/>
            <w:tcBorders>
              <w:top w:val="single" w:sz="4" w:space="0" w:color="auto"/>
              <w:left w:val="nil"/>
              <w:bottom w:val="single" w:sz="4" w:space="0" w:color="auto"/>
              <w:right w:val="nil"/>
            </w:tcBorders>
            <w:shd w:val="clear" w:color="000000" w:fill="D9D9D9"/>
            <w:noWrap/>
            <w:vAlign w:val="bottom"/>
            <w:hideMark/>
          </w:tcPr>
          <w:p w14:paraId="2ACEBDCB"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6" w:type="dxa"/>
            <w:tcBorders>
              <w:top w:val="single" w:sz="4" w:space="0" w:color="auto"/>
              <w:left w:val="nil"/>
              <w:bottom w:val="single" w:sz="4" w:space="0" w:color="auto"/>
              <w:right w:val="single" w:sz="4" w:space="0" w:color="auto"/>
            </w:tcBorders>
            <w:shd w:val="clear" w:color="000000" w:fill="D9D9D9"/>
            <w:noWrap/>
            <w:vAlign w:val="bottom"/>
            <w:hideMark/>
          </w:tcPr>
          <w:p w14:paraId="5853F182"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2764DD1F"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6383C062"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4" w:type="dxa"/>
            <w:tcBorders>
              <w:top w:val="single" w:sz="4" w:space="0" w:color="auto"/>
              <w:left w:val="nil"/>
              <w:bottom w:val="single" w:sz="4" w:space="0" w:color="auto"/>
              <w:right w:val="nil"/>
            </w:tcBorders>
            <w:shd w:val="clear" w:color="000000" w:fill="D9D9D9"/>
            <w:noWrap/>
            <w:vAlign w:val="bottom"/>
            <w:hideMark/>
          </w:tcPr>
          <w:p w14:paraId="50784C70"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8" w:type="dxa"/>
            <w:tcBorders>
              <w:top w:val="single" w:sz="4" w:space="0" w:color="auto"/>
              <w:left w:val="single" w:sz="4" w:space="0" w:color="auto"/>
              <w:bottom w:val="single" w:sz="4" w:space="0" w:color="auto"/>
              <w:right w:val="nil"/>
            </w:tcBorders>
            <w:shd w:val="clear" w:color="000000" w:fill="D9D9D9"/>
            <w:noWrap/>
            <w:vAlign w:val="bottom"/>
            <w:hideMark/>
          </w:tcPr>
          <w:p w14:paraId="3219408D" w14:textId="77777777" w:rsidR="00B216CF" w:rsidRPr="00B216CF" w:rsidRDefault="00B216CF" w:rsidP="00B216CF">
            <w:pPr>
              <w:ind w:firstLine="0"/>
              <w:jc w:val="center"/>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365" w:type="dxa"/>
            <w:tcBorders>
              <w:top w:val="single" w:sz="4" w:space="0" w:color="auto"/>
              <w:left w:val="nil"/>
              <w:bottom w:val="single" w:sz="4" w:space="0" w:color="auto"/>
              <w:right w:val="nil"/>
            </w:tcBorders>
            <w:shd w:val="clear" w:color="000000" w:fill="D9D9D9"/>
            <w:noWrap/>
            <w:vAlign w:val="bottom"/>
            <w:hideMark/>
          </w:tcPr>
          <w:p w14:paraId="0DCE2F3A"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8" w:type="dxa"/>
            <w:tcBorders>
              <w:top w:val="single" w:sz="4" w:space="0" w:color="auto"/>
              <w:left w:val="nil"/>
              <w:bottom w:val="single" w:sz="4" w:space="0" w:color="auto"/>
              <w:right w:val="single" w:sz="4" w:space="0" w:color="auto"/>
            </w:tcBorders>
            <w:shd w:val="clear" w:color="000000" w:fill="D9D9D9"/>
            <w:noWrap/>
            <w:vAlign w:val="bottom"/>
            <w:hideMark/>
          </w:tcPr>
          <w:p w14:paraId="39F67AEB"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r>
      <w:tr w:rsidR="00B216CF" w:rsidRPr="00B216CF" w14:paraId="31FA55CF"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1E6F62E1"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ADS</w:t>
            </w:r>
          </w:p>
        </w:tc>
        <w:tc>
          <w:tcPr>
            <w:tcW w:w="482" w:type="dxa"/>
            <w:tcBorders>
              <w:top w:val="nil"/>
              <w:left w:val="single" w:sz="4" w:space="0" w:color="auto"/>
              <w:bottom w:val="nil"/>
              <w:right w:val="nil"/>
            </w:tcBorders>
            <w:shd w:val="clear" w:color="auto" w:fill="auto"/>
            <w:noWrap/>
            <w:vAlign w:val="bottom"/>
            <w:hideMark/>
          </w:tcPr>
          <w:p w14:paraId="32310A7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1135</w:t>
            </w:r>
          </w:p>
        </w:tc>
        <w:tc>
          <w:tcPr>
            <w:tcW w:w="373" w:type="dxa"/>
            <w:tcBorders>
              <w:top w:val="nil"/>
              <w:left w:val="nil"/>
              <w:bottom w:val="nil"/>
              <w:right w:val="nil"/>
            </w:tcBorders>
            <w:shd w:val="clear" w:color="auto" w:fill="auto"/>
            <w:noWrap/>
            <w:vAlign w:val="bottom"/>
            <w:hideMark/>
          </w:tcPr>
          <w:p w14:paraId="1E6B179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669</w:t>
            </w:r>
          </w:p>
        </w:tc>
        <w:tc>
          <w:tcPr>
            <w:tcW w:w="406" w:type="dxa"/>
            <w:tcBorders>
              <w:top w:val="nil"/>
              <w:left w:val="nil"/>
              <w:bottom w:val="nil"/>
              <w:right w:val="nil"/>
            </w:tcBorders>
            <w:shd w:val="clear" w:color="auto" w:fill="auto"/>
            <w:noWrap/>
            <w:vAlign w:val="bottom"/>
            <w:hideMark/>
          </w:tcPr>
          <w:p w14:paraId="0D75346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466</w:t>
            </w:r>
          </w:p>
        </w:tc>
        <w:tc>
          <w:tcPr>
            <w:tcW w:w="408" w:type="dxa"/>
            <w:tcBorders>
              <w:top w:val="nil"/>
              <w:left w:val="single" w:sz="4" w:space="0" w:color="auto"/>
              <w:bottom w:val="nil"/>
              <w:right w:val="nil"/>
            </w:tcBorders>
            <w:shd w:val="clear" w:color="auto" w:fill="auto"/>
            <w:noWrap/>
            <w:vAlign w:val="bottom"/>
            <w:hideMark/>
          </w:tcPr>
          <w:p w14:paraId="64683BD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0DCD956F"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22EA786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818C56E"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095ADC8A"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7DCB49DC"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82" w:type="dxa"/>
            <w:tcBorders>
              <w:top w:val="nil"/>
              <w:left w:val="single" w:sz="4" w:space="0" w:color="auto"/>
              <w:bottom w:val="nil"/>
              <w:right w:val="nil"/>
            </w:tcBorders>
            <w:shd w:val="clear" w:color="auto" w:fill="auto"/>
            <w:noWrap/>
            <w:vAlign w:val="bottom"/>
            <w:hideMark/>
          </w:tcPr>
          <w:p w14:paraId="7ADD71C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1C63F9D4"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single" w:sz="4" w:space="0" w:color="auto"/>
            </w:tcBorders>
            <w:shd w:val="clear" w:color="auto" w:fill="auto"/>
            <w:noWrap/>
            <w:vAlign w:val="bottom"/>
            <w:hideMark/>
          </w:tcPr>
          <w:p w14:paraId="4273F59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75A13E7A" w14:textId="77777777" w:rsidR="00B216CF" w:rsidRPr="00B216CF" w:rsidRDefault="00B216CF" w:rsidP="00B216CF">
            <w:pPr>
              <w:ind w:firstLine="0"/>
              <w:jc w:val="lef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45E6B6FF"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nil"/>
            </w:tcBorders>
            <w:shd w:val="clear" w:color="auto" w:fill="auto"/>
            <w:noWrap/>
            <w:vAlign w:val="bottom"/>
            <w:hideMark/>
          </w:tcPr>
          <w:p w14:paraId="3F072509"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8" w:type="dxa"/>
            <w:tcBorders>
              <w:top w:val="nil"/>
              <w:left w:val="single" w:sz="4" w:space="0" w:color="auto"/>
              <w:bottom w:val="nil"/>
              <w:right w:val="nil"/>
            </w:tcBorders>
            <w:shd w:val="clear" w:color="auto" w:fill="auto"/>
            <w:noWrap/>
            <w:vAlign w:val="bottom"/>
            <w:hideMark/>
          </w:tcPr>
          <w:p w14:paraId="1024A04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1135</w:t>
            </w:r>
          </w:p>
        </w:tc>
        <w:tc>
          <w:tcPr>
            <w:tcW w:w="365" w:type="dxa"/>
            <w:tcBorders>
              <w:top w:val="nil"/>
              <w:left w:val="nil"/>
              <w:bottom w:val="nil"/>
              <w:right w:val="nil"/>
            </w:tcBorders>
            <w:shd w:val="clear" w:color="auto" w:fill="auto"/>
            <w:noWrap/>
            <w:vAlign w:val="bottom"/>
            <w:hideMark/>
          </w:tcPr>
          <w:p w14:paraId="6825FE7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669</w:t>
            </w:r>
          </w:p>
        </w:tc>
        <w:tc>
          <w:tcPr>
            <w:tcW w:w="448" w:type="dxa"/>
            <w:tcBorders>
              <w:top w:val="nil"/>
              <w:left w:val="nil"/>
              <w:bottom w:val="nil"/>
              <w:right w:val="single" w:sz="4" w:space="0" w:color="auto"/>
            </w:tcBorders>
            <w:shd w:val="clear" w:color="auto" w:fill="auto"/>
            <w:noWrap/>
            <w:vAlign w:val="bottom"/>
            <w:hideMark/>
          </w:tcPr>
          <w:p w14:paraId="149EFA7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466</w:t>
            </w:r>
          </w:p>
        </w:tc>
      </w:tr>
      <w:tr w:rsidR="00B216CF" w:rsidRPr="00B216CF" w14:paraId="2FEF3915"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BBAA5BC"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CalPal 2020</w:t>
            </w:r>
          </w:p>
        </w:tc>
        <w:tc>
          <w:tcPr>
            <w:tcW w:w="482" w:type="dxa"/>
            <w:tcBorders>
              <w:top w:val="nil"/>
              <w:left w:val="single" w:sz="4" w:space="0" w:color="auto"/>
              <w:bottom w:val="nil"/>
              <w:right w:val="nil"/>
            </w:tcBorders>
            <w:shd w:val="clear" w:color="auto" w:fill="auto"/>
            <w:noWrap/>
            <w:vAlign w:val="bottom"/>
            <w:hideMark/>
          </w:tcPr>
          <w:p w14:paraId="72751EB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881</w:t>
            </w:r>
          </w:p>
        </w:tc>
        <w:tc>
          <w:tcPr>
            <w:tcW w:w="373" w:type="dxa"/>
            <w:tcBorders>
              <w:top w:val="nil"/>
              <w:left w:val="nil"/>
              <w:bottom w:val="nil"/>
              <w:right w:val="nil"/>
            </w:tcBorders>
            <w:shd w:val="clear" w:color="auto" w:fill="auto"/>
            <w:noWrap/>
            <w:vAlign w:val="bottom"/>
            <w:hideMark/>
          </w:tcPr>
          <w:p w14:paraId="1227872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167</w:t>
            </w:r>
          </w:p>
        </w:tc>
        <w:tc>
          <w:tcPr>
            <w:tcW w:w="406" w:type="dxa"/>
            <w:tcBorders>
              <w:top w:val="nil"/>
              <w:left w:val="nil"/>
              <w:bottom w:val="nil"/>
              <w:right w:val="nil"/>
            </w:tcBorders>
            <w:shd w:val="clear" w:color="auto" w:fill="auto"/>
            <w:noWrap/>
            <w:vAlign w:val="bottom"/>
            <w:hideMark/>
          </w:tcPr>
          <w:p w14:paraId="1179B49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714</w:t>
            </w:r>
          </w:p>
        </w:tc>
        <w:tc>
          <w:tcPr>
            <w:tcW w:w="408" w:type="dxa"/>
            <w:tcBorders>
              <w:top w:val="nil"/>
              <w:left w:val="single" w:sz="4" w:space="0" w:color="auto"/>
              <w:bottom w:val="nil"/>
              <w:right w:val="nil"/>
            </w:tcBorders>
            <w:shd w:val="clear" w:color="auto" w:fill="auto"/>
            <w:noWrap/>
            <w:vAlign w:val="bottom"/>
            <w:hideMark/>
          </w:tcPr>
          <w:p w14:paraId="05111C1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419</w:t>
            </w:r>
          </w:p>
        </w:tc>
        <w:tc>
          <w:tcPr>
            <w:tcW w:w="408" w:type="dxa"/>
            <w:tcBorders>
              <w:top w:val="nil"/>
              <w:left w:val="nil"/>
              <w:bottom w:val="nil"/>
              <w:right w:val="nil"/>
            </w:tcBorders>
            <w:shd w:val="clear" w:color="auto" w:fill="auto"/>
            <w:noWrap/>
            <w:vAlign w:val="bottom"/>
            <w:hideMark/>
          </w:tcPr>
          <w:p w14:paraId="7C70143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165</w:t>
            </w:r>
          </w:p>
        </w:tc>
        <w:tc>
          <w:tcPr>
            <w:tcW w:w="444" w:type="dxa"/>
            <w:tcBorders>
              <w:top w:val="nil"/>
              <w:left w:val="nil"/>
              <w:bottom w:val="nil"/>
              <w:right w:val="single" w:sz="4" w:space="0" w:color="auto"/>
            </w:tcBorders>
            <w:shd w:val="clear" w:color="auto" w:fill="auto"/>
            <w:noWrap/>
            <w:vAlign w:val="bottom"/>
            <w:hideMark/>
          </w:tcPr>
          <w:p w14:paraId="72C39A9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254</w:t>
            </w:r>
          </w:p>
        </w:tc>
        <w:tc>
          <w:tcPr>
            <w:tcW w:w="420" w:type="dxa"/>
            <w:tcBorders>
              <w:top w:val="nil"/>
              <w:left w:val="nil"/>
              <w:bottom w:val="nil"/>
              <w:right w:val="nil"/>
            </w:tcBorders>
            <w:shd w:val="clear" w:color="auto" w:fill="auto"/>
            <w:noWrap/>
            <w:vAlign w:val="bottom"/>
            <w:hideMark/>
          </w:tcPr>
          <w:p w14:paraId="550E067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589</w:t>
            </w:r>
          </w:p>
        </w:tc>
        <w:tc>
          <w:tcPr>
            <w:tcW w:w="420" w:type="dxa"/>
            <w:tcBorders>
              <w:top w:val="nil"/>
              <w:left w:val="nil"/>
              <w:bottom w:val="nil"/>
              <w:right w:val="nil"/>
            </w:tcBorders>
            <w:shd w:val="clear" w:color="auto" w:fill="auto"/>
            <w:noWrap/>
            <w:vAlign w:val="bottom"/>
            <w:hideMark/>
          </w:tcPr>
          <w:p w14:paraId="161BEAD0"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421</w:t>
            </w:r>
          </w:p>
        </w:tc>
        <w:tc>
          <w:tcPr>
            <w:tcW w:w="420" w:type="dxa"/>
            <w:tcBorders>
              <w:top w:val="nil"/>
              <w:left w:val="nil"/>
              <w:bottom w:val="nil"/>
              <w:right w:val="nil"/>
            </w:tcBorders>
            <w:shd w:val="clear" w:color="auto" w:fill="auto"/>
            <w:noWrap/>
            <w:vAlign w:val="bottom"/>
            <w:hideMark/>
          </w:tcPr>
          <w:p w14:paraId="480BFBA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168</w:t>
            </w:r>
          </w:p>
        </w:tc>
        <w:tc>
          <w:tcPr>
            <w:tcW w:w="482" w:type="dxa"/>
            <w:tcBorders>
              <w:top w:val="nil"/>
              <w:left w:val="single" w:sz="4" w:space="0" w:color="auto"/>
              <w:bottom w:val="nil"/>
              <w:right w:val="nil"/>
            </w:tcBorders>
            <w:shd w:val="clear" w:color="auto" w:fill="auto"/>
            <w:noWrap/>
            <w:vAlign w:val="bottom"/>
            <w:hideMark/>
          </w:tcPr>
          <w:p w14:paraId="0EC1806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1113</w:t>
            </w:r>
          </w:p>
        </w:tc>
        <w:tc>
          <w:tcPr>
            <w:tcW w:w="373" w:type="dxa"/>
            <w:tcBorders>
              <w:top w:val="nil"/>
              <w:left w:val="nil"/>
              <w:bottom w:val="nil"/>
              <w:right w:val="nil"/>
            </w:tcBorders>
            <w:shd w:val="clear" w:color="auto" w:fill="auto"/>
            <w:noWrap/>
            <w:vAlign w:val="bottom"/>
            <w:hideMark/>
          </w:tcPr>
          <w:p w14:paraId="306776E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684</w:t>
            </w:r>
          </w:p>
        </w:tc>
        <w:tc>
          <w:tcPr>
            <w:tcW w:w="406" w:type="dxa"/>
            <w:tcBorders>
              <w:top w:val="nil"/>
              <w:left w:val="nil"/>
              <w:bottom w:val="nil"/>
              <w:right w:val="single" w:sz="4" w:space="0" w:color="auto"/>
            </w:tcBorders>
            <w:shd w:val="clear" w:color="auto" w:fill="auto"/>
            <w:noWrap/>
            <w:vAlign w:val="bottom"/>
            <w:hideMark/>
          </w:tcPr>
          <w:p w14:paraId="0C49A8C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429</w:t>
            </w:r>
          </w:p>
        </w:tc>
        <w:tc>
          <w:tcPr>
            <w:tcW w:w="408" w:type="dxa"/>
            <w:tcBorders>
              <w:top w:val="nil"/>
              <w:left w:val="nil"/>
              <w:bottom w:val="nil"/>
              <w:right w:val="nil"/>
            </w:tcBorders>
            <w:shd w:val="clear" w:color="auto" w:fill="auto"/>
            <w:noWrap/>
            <w:vAlign w:val="bottom"/>
            <w:hideMark/>
          </w:tcPr>
          <w:p w14:paraId="00DCB5D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244</w:t>
            </w:r>
          </w:p>
        </w:tc>
        <w:tc>
          <w:tcPr>
            <w:tcW w:w="408" w:type="dxa"/>
            <w:tcBorders>
              <w:top w:val="nil"/>
              <w:left w:val="nil"/>
              <w:bottom w:val="nil"/>
              <w:right w:val="nil"/>
            </w:tcBorders>
            <w:shd w:val="clear" w:color="auto" w:fill="auto"/>
            <w:noWrap/>
            <w:vAlign w:val="bottom"/>
            <w:hideMark/>
          </w:tcPr>
          <w:p w14:paraId="2E396B0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162</w:t>
            </w:r>
          </w:p>
        </w:tc>
        <w:tc>
          <w:tcPr>
            <w:tcW w:w="444" w:type="dxa"/>
            <w:tcBorders>
              <w:top w:val="nil"/>
              <w:left w:val="nil"/>
              <w:bottom w:val="nil"/>
              <w:right w:val="nil"/>
            </w:tcBorders>
            <w:shd w:val="clear" w:color="auto" w:fill="auto"/>
            <w:noWrap/>
            <w:vAlign w:val="bottom"/>
            <w:hideMark/>
          </w:tcPr>
          <w:p w14:paraId="6BCC990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82</w:t>
            </w:r>
          </w:p>
        </w:tc>
        <w:tc>
          <w:tcPr>
            <w:tcW w:w="448" w:type="dxa"/>
            <w:tcBorders>
              <w:top w:val="nil"/>
              <w:left w:val="single" w:sz="4" w:space="0" w:color="auto"/>
              <w:bottom w:val="nil"/>
              <w:right w:val="nil"/>
            </w:tcBorders>
            <w:shd w:val="clear" w:color="auto" w:fill="auto"/>
            <w:noWrap/>
            <w:vAlign w:val="bottom"/>
            <w:hideMark/>
          </w:tcPr>
          <w:p w14:paraId="2318906E"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3246</w:t>
            </w:r>
          </w:p>
        </w:tc>
        <w:tc>
          <w:tcPr>
            <w:tcW w:w="365" w:type="dxa"/>
            <w:tcBorders>
              <w:top w:val="nil"/>
              <w:left w:val="nil"/>
              <w:bottom w:val="nil"/>
              <w:right w:val="nil"/>
            </w:tcBorders>
            <w:shd w:val="clear" w:color="auto" w:fill="auto"/>
            <w:noWrap/>
            <w:vAlign w:val="bottom"/>
            <w:hideMark/>
          </w:tcPr>
          <w:p w14:paraId="0069A23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1599</w:t>
            </w:r>
          </w:p>
        </w:tc>
        <w:tc>
          <w:tcPr>
            <w:tcW w:w="448" w:type="dxa"/>
            <w:tcBorders>
              <w:top w:val="nil"/>
              <w:left w:val="nil"/>
              <w:bottom w:val="nil"/>
              <w:right w:val="single" w:sz="4" w:space="0" w:color="auto"/>
            </w:tcBorders>
            <w:shd w:val="clear" w:color="auto" w:fill="auto"/>
            <w:noWrap/>
            <w:vAlign w:val="bottom"/>
            <w:hideMark/>
          </w:tcPr>
          <w:p w14:paraId="6F808159"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1647</w:t>
            </w:r>
          </w:p>
        </w:tc>
      </w:tr>
      <w:tr w:rsidR="00B216CF" w:rsidRPr="00B216CF" w14:paraId="21A5A95F"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076DA55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CIO Groningen</w:t>
            </w:r>
          </w:p>
        </w:tc>
        <w:tc>
          <w:tcPr>
            <w:tcW w:w="482" w:type="dxa"/>
            <w:tcBorders>
              <w:top w:val="nil"/>
              <w:left w:val="single" w:sz="4" w:space="0" w:color="auto"/>
              <w:bottom w:val="nil"/>
              <w:right w:val="nil"/>
            </w:tcBorders>
            <w:shd w:val="clear" w:color="auto" w:fill="auto"/>
            <w:noWrap/>
            <w:vAlign w:val="bottom"/>
            <w:hideMark/>
          </w:tcPr>
          <w:p w14:paraId="146C8B6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167</w:t>
            </w:r>
          </w:p>
        </w:tc>
        <w:tc>
          <w:tcPr>
            <w:tcW w:w="373" w:type="dxa"/>
            <w:tcBorders>
              <w:top w:val="nil"/>
              <w:left w:val="nil"/>
              <w:bottom w:val="nil"/>
              <w:right w:val="nil"/>
            </w:tcBorders>
            <w:shd w:val="clear" w:color="auto" w:fill="auto"/>
            <w:noWrap/>
            <w:vAlign w:val="bottom"/>
            <w:hideMark/>
          </w:tcPr>
          <w:p w14:paraId="232C492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35</w:t>
            </w:r>
          </w:p>
        </w:tc>
        <w:tc>
          <w:tcPr>
            <w:tcW w:w="406" w:type="dxa"/>
            <w:tcBorders>
              <w:top w:val="nil"/>
              <w:left w:val="nil"/>
              <w:bottom w:val="nil"/>
              <w:right w:val="nil"/>
            </w:tcBorders>
            <w:shd w:val="clear" w:color="auto" w:fill="auto"/>
            <w:noWrap/>
            <w:vAlign w:val="bottom"/>
            <w:hideMark/>
          </w:tcPr>
          <w:p w14:paraId="750038F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132</w:t>
            </w:r>
          </w:p>
        </w:tc>
        <w:tc>
          <w:tcPr>
            <w:tcW w:w="408" w:type="dxa"/>
            <w:tcBorders>
              <w:top w:val="nil"/>
              <w:left w:val="single" w:sz="4" w:space="0" w:color="auto"/>
              <w:bottom w:val="nil"/>
              <w:right w:val="nil"/>
            </w:tcBorders>
            <w:shd w:val="clear" w:color="auto" w:fill="auto"/>
            <w:noWrap/>
            <w:vAlign w:val="bottom"/>
            <w:hideMark/>
          </w:tcPr>
          <w:p w14:paraId="2496FC2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234</w:t>
            </w:r>
          </w:p>
        </w:tc>
        <w:tc>
          <w:tcPr>
            <w:tcW w:w="408" w:type="dxa"/>
            <w:tcBorders>
              <w:top w:val="nil"/>
              <w:left w:val="nil"/>
              <w:bottom w:val="nil"/>
              <w:right w:val="nil"/>
            </w:tcBorders>
            <w:shd w:val="clear" w:color="auto" w:fill="auto"/>
            <w:noWrap/>
            <w:vAlign w:val="bottom"/>
            <w:hideMark/>
          </w:tcPr>
          <w:p w14:paraId="4F535D1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76</w:t>
            </w:r>
          </w:p>
        </w:tc>
        <w:tc>
          <w:tcPr>
            <w:tcW w:w="444" w:type="dxa"/>
            <w:tcBorders>
              <w:top w:val="nil"/>
              <w:left w:val="nil"/>
              <w:bottom w:val="nil"/>
              <w:right w:val="single" w:sz="4" w:space="0" w:color="auto"/>
            </w:tcBorders>
            <w:shd w:val="clear" w:color="auto" w:fill="auto"/>
            <w:noWrap/>
            <w:vAlign w:val="bottom"/>
            <w:hideMark/>
          </w:tcPr>
          <w:p w14:paraId="4C2668A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158</w:t>
            </w:r>
          </w:p>
        </w:tc>
        <w:tc>
          <w:tcPr>
            <w:tcW w:w="420" w:type="dxa"/>
            <w:tcBorders>
              <w:top w:val="nil"/>
              <w:left w:val="nil"/>
              <w:bottom w:val="nil"/>
              <w:right w:val="nil"/>
            </w:tcBorders>
            <w:shd w:val="clear" w:color="auto" w:fill="auto"/>
            <w:noWrap/>
            <w:vAlign w:val="bottom"/>
            <w:hideMark/>
          </w:tcPr>
          <w:p w14:paraId="7888FAA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2654</w:t>
            </w:r>
          </w:p>
        </w:tc>
        <w:tc>
          <w:tcPr>
            <w:tcW w:w="420" w:type="dxa"/>
            <w:tcBorders>
              <w:top w:val="nil"/>
              <w:left w:val="nil"/>
              <w:bottom w:val="nil"/>
              <w:right w:val="nil"/>
            </w:tcBorders>
            <w:shd w:val="clear" w:color="auto" w:fill="auto"/>
            <w:noWrap/>
            <w:vAlign w:val="bottom"/>
            <w:hideMark/>
          </w:tcPr>
          <w:p w14:paraId="3A0580E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1170</w:t>
            </w:r>
          </w:p>
        </w:tc>
        <w:tc>
          <w:tcPr>
            <w:tcW w:w="420" w:type="dxa"/>
            <w:tcBorders>
              <w:top w:val="nil"/>
              <w:left w:val="nil"/>
              <w:bottom w:val="nil"/>
              <w:right w:val="nil"/>
            </w:tcBorders>
            <w:shd w:val="clear" w:color="auto" w:fill="auto"/>
            <w:noWrap/>
            <w:vAlign w:val="bottom"/>
            <w:hideMark/>
          </w:tcPr>
          <w:p w14:paraId="003032C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1484</w:t>
            </w:r>
          </w:p>
        </w:tc>
        <w:tc>
          <w:tcPr>
            <w:tcW w:w="482" w:type="dxa"/>
            <w:tcBorders>
              <w:top w:val="nil"/>
              <w:left w:val="single" w:sz="4" w:space="0" w:color="auto"/>
              <w:bottom w:val="nil"/>
              <w:right w:val="nil"/>
            </w:tcBorders>
            <w:shd w:val="clear" w:color="auto" w:fill="auto"/>
            <w:noWrap/>
            <w:vAlign w:val="bottom"/>
            <w:hideMark/>
          </w:tcPr>
          <w:p w14:paraId="5417FF7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346</w:t>
            </w:r>
          </w:p>
        </w:tc>
        <w:tc>
          <w:tcPr>
            <w:tcW w:w="373" w:type="dxa"/>
            <w:tcBorders>
              <w:top w:val="nil"/>
              <w:left w:val="nil"/>
              <w:bottom w:val="nil"/>
              <w:right w:val="nil"/>
            </w:tcBorders>
            <w:shd w:val="clear" w:color="auto" w:fill="auto"/>
            <w:noWrap/>
            <w:vAlign w:val="bottom"/>
            <w:hideMark/>
          </w:tcPr>
          <w:p w14:paraId="37B03A8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81</w:t>
            </w:r>
          </w:p>
        </w:tc>
        <w:tc>
          <w:tcPr>
            <w:tcW w:w="406" w:type="dxa"/>
            <w:tcBorders>
              <w:top w:val="nil"/>
              <w:left w:val="nil"/>
              <w:bottom w:val="nil"/>
              <w:right w:val="single" w:sz="4" w:space="0" w:color="auto"/>
            </w:tcBorders>
            <w:shd w:val="clear" w:color="auto" w:fill="auto"/>
            <w:noWrap/>
            <w:vAlign w:val="bottom"/>
            <w:hideMark/>
          </w:tcPr>
          <w:p w14:paraId="7EC2C53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265</w:t>
            </w:r>
          </w:p>
        </w:tc>
        <w:tc>
          <w:tcPr>
            <w:tcW w:w="408" w:type="dxa"/>
            <w:tcBorders>
              <w:top w:val="nil"/>
              <w:left w:val="nil"/>
              <w:bottom w:val="nil"/>
              <w:right w:val="nil"/>
            </w:tcBorders>
            <w:shd w:val="clear" w:color="auto" w:fill="auto"/>
            <w:noWrap/>
            <w:vAlign w:val="bottom"/>
            <w:hideMark/>
          </w:tcPr>
          <w:p w14:paraId="11144C8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13</w:t>
            </w:r>
          </w:p>
        </w:tc>
        <w:tc>
          <w:tcPr>
            <w:tcW w:w="408" w:type="dxa"/>
            <w:tcBorders>
              <w:top w:val="nil"/>
              <w:left w:val="nil"/>
              <w:bottom w:val="nil"/>
              <w:right w:val="nil"/>
            </w:tcBorders>
            <w:shd w:val="clear" w:color="auto" w:fill="auto"/>
            <w:noWrap/>
            <w:vAlign w:val="bottom"/>
            <w:hideMark/>
          </w:tcPr>
          <w:p w14:paraId="52C7F15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w:t>
            </w:r>
          </w:p>
        </w:tc>
        <w:tc>
          <w:tcPr>
            <w:tcW w:w="444" w:type="dxa"/>
            <w:tcBorders>
              <w:top w:val="nil"/>
              <w:left w:val="nil"/>
              <w:bottom w:val="nil"/>
              <w:right w:val="nil"/>
            </w:tcBorders>
            <w:shd w:val="clear" w:color="auto" w:fill="auto"/>
            <w:noWrap/>
            <w:vAlign w:val="bottom"/>
            <w:hideMark/>
          </w:tcPr>
          <w:p w14:paraId="5B836A5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w:t>
            </w:r>
          </w:p>
        </w:tc>
        <w:tc>
          <w:tcPr>
            <w:tcW w:w="448" w:type="dxa"/>
            <w:tcBorders>
              <w:top w:val="nil"/>
              <w:left w:val="single" w:sz="4" w:space="0" w:color="auto"/>
              <w:bottom w:val="nil"/>
              <w:right w:val="nil"/>
            </w:tcBorders>
            <w:shd w:val="clear" w:color="auto" w:fill="auto"/>
            <w:noWrap/>
            <w:vAlign w:val="bottom"/>
            <w:hideMark/>
          </w:tcPr>
          <w:p w14:paraId="5B9307C8"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3414</w:t>
            </w:r>
          </w:p>
        </w:tc>
        <w:tc>
          <w:tcPr>
            <w:tcW w:w="365" w:type="dxa"/>
            <w:tcBorders>
              <w:top w:val="nil"/>
              <w:left w:val="nil"/>
              <w:bottom w:val="nil"/>
              <w:right w:val="nil"/>
            </w:tcBorders>
            <w:shd w:val="clear" w:color="auto" w:fill="auto"/>
            <w:noWrap/>
            <w:vAlign w:val="bottom"/>
            <w:hideMark/>
          </w:tcPr>
          <w:p w14:paraId="329E79B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1368</w:t>
            </w:r>
          </w:p>
        </w:tc>
        <w:tc>
          <w:tcPr>
            <w:tcW w:w="448" w:type="dxa"/>
            <w:tcBorders>
              <w:top w:val="nil"/>
              <w:left w:val="nil"/>
              <w:bottom w:val="nil"/>
              <w:right w:val="single" w:sz="4" w:space="0" w:color="auto"/>
            </w:tcBorders>
            <w:shd w:val="clear" w:color="auto" w:fill="auto"/>
            <w:noWrap/>
            <w:vAlign w:val="bottom"/>
            <w:hideMark/>
          </w:tcPr>
          <w:p w14:paraId="04B1520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2046</w:t>
            </w:r>
          </w:p>
        </w:tc>
      </w:tr>
      <w:tr w:rsidR="00B216CF" w:rsidRPr="00B216CF" w14:paraId="03782F76"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B5F638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EuroEvol</w:t>
            </w:r>
          </w:p>
        </w:tc>
        <w:tc>
          <w:tcPr>
            <w:tcW w:w="482" w:type="dxa"/>
            <w:tcBorders>
              <w:top w:val="nil"/>
              <w:left w:val="single" w:sz="4" w:space="0" w:color="auto"/>
              <w:bottom w:val="nil"/>
              <w:right w:val="nil"/>
            </w:tcBorders>
            <w:shd w:val="clear" w:color="auto" w:fill="auto"/>
            <w:noWrap/>
            <w:vAlign w:val="bottom"/>
            <w:hideMark/>
          </w:tcPr>
          <w:p w14:paraId="4579E67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418</w:t>
            </w:r>
          </w:p>
        </w:tc>
        <w:tc>
          <w:tcPr>
            <w:tcW w:w="373" w:type="dxa"/>
            <w:tcBorders>
              <w:top w:val="nil"/>
              <w:left w:val="nil"/>
              <w:bottom w:val="nil"/>
              <w:right w:val="nil"/>
            </w:tcBorders>
            <w:shd w:val="clear" w:color="auto" w:fill="auto"/>
            <w:noWrap/>
            <w:vAlign w:val="bottom"/>
            <w:hideMark/>
          </w:tcPr>
          <w:p w14:paraId="708C4F4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06" w:type="dxa"/>
            <w:tcBorders>
              <w:top w:val="nil"/>
              <w:left w:val="nil"/>
              <w:bottom w:val="nil"/>
              <w:right w:val="nil"/>
            </w:tcBorders>
            <w:shd w:val="clear" w:color="auto" w:fill="auto"/>
            <w:noWrap/>
            <w:vAlign w:val="bottom"/>
            <w:hideMark/>
          </w:tcPr>
          <w:p w14:paraId="51CB53E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418</w:t>
            </w:r>
          </w:p>
        </w:tc>
        <w:tc>
          <w:tcPr>
            <w:tcW w:w="408" w:type="dxa"/>
            <w:tcBorders>
              <w:top w:val="nil"/>
              <w:left w:val="single" w:sz="4" w:space="0" w:color="auto"/>
              <w:bottom w:val="nil"/>
              <w:right w:val="nil"/>
            </w:tcBorders>
            <w:shd w:val="clear" w:color="auto" w:fill="auto"/>
            <w:noWrap/>
            <w:vAlign w:val="bottom"/>
            <w:hideMark/>
          </w:tcPr>
          <w:p w14:paraId="005DB1F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156</w:t>
            </w:r>
          </w:p>
        </w:tc>
        <w:tc>
          <w:tcPr>
            <w:tcW w:w="408" w:type="dxa"/>
            <w:tcBorders>
              <w:top w:val="nil"/>
              <w:left w:val="nil"/>
              <w:bottom w:val="nil"/>
              <w:right w:val="nil"/>
            </w:tcBorders>
            <w:shd w:val="clear" w:color="auto" w:fill="auto"/>
            <w:noWrap/>
            <w:vAlign w:val="bottom"/>
            <w:hideMark/>
          </w:tcPr>
          <w:p w14:paraId="2581E2D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nil"/>
              <w:right w:val="single" w:sz="4" w:space="0" w:color="auto"/>
            </w:tcBorders>
            <w:shd w:val="clear" w:color="auto" w:fill="auto"/>
            <w:noWrap/>
            <w:vAlign w:val="bottom"/>
            <w:hideMark/>
          </w:tcPr>
          <w:p w14:paraId="02E756B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156</w:t>
            </w:r>
          </w:p>
        </w:tc>
        <w:tc>
          <w:tcPr>
            <w:tcW w:w="420" w:type="dxa"/>
            <w:tcBorders>
              <w:top w:val="nil"/>
              <w:left w:val="nil"/>
              <w:bottom w:val="nil"/>
              <w:right w:val="nil"/>
            </w:tcBorders>
            <w:shd w:val="clear" w:color="auto" w:fill="auto"/>
            <w:noWrap/>
            <w:vAlign w:val="bottom"/>
            <w:hideMark/>
          </w:tcPr>
          <w:p w14:paraId="7FF5F30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500</w:t>
            </w:r>
          </w:p>
        </w:tc>
        <w:tc>
          <w:tcPr>
            <w:tcW w:w="420" w:type="dxa"/>
            <w:tcBorders>
              <w:top w:val="nil"/>
              <w:left w:val="nil"/>
              <w:bottom w:val="nil"/>
              <w:right w:val="nil"/>
            </w:tcBorders>
            <w:shd w:val="clear" w:color="auto" w:fill="auto"/>
            <w:noWrap/>
            <w:vAlign w:val="bottom"/>
            <w:hideMark/>
          </w:tcPr>
          <w:p w14:paraId="19796A3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61ED084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499</w:t>
            </w:r>
          </w:p>
        </w:tc>
        <w:tc>
          <w:tcPr>
            <w:tcW w:w="482" w:type="dxa"/>
            <w:tcBorders>
              <w:top w:val="nil"/>
              <w:left w:val="single" w:sz="4" w:space="0" w:color="auto"/>
              <w:bottom w:val="nil"/>
              <w:right w:val="nil"/>
            </w:tcBorders>
            <w:shd w:val="clear" w:color="auto" w:fill="auto"/>
            <w:noWrap/>
            <w:vAlign w:val="bottom"/>
            <w:hideMark/>
          </w:tcPr>
          <w:p w14:paraId="5D62E05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368</w:t>
            </w:r>
          </w:p>
        </w:tc>
        <w:tc>
          <w:tcPr>
            <w:tcW w:w="373" w:type="dxa"/>
            <w:tcBorders>
              <w:top w:val="nil"/>
              <w:left w:val="nil"/>
              <w:bottom w:val="nil"/>
              <w:right w:val="nil"/>
            </w:tcBorders>
            <w:shd w:val="clear" w:color="auto" w:fill="auto"/>
            <w:noWrap/>
            <w:vAlign w:val="bottom"/>
            <w:hideMark/>
          </w:tcPr>
          <w:p w14:paraId="35450F9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w:t>
            </w:r>
          </w:p>
        </w:tc>
        <w:tc>
          <w:tcPr>
            <w:tcW w:w="406" w:type="dxa"/>
            <w:tcBorders>
              <w:top w:val="nil"/>
              <w:left w:val="nil"/>
              <w:bottom w:val="nil"/>
              <w:right w:val="single" w:sz="4" w:space="0" w:color="auto"/>
            </w:tcBorders>
            <w:shd w:val="clear" w:color="auto" w:fill="auto"/>
            <w:noWrap/>
            <w:vAlign w:val="bottom"/>
            <w:hideMark/>
          </w:tcPr>
          <w:p w14:paraId="3574179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361</w:t>
            </w:r>
          </w:p>
        </w:tc>
        <w:tc>
          <w:tcPr>
            <w:tcW w:w="408" w:type="dxa"/>
            <w:tcBorders>
              <w:top w:val="nil"/>
              <w:left w:val="nil"/>
              <w:bottom w:val="nil"/>
              <w:right w:val="nil"/>
            </w:tcBorders>
            <w:shd w:val="clear" w:color="auto" w:fill="auto"/>
            <w:noWrap/>
            <w:vAlign w:val="bottom"/>
            <w:hideMark/>
          </w:tcPr>
          <w:p w14:paraId="41B96F0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52</w:t>
            </w:r>
          </w:p>
        </w:tc>
        <w:tc>
          <w:tcPr>
            <w:tcW w:w="408" w:type="dxa"/>
            <w:tcBorders>
              <w:top w:val="nil"/>
              <w:left w:val="nil"/>
              <w:bottom w:val="nil"/>
              <w:right w:val="nil"/>
            </w:tcBorders>
            <w:shd w:val="clear" w:color="auto" w:fill="auto"/>
            <w:noWrap/>
            <w:vAlign w:val="bottom"/>
            <w:hideMark/>
          </w:tcPr>
          <w:p w14:paraId="01E5D08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44" w:type="dxa"/>
            <w:tcBorders>
              <w:top w:val="nil"/>
              <w:left w:val="nil"/>
              <w:bottom w:val="nil"/>
              <w:right w:val="nil"/>
            </w:tcBorders>
            <w:shd w:val="clear" w:color="auto" w:fill="auto"/>
            <w:noWrap/>
            <w:vAlign w:val="bottom"/>
            <w:hideMark/>
          </w:tcPr>
          <w:p w14:paraId="687D116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50</w:t>
            </w:r>
          </w:p>
        </w:tc>
        <w:tc>
          <w:tcPr>
            <w:tcW w:w="448" w:type="dxa"/>
            <w:tcBorders>
              <w:top w:val="nil"/>
              <w:left w:val="single" w:sz="4" w:space="0" w:color="auto"/>
              <w:bottom w:val="nil"/>
              <w:right w:val="nil"/>
            </w:tcBorders>
            <w:shd w:val="clear" w:color="auto" w:fill="auto"/>
            <w:noWrap/>
            <w:vAlign w:val="bottom"/>
            <w:hideMark/>
          </w:tcPr>
          <w:p w14:paraId="2112424B"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1494</w:t>
            </w:r>
          </w:p>
        </w:tc>
        <w:tc>
          <w:tcPr>
            <w:tcW w:w="365" w:type="dxa"/>
            <w:tcBorders>
              <w:top w:val="nil"/>
              <w:left w:val="nil"/>
              <w:bottom w:val="nil"/>
              <w:right w:val="nil"/>
            </w:tcBorders>
            <w:shd w:val="clear" w:color="auto" w:fill="auto"/>
            <w:noWrap/>
            <w:vAlign w:val="bottom"/>
            <w:hideMark/>
          </w:tcPr>
          <w:p w14:paraId="5485EA7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w:t>
            </w:r>
          </w:p>
        </w:tc>
        <w:tc>
          <w:tcPr>
            <w:tcW w:w="448" w:type="dxa"/>
            <w:tcBorders>
              <w:top w:val="nil"/>
              <w:left w:val="nil"/>
              <w:bottom w:val="nil"/>
              <w:right w:val="single" w:sz="4" w:space="0" w:color="auto"/>
            </w:tcBorders>
            <w:shd w:val="clear" w:color="auto" w:fill="auto"/>
            <w:noWrap/>
            <w:vAlign w:val="bottom"/>
            <w:hideMark/>
          </w:tcPr>
          <w:p w14:paraId="3081ED4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1484</w:t>
            </w:r>
          </w:p>
        </w:tc>
      </w:tr>
      <w:tr w:rsidR="00B216CF" w:rsidRPr="00B216CF" w14:paraId="6CCD6D57"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34C1689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KIK-IRPA</w:t>
            </w:r>
          </w:p>
        </w:tc>
        <w:tc>
          <w:tcPr>
            <w:tcW w:w="482" w:type="dxa"/>
            <w:tcBorders>
              <w:top w:val="nil"/>
              <w:left w:val="single" w:sz="4" w:space="0" w:color="auto"/>
              <w:bottom w:val="nil"/>
              <w:right w:val="nil"/>
            </w:tcBorders>
            <w:shd w:val="clear" w:color="auto" w:fill="auto"/>
            <w:noWrap/>
            <w:vAlign w:val="bottom"/>
            <w:hideMark/>
          </w:tcPr>
          <w:p w14:paraId="7AD6D89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373" w:type="dxa"/>
            <w:tcBorders>
              <w:top w:val="nil"/>
              <w:left w:val="nil"/>
              <w:bottom w:val="nil"/>
              <w:right w:val="nil"/>
            </w:tcBorders>
            <w:shd w:val="clear" w:color="auto" w:fill="auto"/>
            <w:noWrap/>
            <w:vAlign w:val="bottom"/>
            <w:hideMark/>
          </w:tcPr>
          <w:p w14:paraId="1F41558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06" w:type="dxa"/>
            <w:tcBorders>
              <w:top w:val="nil"/>
              <w:left w:val="nil"/>
              <w:bottom w:val="nil"/>
              <w:right w:val="nil"/>
            </w:tcBorders>
            <w:shd w:val="clear" w:color="auto" w:fill="auto"/>
            <w:noWrap/>
            <w:vAlign w:val="bottom"/>
            <w:hideMark/>
          </w:tcPr>
          <w:p w14:paraId="287C03E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08" w:type="dxa"/>
            <w:tcBorders>
              <w:top w:val="nil"/>
              <w:left w:val="single" w:sz="4" w:space="0" w:color="auto"/>
              <w:bottom w:val="nil"/>
              <w:right w:val="nil"/>
            </w:tcBorders>
            <w:shd w:val="clear" w:color="auto" w:fill="auto"/>
            <w:noWrap/>
            <w:vAlign w:val="bottom"/>
            <w:hideMark/>
          </w:tcPr>
          <w:p w14:paraId="38AF5EA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681</w:t>
            </w:r>
          </w:p>
        </w:tc>
        <w:tc>
          <w:tcPr>
            <w:tcW w:w="408" w:type="dxa"/>
            <w:tcBorders>
              <w:top w:val="nil"/>
              <w:left w:val="nil"/>
              <w:bottom w:val="nil"/>
              <w:right w:val="nil"/>
            </w:tcBorders>
            <w:shd w:val="clear" w:color="auto" w:fill="auto"/>
            <w:noWrap/>
            <w:vAlign w:val="bottom"/>
            <w:hideMark/>
          </w:tcPr>
          <w:p w14:paraId="3AD0334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530</w:t>
            </w:r>
          </w:p>
        </w:tc>
        <w:tc>
          <w:tcPr>
            <w:tcW w:w="444" w:type="dxa"/>
            <w:tcBorders>
              <w:top w:val="nil"/>
              <w:left w:val="nil"/>
              <w:bottom w:val="nil"/>
              <w:right w:val="single" w:sz="4" w:space="0" w:color="auto"/>
            </w:tcBorders>
            <w:shd w:val="clear" w:color="auto" w:fill="auto"/>
            <w:noWrap/>
            <w:vAlign w:val="bottom"/>
            <w:hideMark/>
          </w:tcPr>
          <w:p w14:paraId="604BB3C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151</w:t>
            </w:r>
          </w:p>
        </w:tc>
        <w:tc>
          <w:tcPr>
            <w:tcW w:w="420" w:type="dxa"/>
            <w:tcBorders>
              <w:top w:val="nil"/>
              <w:left w:val="nil"/>
              <w:bottom w:val="nil"/>
              <w:right w:val="nil"/>
            </w:tcBorders>
            <w:shd w:val="clear" w:color="auto" w:fill="auto"/>
            <w:noWrap/>
            <w:vAlign w:val="bottom"/>
            <w:hideMark/>
          </w:tcPr>
          <w:p w14:paraId="533CF81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22</w:t>
            </w:r>
          </w:p>
        </w:tc>
        <w:tc>
          <w:tcPr>
            <w:tcW w:w="420" w:type="dxa"/>
            <w:tcBorders>
              <w:top w:val="nil"/>
              <w:left w:val="nil"/>
              <w:bottom w:val="nil"/>
              <w:right w:val="nil"/>
            </w:tcBorders>
            <w:shd w:val="clear" w:color="auto" w:fill="auto"/>
            <w:noWrap/>
            <w:vAlign w:val="bottom"/>
            <w:hideMark/>
          </w:tcPr>
          <w:p w14:paraId="65057A0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20</w:t>
            </w:r>
          </w:p>
        </w:tc>
        <w:tc>
          <w:tcPr>
            <w:tcW w:w="420" w:type="dxa"/>
            <w:tcBorders>
              <w:top w:val="nil"/>
              <w:left w:val="nil"/>
              <w:bottom w:val="nil"/>
              <w:right w:val="nil"/>
            </w:tcBorders>
            <w:shd w:val="clear" w:color="auto" w:fill="auto"/>
            <w:noWrap/>
            <w:vAlign w:val="bottom"/>
            <w:hideMark/>
          </w:tcPr>
          <w:p w14:paraId="1E27D7F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82" w:type="dxa"/>
            <w:tcBorders>
              <w:top w:val="nil"/>
              <w:left w:val="single" w:sz="4" w:space="0" w:color="auto"/>
              <w:bottom w:val="nil"/>
              <w:right w:val="nil"/>
            </w:tcBorders>
            <w:shd w:val="clear" w:color="auto" w:fill="auto"/>
            <w:noWrap/>
            <w:vAlign w:val="bottom"/>
            <w:hideMark/>
          </w:tcPr>
          <w:p w14:paraId="799585C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783B36EE"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single" w:sz="4" w:space="0" w:color="auto"/>
            </w:tcBorders>
            <w:shd w:val="clear" w:color="auto" w:fill="auto"/>
            <w:noWrap/>
            <w:vAlign w:val="bottom"/>
            <w:hideMark/>
          </w:tcPr>
          <w:p w14:paraId="12B7357C"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198B949D" w14:textId="77777777" w:rsidR="00B216CF" w:rsidRPr="00B216CF" w:rsidRDefault="00B216CF" w:rsidP="00B216CF">
            <w:pPr>
              <w:ind w:firstLine="0"/>
              <w:jc w:val="lef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1AD11837"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nil"/>
            </w:tcBorders>
            <w:shd w:val="clear" w:color="auto" w:fill="auto"/>
            <w:noWrap/>
            <w:vAlign w:val="bottom"/>
            <w:hideMark/>
          </w:tcPr>
          <w:p w14:paraId="629AACE7"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8" w:type="dxa"/>
            <w:tcBorders>
              <w:top w:val="nil"/>
              <w:left w:val="single" w:sz="4" w:space="0" w:color="auto"/>
              <w:bottom w:val="nil"/>
              <w:right w:val="nil"/>
            </w:tcBorders>
            <w:shd w:val="clear" w:color="auto" w:fill="auto"/>
            <w:noWrap/>
            <w:vAlign w:val="bottom"/>
            <w:hideMark/>
          </w:tcPr>
          <w:p w14:paraId="62E7F93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708</w:t>
            </w:r>
          </w:p>
        </w:tc>
        <w:tc>
          <w:tcPr>
            <w:tcW w:w="365" w:type="dxa"/>
            <w:tcBorders>
              <w:top w:val="nil"/>
              <w:left w:val="nil"/>
              <w:bottom w:val="nil"/>
              <w:right w:val="nil"/>
            </w:tcBorders>
            <w:shd w:val="clear" w:color="auto" w:fill="auto"/>
            <w:noWrap/>
            <w:vAlign w:val="bottom"/>
            <w:hideMark/>
          </w:tcPr>
          <w:p w14:paraId="785101B4"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555</w:t>
            </w:r>
          </w:p>
        </w:tc>
        <w:tc>
          <w:tcPr>
            <w:tcW w:w="448" w:type="dxa"/>
            <w:tcBorders>
              <w:top w:val="nil"/>
              <w:left w:val="nil"/>
              <w:bottom w:val="nil"/>
              <w:right w:val="single" w:sz="4" w:space="0" w:color="auto"/>
            </w:tcBorders>
            <w:shd w:val="clear" w:color="auto" w:fill="auto"/>
            <w:noWrap/>
            <w:vAlign w:val="bottom"/>
            <w:hideMark/>
          </w:tcPr>
          <w:p w14:paraId="56BB5C36"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153</w:t>
            </w:r>
          </w:p>
        </w:tc>
      </w:tr>
      <w:tr w:rsidR="00B216CF" w:rsidRPr="00B216CF" w14:paraId="0641A82D"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1FE887C3"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Niekus &amp; Peeters Meso</w:t>
            </w:r>
          </w:p>
        </w:tc>
        <w:tc>
          <w:tcPr>
            <w:tcW w:w="482" w:type="dxa"/>
            <w:tcBorders>
              <w:top w:val="nil"/>
              <w:left w:val="single" w:sz="4" w:space="0" w:color="auto"/>
              <w:bottom w:val="nil"/>
              <w:right w:val="nil"/>
            </w:tcBorders>
            <w:shd w:val="clear" w:color="auto" w:fill="auto"/>
            <w:noWrap/>
            <w:vAlign w:val="bottom"/>
            <w:hideMark/>
          </w:tcPr>
          <w:p w14:paraId="36ACFFB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25DAA19D"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4F76DC3A"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1DEB6EE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6C0A0827"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57E7AC83"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DD2109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795</w:t>
            </w:r>
          </w:p>
        </w:tc>
        <w:tc>
          <w:tcPr>
            <w:tcW w:w="420" w:type="dxa"/>
            <w:tcBorders>
              <w:top w:val="nil"/>
              <w:left w:val="nil"/>
              <w:bottom w:val="nil"/>
              <w:right w:val="nil"/>
            </w:tcBorders>
            <w:shd w:val="clear" w:color="auto" w:fill="auto"/>
            <w:noWrap/>
            <w:vAlign w:val="bottom"/>
            <w:hideMark/>
          </w:tcPr>
          <w:p w14:paraId="2ED3DD2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302</w:t>
            </w:r>
          </w:p>
        </w:tc>
        <w:tc>
          <w:tcPr>
            <w:tcW w:w="420" w:type="dxa"/>
            <w:tcBorders>
              <w:top w:val="nil"/>
              <w:left w:val="nil"/>
              <w:bottom w:val="nil"/>
              <w:right w:val="nil"/>
            </w:tcBorders>
            <w:shd w:val="clear" w:color="auto" w:fill="auto"/>
            <w:noWrap/>
            <w:vAlign w:val="bottom"/>
            <w:hideMark/>
          </w:tcPr>
          <w:p w14:paraId="10D903A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493</w:t>
            </w:r>
          </w:p>
        </w:tc>
        <w:tc>
          <w:tcPr>
            <w:tcW w:w="482" w:type="dxa"/>
            <w:tcBorders>
              <w:top w:val="nil"/>
              <w:left w:val="single" w:sz="4" w:space="0" w:color="auto"/>
              <w:bottom w:val="nil"/>
              <w:right w:val="nil"/>
            </w:tcBorders>
            <w:shd w:val="clear" w:color="auto" w:fill="auto"/>
            <w:noWrap/>
            <w:vAlign w:val="bottom"/>
            <w:hideMark/>
          </w:tcPr>
          <w:p w14:paraId="706E049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47B41144"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single" w:sz="4" w:space="0" w:color="auto"/>
            </w:tcBorders>
            <w:shd w:val="clear" w:color="auto" w:fill="auto"/>
            <w:noWrap/>
            <w:vAlign w:val="bottom"/>
            <w:hideMark/>
          </w:tcPr>
          <w:p w14:paraId="62073EE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4B04547E" w14:textId="77777777" w:rsidR="00B216CF" w:rsidRPr="00B216CF" w:rsidRDefault="00B216CF" w:rsidP="00B216CF">
            <w:pPr>
              <w:ind w:firstLine="0"/>
              <w:jc w:val="lef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002A514D"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nil"/>
            </w:tcBorders>
            <w:shd w:val="clear" w:color="auto" w:fill="auto"/>
            <w:noWrap/>
            <w:vAlign w:val="bottom"/>
            <w:hideMark/>
          </w:tcPr>
          <w:p w14:paraId="727D9D2F"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8" w:type="dxa"/>
            <w:tcBorders>
              <w:top w:val="nil"/>
              <w:left w:val="single" w:sz="4" w:space="0" w:color="auto"/>
              <w:bottom w:val="nil"/>
              <w:right w:val="nil"/>
            </w:tcBorders>
            <w:shd w:val="clear" w:color="auto" w:fill="auto"/>
            <w:noWrap/>
            <w:vAlign w:val="bottom"/>
            <w:hideMark/>
          </w:tcPr>
          <w:p w14:paraId="58040657"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795</w:t>
            </w:r>
          </w:p>
        </w:tc>
        <w:tc>
          <w:tcPr>
            <w:tcW w:w="365" w:type="dxa"/>
            <w:tcBorders>
              <w:top w:val="nil"/>
              <w:left w:val="nil"/>
              <w:bottom w:val="nil"/>
              <w:right w:val="nil"/>
            </w:tcBorders>
            <w:shd w:val="clear" w:color="auto" w:fill="auto"/>
            <w:noWrap/>
            <w:vAlign w:val="bottom"/>
            <w:hideMark/>
          </w:tcPr>
          <w:p w14:paraId="2D741FFB"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302</w:t>
            </w:r>
          </w:p>
        </w:tc>
        <w:tc>
          <w:tcPr>
            <w:tcW w:w="448" w:type="dxa"/>
            <w:tcBorders>
              <w:top w:val="nil"/>
              <w:left w:val="nil"/>
              <w:bottom w:val="nil"/>
              <w:right w:val="single" w:sz="4" w:space="0" w:color="auto"/>
            </w:tcBorders>
            <w:shd w:val="clear" w:color="auto" w:fill="auto"/>
            <w:noWrap/>
            <w:vAlign w:val="bottom"/>
            <w:hideMark/>
          </w:tcPr>
          <w:p w14:paraId="5AFBBAF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493</w:t>
            </w:r>
          </w:p>
        </w:tc>
      </w:tr>
      <w:tr w:rsidR="00B216CF" w:rsidRPr="00B216CF" w14:paraId="74DEEFA7"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1FDD6A2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ORAU</w:t>
            </w:r>
          </w:p>
        </w:tc>
        <w:tc>
          <w:tcPr>
            <w:tcW w:w="482" w:type="dxa"/>
            <w:tcBorders>
              <w:top w:val="nil"/>
              <w:left w:val="single" w:sz="4" w:space="0" w:color="auto"/>
              <w:bottom w:val="nil"/>
              <w:right w:val="nil"/>
            </w:tcBorders>
            <w:shd w:val="clear" w:color="auto" w:fill="auto"/>
            <w:noWrap/>
            <w:vAlign w:val="bottom"/>
            <w:hideMark/>
          </w:tcPr>
          <w:p w14:paraId="0C3EA05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320</w:t>
            </w:r>
          </w:p>
        </w:tc>
        <w:tc>
          <w:tcPr>
            <w:tcW w:w="373" w:type="dxa"/>
            <w:tcBorders>
              <w:top w:val="nil"/>
              <w:left w:val="nil"/>
              <w:bottom w:val="nil"/>
              <w:right w:val="nil"/>
            </w:tcBorders>
            <w:shd w:val="clear" w:color="auto" w:fill="auto"/>
            <w:noWrap/>
            <w:vAlign w:val="bottom"/>
            <w:hideMark/>
          </w:tcPr>
          <w:p w14:paraId="599A876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36</w:t>
            </w:r>
          </w:p>
        </w:tc>
        <w:tc>
          <w:tcPr>
            <w:tcW w:w="406" w:type="dxa"/>
            <w:tcBorders>
              <w:top w:val="nil"/>
              <w:left w:val="nil"/>
              <w:bottom w:val="nil"/>
              <w:right w:val="nil"/>
            </w:tcBorders>
            <w:shd w:val="clear" w:color="auto" w:fill="auto"/>
            <w:noWrap/>
            <w:vAlign w:val="bottom"/>
            <w:hideMark/>
          </w:tcPr>
          <w:p w14:paraId="1848FA5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284</w:t>
            </w:r>
          </w:p>
        </w:tc>
        <w:tc>
          <w:tcPr>
            <w:tcW w:w="408" w:type="dxa"/>
            <w:tcBorders>
              <w:top w:val="nil"/>
              <w:left w:val="single" w:sz="4" w:space="0" w:color="auto"/>
              <w:bottom w:val="nil"/>
              <w:right w:val="nil"/>
            </w:tcBorders>
            <w:shd w:val="clear" w:color="auto" w:fill="auto"/>
            <w:noWrap/>
            <w:vAlign w:val="bottom"/>
            <w:hideMark/>
          </w:tcPr>
          <w:p w14:paraId="42B8D4D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82</w:t>
            </w:r>
          </w:p>
        </w:tc>
        <w:tc>
          <w:tcPr>
            <w:tcW w:w="408" w:type="dxa"/>
            <w:tcBorders>
              <w:top w:val="nil"/>
              <w:left w:val="nil"/>
              <w:bottom w:val="nil"/>
              <w:right w:val="nil"/>
            </w:tcBorders>
            <w:shd w:val="clear" w:color="auto" w:fill="auto"/>
            <w:noWrap/>
            <w:vAlign w:val="bottom"/>
            <w:hideMark/>
          </w:tcPr>
          <w:p w14:paraId="47CA11E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single" w:sz="4" w:space="0" w:color="auto"/>
            </w:tcBorders>
            <w:shd w:val="clear" w:color="auto" w:fill="auto"/>
            <w:noWrap/>
            <w:vAlign w:val="bottom"/>
            <w:hideMark/>
          </w:tcPr>
          <w:p w14:paraId="2E1D7D9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81</w:t>
            </w:r>
          </w:p>
        </w:tc>
        <w:tc>
          <w:tcPr>
            <w:tcW w:w="420" w:type="dxa"/>
            <w:tcBorders>
              <w:top w:val="nil"/>
              <w:left w:val="nil"/>
              <w:bottom w:val="nil"/>
              <w:right w:val="nil"/>
            </w:tcBorders>
            <w:shd w:val="clear" w:color="auto" w:fill="auto"/>
            <w:noWrap/>
            <w:vAlign w:val="bottom"/>
            <w:hideMark/>
          </w:tcPr>
          <w:p w14:paraId="3C671BC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20" w:type="dxa"/>
            <w:tcBorders>
              <w:top w:val="nil"/>
              <w:left w:val="nil"/>
              <w:bottom w:val="nil"/>
              <w:right w:val="nil"/>
            </w:tcBorders>
            <w:shd w:val="clear" w:color="auto" w:fill="auto"/>
            <w:noWrap/>
            <w:vAlign w:val="bottom"/>
            <w:hideMark/>
          </w:tcPr>
          <w:p w14:paraId="5AA1CE60"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nil"/>
            </w:tcBorders>
            <w:shd w:val="clear" w:color="auto" w:fill="auto"/>
            <w:noWrap/>
            <w:vAlign w:val="bottom"/>
            <w:hideMark/>
          </w:tcPr>
          <w:p w14:paraId="0C77295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82" w:type="dxa"/>
            <w:tcBorders>
              <w:top w:val="nil"/>
              <w:left w:val="single" w:sz="4" w:space="0" w:color="auto"/>
              <w:bottom w:val="nil"/>
              <w:right w:val="nil"/>
            </w:tcBorders>
            <w:shd w:val="clear" w:color="auto" w:fill="auto"/>
            <w:noWrap/>
            <w:vAlign w:val="bottom"/>
            <w:hideMark/>
          </w:tcPr>
          <w:p w14:paraId="5279E11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120</w:t>
            </w:r>
          </w:p>
        </w:tc>
        <w:tc>
          <w:tcPr>
            <w:tcW w:w="373" w:type="dxa"/>
            <w:tcBorders>
              <w:top w:val="nil"/>
              <w:left w:val="nil"/>
              <w:bottom w:val="nil"/>
              <w:right w:val="nil"/>
            </w:tcBorders>
            <w:shd w:val="clear" w:color="auto" w:fill="auto"/>
            <w:noWrap/>
            <w:vAlign w:val="bottom"/>
            <w:hideMark/>
          </w:tcPr>
          <w:p w14:paraId="28BD448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06" w:type="dxa"/>
            <w:tcBorders>
              <w:top w:val="nil"/>
              <w:left w:val="nil"/>
              <w:bottom w:val="nil"/>
              <w:right w:val="single" w:sz="4" w:space="0" w:color="auto"/>
            </w:tcBorders>
            <w:shd w:val="clear" w:color="auto" w:fill="auto"/>
            <w:noWrap/>
            <w:vAlign w:val="bottom"/>
            <w:hideMark/>
          </w:tcPr>
          <w:p w14:paraId="7FFB2E6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118</w:t>
            </w:r>
          </w:p>
        </w:tc>
        <w:tc>
          <w:tcPr>
            <w:tcW w:w="408" w:type="dxa"/>
            <w:tcBorders>
              <w:top w:val="nil"/>
              <w:left w:val="nil"/>
              <w:bottom w:val="nil"/>
              <w:right w:val="nil"/>
            </w:tcBorders>
            <w:shd w:val="clear" w:color="auto" w:fill="auto"/>
            <w:noWrap/>
            <w:vAlign w:val="bottom"/>
            <w:hideMark/>
          </w:tcPr>
          <w:p w14:paraId="6230488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08" w:type="dxa"/>
            <w:tcBorders>
              <w:top w:val="nil"/>
              <w:left w:val="nil"/>
              <w:bottom w:val="nil"/>
              <w:right w:val="nil"/>
            </w:tcBorders>
            <w:shd w:val="clear" w:color="auto" w:fill="auto"/>
            <w:noWrap/>
            <w:vAlign w:val="bottom"/>
            <w:hideMark/>
          </w:tcPr>
          <w:p w14:paraId="715B9A3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nil"/>
              <w:right w:val="nil"/>
            </w:tcBorders>
            <w:shd w:val="clear" w:color="auto" w:fill="auto"/>
            <w:noWrap/>
            <w:vAlign w:val="bottom"/>
            <w:hideMark/>
          </w:tcPr>
          <w:p w14:paraId="62391AA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48" w:type="dxa"/>
            <w:tcBorders>
              <w:top w:val="nil"/>
              <w:left w:val="single" w:sz="4" w:space="0" w:color="auto"/>
              <w:bottom w:val="nil"/>
              <w:right w:val="nil"/>
            </w:tcBorders>
            <w:shd w:val="clear" w:color="auto" w:fill="auto"/>
            <w:noWrap/>
            <w:vAlign w:val="bottom"/>
            <w:hideMark/>
          </w:tcPr>
          <w:p w14:paraId="43BF9816"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535</w:t>
            </w:r>
          </w:p>
        </w:tc>
        <w:tc>
          <w:tcPr>
            <w:tcW w:w="365" w:type="dxa"/>
            <w:tcBorders>
              <w:top w:val="nil"/>
              <w:left w:val="nil"/>
              <w:bottom w:val="nil"/>
              <w:right w:val="nil"/>
            </w:tcBorders>
            <w:shd w:val="clear" w:color="auto" w:fill="auto"/>
            <w:noWrap/>
            <w:vAlign w:val="bottom"/>
            <w:hideMark/>
          </w:tcPr>
          <w:p w14:paraId="283A58A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39</w:t>
            </w:r>
          </w:p>
        </w:tc>
        <w:tc>
          <w:tcPr>
            <w:tcW w:w="448" w:type="dxa"/>
            <w:tcBorders>
              <w:top w:val="nil"/>
              <w:left w:val="nil"/>
              <w:bottom w:val="nil"/>
              <w:right w:val="single" w:sz="4" w:space="0" w:color="auto"/>
            </w:tcBorders>
            <w:shd w:val="clear" w:color="auto" w:fill="auto"/>
            <w:noWrap/>
            <w:vAlign w:val="bottom"/>
            <w:hideMark/>
          </w:tcPr>
          <w:p w14:paraId="61682EF9"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496</w:t>
            </w:r>
          </w:p>
        </w:tc>
      </w:tr>
      <w:tr w:rsidR="00B216CF" w:rsidRPr="00B216CF" w14:paraId="329F856A"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279CDAC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PACEA</w:t>
            </w:r>
          </w:p>
        </w:tc>
        <w:tc>
          <w:tcPr>
            <w:tcW w:w="482" w:type="dxa"/>
            <w:tcBorders>
              <w:top w:val="nil"/>
              <w:left w:val="single" w:sz="4" w:space="0" w:color="auto"/>
              <w:bottom w:val="nil"/>
              <w:right w:val="nil"/>
            </w:tcBorders>
            <w:shd w:val="clear" w:color="auto" w:fill="auto"/>
            <w:noWrap/>
            <w:vAlign w:val="bottom"/>
            <w:hideMark/>
          </w:tcPr>
          <w:p w14:paraId="4781903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333</w:t>
            </w:r>
          </w:p>
        </w:tc>
        <w:tc>
          <w:tcPr>
            <w:tcW w:w="373" w:type="dxa"/>
            <w:tcBorders>
              <w:top w:val="nil"/>
              <w:left w:val="nil"/>
              <w:bottom w:val="nil"/>
              <w:right w:val="nil"/>
            </w:tcBorders>
            <w:shd w:val="clear" w:color="auto" w:fill="auto"/>
            <w:noWrap/>
            <w:vAlign w:val="bottom"/>
            <w:hideMark/>
          </w:tcPr>
          <w:p w14:paraId="5086168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18</w:t>
            </w:r>
          </w:p>
        </w:tc>
        <w:tc>
          <w:tcPr>
            <w:tcW w:w="406" w:type="dxa"/>
            <w:tcBorders>
              <w:top w:val="nil"/>
              <w:left w:val="nil"/>
              <w:bottom w:val="nil"/>
              <w:right w:val="nil"/>
            </w:tcBorders>
            <w:shd w:val="clear" w:color="auto" w:fill="auto"/>
            <w:noWrap/>
            <w:vAlign w:val="bottom"/>
            <w:hideMark/>
          </w:tcPr>
          <w:p w14:paraId="431AE14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315</w:t>
            </w:r>
          </w:p>
        </w:tc>
        <w:tc>
          <w:tcPr>
            <w:tcW w:w="408" w:type="dxa"/>
            <w:tcBorders>
              <w:top w:val="nil"/>
              <w:left w:val="single" w:sz="4" w:space="0" w:color="auto"/>
              <w:bottom w:val="nil"/>
              <w:right w:val="nil"/>
            </w:tcBorders>
            <w:shd w:val="clear" w:color="auto" w:fill="auto"/>
            <w:noWrap/>
            <w:vAlign w:val="bottom"/>
            <w:hideMark/>
          </w:tcPr>
          <w:p w14:paraId="79414F6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98</w:t>
            </w:r>
          </w:p>
        </w:tc>
        <w:tc>
          <w:tcPr>
            <w:tcW w:w="408" w:type="dxa"/>
            <w:tcBorders>
              <w:top w:val="nil"/>
              <w:left w:val="nil"/>
              <w:bottom w:val="nil"/>
              <w:right w:val="nil"/>
            </w:tcBorders>
            <w:shd w:val="clear" w:color="auto" w:fill="auto"/>
            <w:noWrap/>
            <w:vAlign w:val="bottom"/>
            <w:hideMark/>
          </w:tcPr>
          <w:p w14:paraId="598F66B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44" w:type="dxa"/>
            <w:tcBorders>
              <w:top w:val="nil"/>
              <w:left w:val="nil"/>
              <w:bottom w:val="nil"/>
              <w:right w:val="single" w:sz="4" w:space="0" w:color="auto"/>
            </w:tcBorders>
            <w:shd w:val="clear" w:color="auto" w:fill="auto"/>
            <w:noWrap/>
            <w:vAlign w:val="bottom"/>
            <w:hideMark/>
          </w:tcPr>
          <w:p w14:paraId="6D63C3D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93</w:t>
            </w:r>
          </w:p>
        </w:tc>
        <w:tc>
          <w:tcPr>
            <w:tcW w:w="420" w:type="dxa"/>
            <w:tcBorders>
              <w:top w:val="nil"/>
              <w:left w:val="nil"/>
              <w:bottom w:val="nil"/>
              <w:right w:val="nil"/>
            </w:tcBorders>
            <w:shd w:val="clear" w:color="auto" w:fill="auto"/>
            <w:noWrap/>
            <w:vAlign w:val="bottom"/>
            <w:hideMark/>
          </w:tcPr>
          <w:p w14:paraId="275D98C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58</w:t>
            </w:r>
          </w:p>
        </w:tc>
        <w:tc>
          <w:tcPr>
            <w:tcW w:w="420" w:type="dxa"/>
            <w:tcBorders>
              <w:top w:val="nil"/>
              <w:left w:val="nil"/>
              <w:bottom w:val="nil"/>
              <w:right w:val="nil"/>
            </w:tcBorders>
            <w:shd w:val="clear" w:color="auto" w:fill="auto"/>
            <w:noWrap/>
            <w:vAlign w:val="bottom"/>
            <w:hideMark/>
          </w:tcPr>
          <w:p w14:paraId="4CBBCE3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5BE2AA0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57</w:t>
            </w:r>
          </w:p>
        </w:tc>
        <w:tc>
          <w:tcPr>
            <w:tcW w:w="482" w:type="dxa"/>
            <w:tcBorders>
              <w:top w:val="nil"/>
              <w:left w:val="single" w:sz="4" w:space="0" w:color="auto"/>
              <w:bottom w:val="nil"/>
              <w:right w:val="nil"/>
            </w:tcBorders>
            <w:shd w:val="clear" w:color="auto" w:fill="auto"/>
            <w:noWrap/>
            <w:vAlign w:val="bottom"/>
            <w:hideMark/>
          </w:tcPr>
          <w:p w14:paraId="21A0F80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487</w:t>
            </w:r>
          </w:p>
        </w:tc>
        <w:tc>
          <w:tcPr>
            <w:tcW w:w="373" w:type="dxa"/>
            <w:tcBorders>
              <w:top w:val="nil"/>
              <w:left w:val="nil"/>
              <w:bottom w:val="nil"/>
              <w:right w:val="nil"/>
            </w:tcBorders>
            <w:shd w:val="clear" w:color="auto" w:fill="auto"/>
            <w:noWrap/>
            <w:vAlign w:val="bottom"/>
            <w:hideMark/>
          </w:tcPr>
          <w:p w14:paraId="3756F9B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19</w:t>
            </w:r>
          </w:p>
        </w:tc>
        <w:tc>
          <w:tcPr>
            <w:tcW w:w="406" w:type="dxa"/>
            <w:tcBorders>
              <w:top w:val="nil"/>
              <w:left w:val="nil"/>
              <w:bottom w:val="nil"/>
              <w:right w:val="single" w:sz="4" w:space="0" w:color="auto"/>
            </w:tcBorders>
            <w:shd w:val="clear" w:color="auto" w:fill="auto"/>
            <w:noWrap/>
            <w:vAlign w:val="bottom"/>
            <w:hideMark/>
          </w:tcPr>
          <w:p w14:paraId="1EB6693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468</w:t>
            </w:r>
          </w:p>
        </w:tc>
        <w:tc>
          <w:tcPr>
            <w:tcW w:w="408" w:type="dxa"/>
            <w:tcBorders>
              <w:top w:val="nil"/>
              <w:left w:val="nil"/>
              <w:bottom w:val="nil"/>
              <w:right w:val="nil"/>
            </w:tcBorders>
            <w:shd w:val="clear" w:color="auto" w:fill="auto"/>
            <w:noWrap/>
            <w:vAlign w:val="bottom"/>
            <w:hideMark/>
          </w:tcPr>
          <w:p w14:paraId="56EE983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44</w:t>
            </w:r>
          </w:p>
        </w:tc>
        <w:tc>
          <w:tcPr>
            <w:tcW w:w="408" w:type="dxa"/>
            <w:tcBorders>
              <w:top w:val="nil"/>
              <w:left w:val="nil"/>
              <w:bottom w:val="nil"/>
              <w:right w:val="nil"/>
            </w:tcBorders>
            <w:shd w:val="clear" w:color="auto" w:fill="auto"/>
            <w:noWrap/>
            <w:vAlign w:val="bottom"/>
            <w:hideMark/>
          </w:tcPr>
          <w:p w14:paraId="1A51D21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nil"/>
            </w:tcBorders>
            <w:shd w:val="clear" w:color="auto" w:fill="auto"/>
            <w:noWrap/>
            <w:vAlign w:val="bottom"/>
            <w:hideMark/>
          </w:tcPr>
          <w:p w14:paraId="4FF595F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43</w:t>
            </w:r>
          </w:p>
        </w:tc>
        <w:tc>
          <w:tcPr>
            <w:tcW w:w="448" w:type="dxa"/>
            <w:tcBorders>
              <w:top w:val="nil"/>
              <w:left w:val="single" w:sz="4" w:space="0" w:color="auto"/>
              <w:bottom w:val="nil"/>
              <w:right w:val="nil"/>
            </w:tcBorders>
            <w:shd w:val="clear" w:color="auto" w:fill="auto"/>
            <w:noWrap/>
            <w:vAlign w:val="bottom"/>
            <w:hideMark/>
          </w:tcPr>
          <w:p w14:paraId="1B872E3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1020</w:t>
            </w:r>
          </w:p>
        </w:tc>
        <w:tc>
          <w:tcPr>
            <w:tcW w:w="365" w:type="dxa"/>
            <w:tcBorders>
              <w:top w:val="nil"/>
              <w:left w:val="nil"/>
              <w:bottom w:val="nil"/>
              <w:right w:val="nil"/>
            </w:tcBorders>
            <w:shd w:val="clear" w:color="auto" w:fill="auto"/>
            <w:noWrap/>
            <w:vAlign w:val="bottom"/>
            <w:hideMark/>
          </w:tcPr>
          <w:p w14:paraId="2C052676"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44</w:t>
            </w:r>
          </w:p>
        </w:tc>
        <w:tc>
          <w:tcPr>
            <w:tcW w:w="448" w:type="dxa"/>
            <w:tcBorders>
              <w:top w:val="nil"/>
              <w:left w:val="nil"/>
              <w:bottom w:val="nil"/>
              <w:right w:val="single" w:sz="4" w:space="0" w:color="auto"/>
            </w:tcBorders>
            <w:shd w:val="clear" w:color="auto" w:fill="auto"/>
            <w:noWrap/>
            <w:vAlign w:val="bottom"/>
            <w:hideMark/>
          </w:tcPr>
          <w:p w14:paraId="5CA149F8"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976</w:t>
            </w:r>
          </w:p>
        </w:tc>
      </w:tr>
      <w:tr w:rsidR="00B216CF" w:rsidRPr="00B216CF" w14:paraId="1D04BCBD"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2CCDF093"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Palaeolithic DB v26</w:t>
            </w:r>
          </w:p>
        </w:tc>
        <w:tc>
          <w:tcPr>
            <w:tcW w:w="482" w:type="dxa"/>
            <w:tcBorders>
              <w:top w:val="nil"/>
              <w:left w:val="single" w:sz="4" w:space="0" w:color="auto"/>
              <w:bottom w:val="nil"/>
              <w:right w:val="nil"/>
            </w:tcBorders>
            <w:shd w:val="clear" w:color="auto" w:fill="auto"/>
            <w:noWrap/>
            <w:vAlign w:val="bottom"/>
            <w:hideMark/>
          </w:tcPr>
          <w:p w14:paraId="739312A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330</w:t>
            </w:r>
          </w:p>
        </w:tc>
        <w:tc>
          <w:tcPr>
            <w:tcW w:w="373" w:type="dxa"/>
            <w:tcBorders>
              <w:top w:val="nil"/>
              <w:left w:val="nil"/>
              <w:bottom w:val="nil"/>
              <w:right w:val="nil"/>
            </w:tcBorders>
            <w:shd w:val="clear" w:color="auto" w:fill="auto"/>
            <w:noWrap/>
            <w:vAlign w:val="bottom"/>
            <w:hideMark/>
          </w:tcPr>
          <w:p w14:paraId="6C3FE6B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06" w:type="dxa"/>
            <w:tcBorders>
              <w:top w:val="nil"/>
              <w:left w:val="nil"/>
              <w:bottom w:val="nil"/>
              <w:right w:val="nil"/>
            </w:tcBorders>
            <w:shd w:val="clear" w:color="auto" w:fill="auto"/>
            <w:noWrap/>
            <w:vAlign w:val="bottom"/>
            <w:hideMark/>
          </w:tcPr>
          <w:p w14:paraId="6A83B88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330</w:t>
            </w:r>
          </w:p>
        </w:tc>
        <w:tc>
          <w:tcPr>
            <w:tcW w:w="408" w:type="dxa"/>
            <w:tcBorders>
              <w:top w:val="nil"/>
              <w:left w:val="single" w:sz="4" w:space="0" w:color="auto"/>
              <w:bottom w:val="nil"/>
              <w:right w:val="nil"/>
            </w:tcBorders>
            <w:shd w:val="clear" w:color="auto" w:fill="auto"/>
            <w:noWrap/>
            <w:vAlign w:val="bottom"/>
            <w:hideMark/>
          </w:tcPr>
          <w:p w14:paraId="5A4BD59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86</w:t>
            </w:r>
          </w:p>
        </w:tc>
        <w:tc>
          <w:tcPr>
            <w:tcW w:w="408" w:type="dxa"/>
            <w:tcBorders>
              <w:top w:val="nil"/>
              <w:left w:val="nil"/>
              <w:bottom w:val="nil"/>
              <w:right w:val="nil"/>
            </w:tcBorders>
            <w:shd w:val="clear" w:color="auto" w:fill="auto"/>
            <w:noWrap/>
            <w:vAlign w:val="bottom"/>
            <w:hideMark/>
          </w:tcPr>
          <w:p w14:paraId="2A4E9A1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single" w:sz="4" w:space="0" w:color="auto"/>
            </w:tcBorders>
            <w:shd w:val="clear" w:color="auto" w:fill="auto"/>
            <w:noWrap/>
            <w:vAlign w:val="bottom"/>
            <w:hideMark/>
          </w:tcPr>
          <w:p w14:paraId="247A24B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85</w:t>
            </w:r>
          </w:p>
        </w:tc>
        <w:tc>
          <w:tcPr>
            <w:tcW w:w="420" w:type="dxa"/>
            <w:tcBorders>
              <w:top w:val="nil"/>
              <w:left w:val="nil"/>
              <w:bottom w:val="nil"/>
              <w:right w:val="nil"/>
            </w:tcBorders>
            <w:shd w:val="clear" w:color="auto" w:fill="auto"/>
            <w:noWrap/>
            <w:vAlign w:val="bottom"/>
            <w:hideMark/>
          </w:tcPr>
          <w:p w14:paraId="7CDF81C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49</w:t>
            </w:r>
          </w:p>
        </w:tc>
        <w:tc>
          <w:tcPr>
            <w:tcW w:w="420" w:type="dxa"/>
            <w:tcBorders>
              <w:top w:val="nil"/>
              <w:left w:val="nil"/>
              <w:bottom w:val="nil"/>
              <w:right w:val="nil"/>
            </w:tcBorders>
            <w:shd w:val="clear" w:color="auto" w:fill="auto"/>
            <w:noWrap/>
            <w:vAlign w:val="bottom"/>
            <w:hideMark/>
          </w:tcPr>
          <w:p w14:paraId="2583A94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nil"/>
            </w:tcBorders>
            <w:shd w:val="clear" w:color="auto" w:fill="auto"/>
            <w:noWrap/>
            <w:vAlign w:val="bottom"/>
            <w:hideMark/>
          </w:tcPr>
          <w:p w14:paraId="4702FDB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49</w:t>
            </w:r>
          </w:p>
        </w:tc>
        <w:tc>
          <w:tcPr>
            <w:tcW w:w="482" w:type="dxa"/>
            <w:tcBorders>
              <w:top w:val="nil"/>
              <w:left w:val="single" w:sz="4" w:space="0" w:color="auto"/>
              <w:bottom w:val="nil"/>
              <w:right w:val="nil"/>
            </w:tcBorders>
            <w:shd w:val="clear" w:color="auto" w:fill="auto"/>
            <w:noWrap/>
            <w:vAlign w:val="bottom"/>
            <w:hideMark/>
          </w:tcPr>
          <w:p w14:paraId="58CC09E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519</w:t>
            </w:r>
          </w:p>
        </w:tc>
        <w:tc>
          <w:tcPr>
            <w:tcW w:w="373" w:type="dxa"/>
            <w:tcBorders>
              <w:top w:val="nil"/>
              <w:left w:val="nil"/>
              <w:bottom w:val="nil"/>
              <w:right w:val="nil"/>
            </w:tcBorders>
            <w:shd w:val="clear" w:color="auto" w:fill="auto"/>
            <w:noWrap/>
            <w:vAlign w:val="bottom"/>
            <w:hideMark/>
          </w:tcPr>
          <w:p w14:paraId="26A5CEF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w:t>
            </w:r>
          </w:p>
        </w:tc>
        <w:tc>
          <w:tcPr>
            <w:tcW w:w="406" w:type="dxa"/>
            <w:tcBorders>
              <w:top w:val="nil"/>
              <w:left w:val="nil"/>
              <w:bottom w:val="nil"/>
              <w:right w:val="single" w:sz="4" w:space="0" w:color="auto"/>
            </w:tcBorders>
            <w:shd w:val="clear" w:color="auto" w:fill="auto"/>
            <w:noWrap/>
            <w:vAlign w:val="bottom"/>
            <w:hideMark/>
          </w:tcPr>
          <w:p w14:paraId="4202D6D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513</w:t>
            </w:r>
          </w:p>
        </w:tc>
        <w:tc>
          <w:tcPr>
            <w:tcW w:w="408" w:type="dxa"/>
            <w:tcBorders>
              <w:top w:val="nil"/>
              <w:left w:val="nil"/>
              <w:bottom w:val="nil"/>
              <w:right w:val="nil"/>
            </w:tcBorders>
            <w:shd w:val="clear" w:color="auto" w:fill="auto"/>
            <w:noWrap/>
            <w:vAlign w:val="bottom"/>
            <w:hideMark/>
          </w:tcPr>
          <w:p w14:paraId="01F7E30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35</w:t>
            </w:r>
          </w:p>
        </w:tc>
        <w:tc>
          <w:tcPr>
            <w:tcW w:w="408" w:type="dxa"/>
            <w:tcBorders>
              <w:top w:val="nil"/>
              <w:left w:val="nil"/>
              <w:bottom w:val="nil"/>
              <w:right w:val="nil"/>
            </w:tcBorders>
            <w:shd w:val="clear" w:color="auto" w:fill="auto"/>
            <w:noWrap/>
            <w:vAlign w:val="bottom"/>
            <w:hideMark/>
          </w:tcPr>
          <w:p w14:paraId="1DCD218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nil"/>
            </w:tcBorders>
            <w:shd w:val="clear" w:color="auto" w:fill="auto"/>
            <w:noWrap/>
            <w:vAlign w:val="bottom"/>
            <w:hideMark/>
          </w:tcPr>
          <w:p w14:paraId="618B919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34</w:t>
            </w:r>
          </w:p>
        </w:tc>
        <w:tc>
          <w:tcPr>
            <w:tcW w:w="448" w:type="dxa"/>
            <w:tcBorders>
              <w:top w:val="nil"/>
              <w:left w:val="single" w:sz="4" w:space="0" w:color="auto"/>
              <w:bottom w:val="nil"/>
              <w:right w:val="nil"/>
            </w:tcBorders>
            <w:shd w:val="clear" w:color="auto" w:fill="auto"/>
            <w:noWrap/>
            <w:vAlign w:val="bottom"/>
            <w:hideMark/>
          </w:tcPr>
          <w:p w14:paraId="425DD12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1019</w:t>
            </w:r>
          </w:p>
        </w:tc>
        <w:tc>
          <w:tcPr>
            <w:tcW w:w="365" w:type="dxa"/>
            <w:tcBorders>
              <w:top w:val="nil"/>
              <w:left w:val="nil"/>
              <w:bottom w:val="nil"/>
              <w:right w:val="nil"/>
            </w:tcBorders>
            <w:shd w:val="clear" w:color="auto" w:fill="auto"/>
            <w:noWrap/>
            <w:vAlign w:val="bottom"/>
            <w:hideMark/>
          </w:tcPr>
          <w:p w14:paraId="242EC4CE"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8</w:t>
            </w:r>
          </w:p>
        </w:tc>
        <w:tc>
          <w:tcPr>
            <w:tcW w:w="448" w:type="dxa"/>
            <w:tcBorders>
              <w:top w:val="nil"/>
              <w:left w:val="nil"/>
              <w:bottom w:val="nil"/>
              <w:right w:val="single" w:sz="4" w:space="0" w:color="auto"/>
            </w:tcBorders>
            <w:shd w:val="clear" w:color="auto" w:fill="auto"/>
            <w:noWrap/>
            <w:vAlign w:val="bottom"/>
            <w:hideMark/>
          </w:tcPr>
          <w:p w14:paraId="3140C65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1011</w:t>
            </w:r>
          </w:p>
        </w:tc>
      </w:tr>
      <w:tr w:rsidR="00B216CF" w:rsidRPr="00B216CF" w14:paraId="25F97D7D"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59C951A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RADON</w:t>
            </w:r>
          </w:p>
        </w:tc>
        <w:tc>
          <w:tcPr>
            <w:tcW w:w="482" w:type="dxa"/>
            <w:tcBorders>
              <w:top w:val="nil"/>
              <w:left w:val="single" w:sz="4" w:space="0" w:color="auto"/>
              <w:bottom w:val="nil"/>
              <w:right w:val="nil"/>
            </w:tcBorders>
            <w:shd w:val="clear" w:color="auto" w:fill="auto"/>
            <w:noWrap/>
            <w:vAlign w:val="bottom"/>
            <w:hideMark/>
          </w:tcPr>
          <w:p w14:paraId="1B4F9B2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583</w:t>
            </w:r>
          </w:p>
        </w:tc>
        <w:tc>
          <w:tcPr>
            <w:tcW w:w="373" w:type="dxa"/>
            <w:tcBorders>
              <w:top w:val="nil"/>
              <w:left w:val="nil"/>
              <w:bottom w:val="nil"/>
              <w:right w:val="nil"/>
            </w:tcBorders>
            <w:shd w:val="clear" w:color="auto" w:fill="auto"/>
            <w:noWrap/>
            <w:vAlign w:val="bottom"/>
            <w:hideMark/>
          </w:tcPr>
          <w:p w14:paraId="5800660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06" w:type="dxa"/>
            <w:tcBorders>
              <w:top w:val="nil"/>
              <w:left w:val="nil"/>
              <w:bottom w:val="nil"/>
              <w:right w:val="nil"/>
            </w:tcBorders>
            <w:shd w:val="clear" w:color="auto" w:fill="auto"/>
            <w:noWrap/>
            <w:vAlign w:val="bottom"/>
            <w:hideMark/>
          </w:tcPr>
          <w:p w14:paraId="22564D1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582</w:t>
            </w:r>
          </w:p>
        </w:tc>
        <w:tc>
          <w:tcPr>
            <w:tcW w:w="408" w:type="dxa"/>
            <w:tcBorders>
              <w:top w:val="nil"/>
              <w:left w:val="single" w:sz="4" w:space="0" w:color="auto"/>
              <w:bottom w:val="nil"/>
              <w:right w:val="nil"/>
            </w:tcBorders>
            <w:shd w:val="clear" w:color="auto" w:fill="auto"/>
            <w:noWrap/>
            <w:vAlign w:val="bottom"/>
            <w:hideMark/>
          </w:tcPr>
          <w:p w14:paraId="63D7660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173</w:t>
            </w:r>
          </w:p>
        </w:tc>
        <w:tc>
          <w:tcPr>
            <w:tcW w:w="408" w:type="dxa"/>
            <w:tcBorders>
              <w:top w:val="nil"/>
              <w:left w:val="nil"/>
              <w:bottom w:val="nil"/>
              <w:right w:val="nil"/>
            </w:tcBorders>
            <w:shd w:val="clear" w:color="auto" w:fill="auto"/>
            <w:noWrap/>
            <w:vAlign w:val="bottom"/>
            <w:hideMark/>
          </w:tcPr>
          <w:p w14:paraId="597321F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44" w:type="dxa"/>
            <w:tcBorders>
              <w:top w:val="nil"/>
              <w:left w:val="nil"/>
              <w:bottom w:val="nil"/>
              <w:right w:val="single" w:sz="4" w:space="0" w:color="auto"/>
            </w:tcBorders>
            <w:shd w:val="clear" w:color="auto" w:fill="auto"/>
            <w:noWrap/>
            <w:vAlign w:val="bottom"/>
            <w:hideMark/>
          </w:tcPr>
          <w:p w14:paraId="30EAFCB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168</w:t>
            </w:r>
          </w:p>
        </w:tc>
        <w:tc>
          <w:tcPr>
            <w:tcW w:w="420" w:type="dxa"/>
            <w:tcBorders>
              <w:top w:val="nil"/>
              <w:left w:val="nil"/>
              <w:bottom w:val="nil"/>
              <w:right w:val="nil"/>
            </w:tcBorders>
            <w:shd w:val="clear" w:color="auto" w:fill="auto"/>
            <w:noWrap/>
            <w:vAlign w:val="bottom"/>
            <w:hideMark/>
          </w:tcPr>
          <w:p w14:paraId="41EEA9B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517</w:t>
            </w:r>
          </w:p>
        </w:tc>
        <w:tc>
          <w:tcPr>
            <w:tcW w:w="420" w:type="dxa"/>
            <w:tcBorders>
              <w:top w:val="nil"/>
              <w:left w:val="nil"/>
              <w:bottom w:val="nil"/>
              <w:right w:val="nil"/>
            </w:tcBorders>
            <w:shd w:val="clear" w:color="auto" w:fill="auto"/>
            <w:noWrap/>
            <w:vAlign w:val="bottom"/>
            <w:hideMark/>
          </w:tcPr>
          <w:p w14:paraId="7BF291A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nil"/>
            </w:tcBorders>
            <w:shd w:val="clear" w:color="auto" w:fill="auto"/>
            <w:noWrap/>
            <w:vAlign w:val="bottom"/>
            <w:hideMark/>
          </w:tcPr>
          <w:p w14:paraId="23CA6CE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517</w:t>
            </w:r>
          </w:p>
        </w:tc>
        <w:tc>
          <w:tcPr>
            <w:tcW w:w="482" w:type="dxa"/>
            <w:tcBorders>
              <w:top w:val="nil"/>
              <w:left w:val="single" w:sz="4" w:space="0" w:color="auto"/>
              <w:bottom w:val="nil"/>
              <w:right w:val="nil"/>
            </w:tcBorders>
            <w:shd w:val="clear" w:color="auto" w:fill="auto"/>
            <w:noWrap/>
            <w:vAlign w:val="bottom"/>
            <w:hideMark/>
          </w:tcPr>
          <w:p w14:paraId="27C11E2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484</w:t>
            </w:r>
          </w:p>
        </w:tc>
        <w:tc>
          <w:tcPr>
            <w:tcW w:w="373" w:type="dxa"/>
            <w:tcBorders>
              <w:top w:val="nil"/>
              <w:left w:val="nil"/>
              <w:bottom w:val="nil"/>
              <w:right w:val="nil"/>
            </w:tcBorders>
            <w:shd w:val="clear" w:color="auto" w:fill="auto"/>
            <w:noWrap/>
            <w:vAlign w:val="bottom"/>
            <w:hideMark/>
          </w:tcPr>
          <w:p w14:paraId="36AEB38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06" w:type="dxa"/>
            <w:tcBorders>
              <w:top w:val="nil"/>
              <w:left w:val="nil"/>
              <w:bottom w:val="nil"/>
              <w:right w:val="single" w:sz="4" w:space="0" w:color="auto"/>
            </w:tcBorders>
            <w:shd w:val="clear" w:color="auto" w:fill="auto"/>
            <w:noWrap/>
            <w:vAlign w:val="bottom"/>
            <w:hideMark/>
          </w:tcPr>
          <w:p w14:paraId="672946E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476</w:t>
            </w:r>
          </w:p>
        </w:tc>
        <w:tc>
          <w:tcPr>
            <w:tcW w:w="408" w:type="dxa"/>
            <w:tcBorders>
              <w:top w:val="nil"/>
              <w:left w:val="nil"/>
              <w:bottom w:val="nil"/>
              <w:right w:val="nil"/>
            </w:tcBorders>
            <w:shd w:val="clear" w:color="auto" w:fill="auto"/>
            <w:noWrap/>
            <w:vAlign w:val="bottom"/>
            <w:hideMark/>
          </w:tcPr>
          <w:p w14:paraId="35932E5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112</w:t>
            </w:r>
          </w:p>
        </w:tc>
        <w:tc>
          <w:tcPr>
            <w:tcW w:w="408" w:type="dxa"/>
            <w:tcBorders>
              <w:top w:val="nil"/>
              <w:left w:val="nil"/>
              <w:bottom w:val="nil"/>
              <w:right w:val="nil"/>
            </w:tcBorders>
            <w:shd w:val="clear" w:color="auto" w:fill="auto"/>
            <w:noWrap/>
            <w:vAlign w:val="bottom"/>
            <w:hideMark/>
          </w:tcPr>
          <w:p w14:paraId="6A64BE0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44" w:type="dxa"/>
            <w:tcBorders>
              <w:top w:val="nil"/>
              <w:left w:val="nil"/>
              <w:bottom w:val="nil"/>
              <w:right w:val="nil"/>
            </w:tcBorders>
            <w:shd w:val="clear" w:color="auto" w:fill="auto"/>
            <w:noWrap/>
            <w:vAlign w:val="bottom"/>
            <w:hideMark/>
          </w:tcPr>
          <w:p w14:paraId="35DBF6C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107</w:t>
            </w:r>
          </w:p>
        </w:tc>
        <w:tc>
          <w:tcPr>
            <w:tcW w:w="448" w:type="dxa"/>
            <w:tcBorders>
              <w:top w:val="nil"/>
              <w:left w:val="single" w:sz="4" w:space="0" w:color="auto"/>
              <w:bottom w:val="nil"/>
              <w:right w:val="nil"/>
            </w:tcBorders>
            <w:shd w:val="clear" w:color="auto" w:fill="auto"/>
            <w:noWrap/>
            <w:vAlign w:val="bottom"/>
            <w:hideMark/>
          </w:tcPr>
          <w:p w14:paraId="5296118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1869</w:t>
            </w:r>
          </w:p>
        </w:tc>
        <w:tc>
          <w:tcPr>
            <w:tcW w:w="365" w:type="dxa"/>
            <w:tcBorders>
              <w:top w:val="nil"/>
              <w:left w:val="nil"/>
              <w:bottom w:val="nil"/>
              <w:right w:val="nil"/>
            </w:tcBorders>
            <w:shd w:val="clear" w:color="auto" w:fill="auto"/>
            <w:noWrap/>
            <w:vAlign w:val="bottom"/>
            <w:hideMark/>
          </w:tcPr>
          <w:p w14:paraId="622AF92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19</w:t>
            </w:r>
          </w:p>
        </w:tc>
        <w:tc>
          <w:tcPr>
            <w:tcW w:w="448" w:type="dxa"/>
            <w:tcBorders>
              <w:top w:val="nil"/>
              <w:left w:val="nil"/>
              <w:bottom w:val="nil"/>
              <w:right w:val="single" w:sz="4" w:space="0" w:color="auto"/>
            </w:tcBorders>
            <w:shd w:val="clear" w:color="auto" w:fill="auto"/>
            <w:noWrap/>
            <w:vAlign w:val="bottom"/>
            <w:hideMark/>
          </w:tcPr>
          <w:p w14:paraId="25A42A5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1850</w:t>
            </w:r>
          </w:p>
        </w:tc>
      </w:tr>
      <w:tr w:rsidR="00B216CF" w:rsidRPr="00B216CF" w14:paraId="6A8B27A1" w14:textId="77777777" w:rsidTr="00B216CF">
        <w:trPr>
          <w:trHeight w:val="288"/>
        </w:trPr>
        <w:tc>
          <w:tcPr>
            <w:tcW w:w="1680" w:type="dxa"/>
            <w:tcBorders>
              <w:top w:val="single" w:sz="4" w:space="0" w:color="auto"/>
              <w:left w:val="single" w:sz="4" w:space="0" w:color="auto"/>
              <w:bottom w:val="single" w:sz="4" w:space="0" w:color="auto"/>
              <w:right w:val="nil"/>
            </w:tcBorders>
            <w:shd w:val="clear" w:color="000000" w:fill="D9D9D9"/>
            <w:noWrap/>
            <w:vAlign w:val="bottom"/>
            <w:hideMark/>
          </w:tcPr>
          <w:p w14:paraId="6F4FE020"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Literature</w:t>
            </w:r>
          </w:p>
        </w:tc>
        <w:tc>
          <w:tcPr>
            <w:tcW w:w="482" w:type="dxa"/>
            <w:tcBorders>
              <w:top w:val="single" w:sz="4" w:space="0" w:color="auto"/>
              <w:left w:val="single" w:sz="4" w:space="0" w:color="auto"/>
              <w:bottom w:val="single" w:sz="4" w:space="0" w:color="auto"/>
              <w:right w:val="nil"/>
            </w:tcBorders>
            <w:shd w:val="clear" w:color="000000" w:fill="D9D9D9"/>
            <w:noWrap/>
            <w:vAlign w:val="bottom"/>
            <w:hideMark/>
          </w:tcPr>
          <w:p w14:paraId="665622E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single" w:sz="4" w:space="0" w:color="auto"/>
              <w:left w:val="nil"/>
              <w:bottom w:val="single" w:sz="4" w:space="0" w:color="auto"/>
              <w:right w:val="nil"/>
            </w:tcBorders>
            <w:shd w:val="clear" w:color="000000" w:fill="D9D9D9"/>
            <w:noWrap/>
            <w:vAlign w:val="bottom"/>
            <w:hideMark/>
          </w:tcPr>
          <w:p w14:paraId="11862515"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6" w:type="dxa"/>
            <w:tcBorders>
              <w:top w:val="single" w:sz="4" w:space="0" w:color="auto"/>
              <w:left w:val="nil"/>
              <w:bottom w:val="single" w:sz="4" w:space="0" w:color="auto"/>
              <w:right w:val="nil"/>
            </w:tcBorders>
            <w:shd w:val="clear" w:color="000000" w:fill="D9D9D9"/>
            <w:noWrap/>
            <w:vAlign w:val="bottom"/>
            <w:hideMark/>
          </w:tcPr>
          <w:p w14:paraId="6249415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single" w:sz="4" w:space="0" w:color="auto"/>
              <w:left w:val="single" w:sz="4" w:space="0" w:color="auto"/>
              <w:bottom w:val="single" w:sz="4" w:space="0" w:color="auto"/>
              <w:right w:val="nil"/>
            </w:tcBorders>
            <w:shd w:val="clear" w:color="000000" w:fill="D9D9D9"/>
            <w:noWrap/>
            <w:vAlign w:val="bottom"/>
            <w:hideMark/>
          </w:tcPr>
          <w:p w14:paraId="2F5C6E9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080C45DF"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4" w:type="dxa"/>
            <w:tcBorders>
              <w:top w:val="single" w:sz="4" w:space="0" w:color="auto"/>
              <w:left w:val="nil"/>
              <w:bottom w:val="single" w:sz="4" w:space="0" w:color="auto"/>
              <w:right w:val="single" w:sz="4" w:space="0" w:color="auto"/>
            </w:tcBorders>
            <w:shd w:val="clear" w:color="000000" w:fill="D9D9D9"/>
            <w:noWrap/>
            <w:vAlign w:val="bottom"/>
            <w:hideMark/>
          </w:tcPr>
          <w:p w14:paraId="59E11E6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2C583D9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503ECFF2"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20" w:type="dxa"/>
            <w:tcBorders>
              <w:top w:val="single" w:sz="4" w:space="0" w:color="auto"/>
              <w:left w:val="nil"/>
              <w:bottom w:val="single" w:sz="4" w:space="0" w:color="auto"/>
              <w:right w:val="nil"/>
            </w:tcBorders>
            <w:shd w:val="clear" w:color="000000" w:fill="D9D9D9"/>
            <w:noWrap/>
            <w:vAlign w:val="bottom"/>
            <w:hideMark/>
          </w:tcPr>
          <w:p w14:paraId="14BC62D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single" w:sz="4" w:space="0" w:color="auto"/>
              <w:left w:val="single" w:sz="4" w:space="0" w:color="auto"/>
              <w:bottom w:val="single" w:sz="4" w:space="0" w:color="auto"/>
              <w:right w:val="nil"/>
            </w:tcBorders>
            <w:shd w:val="clear" w:color="000000" w:fill="D9D9D9"/>
            <w:noWrap/>
            <w:vAlign w:val="bottom"/>
            <w:hideMark/>
          </w:tcPr>
          <w:p w14:paraId="1A278E9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single" w:sz="4" w:space="0" w:color="auto"/>
              <w:left w:val="nil"/>
              <w:bottom w:val="single" w:sz="4" w:space="0" w:color="auto"/>
              <w:right w:val="nil"/>
            </w:tcBorders>
            <w:shd w:val="clear" w:color="000000" w:fill="D9D9D9"/>
            <w:noWrap/>
            <w:vAlign w:val="bottom"/>
            <w:hideMark/>
          </w:tcPr>
          <w:p w14:paraId="7A97210E"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06" w:type="dxa"/>
            <w:tcBorders>
              <w:top w:val="single" w:sz="4" w:space="0" w:color="auto"/>
              <w:left w:val="nil"/>
              <w:bottom w:val="single" w:sz="4" w:space="0" w:color="auto"/>
              <w:right w:val="single" w:sz="4" w:space="0" w:color="auto"/>
            </w:tcBorders>
            <w:shd w:val="clear" w:color="000000" w:fill="D9D9D9"/>
            <w:noWrap/>
            <w:vAlign w:val="bottom"/>
            <w:hideMark/>
          </w:tcPr>
          <w:p w14:paraId="12DC183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209AA34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single" w:sz="4" w:space="0" w:color="auto"/>
              <w:left w:val="nil"/>
              <w:bottom w:val="single" w:sz="4" w:space="0" w:color="auto"/>
              <w:right w:val="nil"/>
            </w:tcBorders>
            <w:shd w:val="clear" w:color="000000" w:fill="D9D9D9"/>
            <w:noWrap/>
            <w:vAlign w:val="bottom"/>
            <w:hideMark/>
          </w:tcPr>
          <w:p w14:paraId="67765000"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4" w:type="dxa"/>
            <w:tcBorders>
              <w:top w:val="single" w:sz="4" w:space="0" w:color="auto"/>
              <w:left w:val="nil"/>
              <w:bottom w:val="single" w:sz="4" w:space="0" w:color="auto"/>
              <w:right w:val="nil"/>
            </w:tcBorders>
            <w:shd w:val="clear" w:color="000000" w:fill="D9D9D9"/>
            <w:noWrap/>
            <w:vAlign w:val="bottom"/>
            <w:hideMark/>
          </w:tcPr>
          <w:p w14:paraId="40E80A3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single" w:sz="4" w:space="0" w:color="auto"/>
              <w:left w:val="single" w:sz="4" w:space="0" w:color="auto"/>
              <w:bottom w:val="single" w:sz="4" w:space="0" w:color="auto"/>
              <w:right w:val="nil"/>
            </w:tcBorders>
            <w:shd w:val="clear" w:color="000000" w:fill="D9D9D9"/>
            <w:noWrap/>
            <w:vAlign w:val="bottom"/>
            <w:hideMark/>
          </w:tcPr>
          <w:p w14:paraId="20DC76E9"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365" w:type="dxa"/>
            <w:tcBorders>
              <w:top w:val="single" w:sz="4" w:space="0" w:color="auto"/>
              <w:left w:val="nil"/>
              <w:bottom w:val="single" w:sz="4" w:space="0" w:color="auto"/>
              <w:right w:val="nil"/>
            </w:tcBorders>
            <w:shd w:val="clear" w:color="000000" w:fill="D9D9D9"/>
            <w:noWrap/>
            <w:vAlign w:val="bottom"/>
            <w:hideMark/>
          </w:tcPr>
          <w:p w14:paraId="44CA9273"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48" w:type="dxa"/>
            <w:tcBorders>
              <w:top w:val="single" w:sz="4" w:space="0" w:color="auto"/>
              <w:left w:val="nil"/>
              <w:bottom w:val="single" w:sz="4" w:space="0" w:color="auto"/>
              <w:right w:val="single" w:sz="4" w:space="0" w:color="auto"/>
            </w:tcBorders>
            <w:shd w:val="clear" w:color="000000" w:fill="D9D9D9"/>
            <w:noWrap/>
            <w:vAlign w:val="bottom"/>
            <w:hideMark/>
          </w:tcPr>
          <w:p w14:paraId="2A611C65"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r>
      <w:tr w:rsidR="00B216CF" w:rsidRPr="00B216CF" w14:paraId="104FF3FC"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777C3CA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Bevan 2017</w:t>
            </w:r>
          </w:p>
        </w:tc>
        <w:tc>
          <w:tcPr>
            <w:tcW w:w="482" w:type="dxa"/>
            <w:tcBorders>
              <w:top w:val="nil"/>
              <w:left w:val="single" w:sz="4" w:space="0" w:color="auto"/>
              <w:bottom w:val="nil"/>
              <w:right w:val="nil"/>
            </w:tcBorders>
            <w:shd w:val="clear" w:color="auto" w:fill="auto"/>
            <w:noWrap/>
            <w:vAlign w:val="bottom"/>
            <w:hideMark/>
          </w:tcPr>
          <w:p w14:paraId="742ED0F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595</w:t>
            </w:r>
          </w:p>
        </w:tc>
        <w:tc>
          <w:tcPr>
            <w:tcW w:w="373" w:type="dxa"/>
            <w:tcBorders>
              <w:top w:val="nil"/>
              <w:left w:val="nil"/>
              <w:bottom w:val="nil"/>
              <w:right w:val="nil"/>
            </w:tcBorders>
            <w:shd w:val="clear" w:color="auto" w:fill="auto"/>
            <w:noWrap/>
            <w:vAlign w:val="bottom"/>
            <w:hideMark/>
          </w:tcPr>
          <w:p w14:paraId="431383E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378</w:t>
            </w:r>
          </w:p>
        </w:tc>
        <w:tc>
          <w:tcPr>
            <w:tcW w:w="406" w:type="dxa"/>
            <w:tcBorders>
              <w:top w:val="nil"/>
              <w:left w:val="nil"/>
              <w:bottom w:val="nil"/>
              <w:right w:val="nil"/>
            </w:tcBorders>
            <w:shd w:val="clear" w:color="auto" w:fill="auto"/>
            <w:noWrap/>
            <w:vAlign w:val="bottom"/>
            <w:hideMark/>
          </w:tcPr>
          <w:p w14:paraId="5EB7E53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217</w:t>
            </w:r>
          </w:p>
        </w:tc>
        <w:tc>
          <w:tcPr>
            <w:tcW w:w="408" w:type="dxa"/>
            <w:tcBorders>
              <w:top w:val="nil"/>
              <w:left w:val="single" w:sz="4" w:space="0" w:color="auto"/>
              <w:bottom w:val="nil"/>
              <w:right w:val="nil"/>
            </w:tcBorders>
            <w:shd w:val="clear" w:color="auto" w:fill="auto"/>
            <w:noWrap/>
            <w:vAlign w:val="bottom"/>
            <w:hideMark/>
          </w:tcPr>
          <w:p w14:paraId="4FE281C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3F9A35C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4" w:type="dxa"/>
            <w:tcBorders>
              <w:top w:val="nil"/>
              <w:left w:val="nil"/>
              <w:bottom w:val="nil"/>
              <w:right w:val="single" w:sz="4" w:space="0" w:color="auto"/>
            </w:tcBorders>
            <w:shd w:val="clear" w:color="auto" w:fill="auto"/>
            <w:noWrap/>
            <w:vAlign w:val="bottom"/>
            <w:hideMark/>
          </w:tcPr>
          <w:p w14:paraId="1A0D850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3B656A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5274C7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single" w:sz="4" w:space="0" w:color="auto"/>
            </w:tcBorders>
            <w:shd w:val="clear" w:color="auto" w:fill="auto"/>
            <w:noWrap/>
            <w:vAlign w:val="bottom"/>
            <w:hideMark/>
          </w:tcPr>
          <w:p w14:paraId="5FAC439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6EAB09E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32A8707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6" w:type="dxa"/>
            <w:tcBorders>
              <w:top w:val="nil"/>
              <w:left w:val="nil"/>
              <w:bottom w:val="nil"/>
              <w:right w:val="single" w:sz="4" w:space="0" w:color="auto"/>
            </w:tcBorders>
            <w:shd w:val="clear" w:color="auto" w:fill="auto"/>
            <w:noWrap/>
            <w:vAlign w:val="bottom"/>
            <w:hideMark/>
          </w:tcPr>
          <w:p w14:paraId="02EE3A1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0837C0E1"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5DEF2B8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4" w:type="dxa"/>
            <w:tcBorders>
              <w:top w:val="nil"/>
              <w:left w:val="nil"/>
              <w:bottom w:val="nil"/>
              <w:right w:val="single" w:sz="4" w:space="0" w:color="auto"/>
            </w:tcBorders>
            <w:shd w:val="clear" w:color="auto" w:fill="auto"/>
            <w:noWrap/>
            <w:vAlign w:val="bottom"/>
            <w:hideMark/>
          </w:tcPr>
          <w:p w14:paraId="3B654521"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3719D9E8"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595</w:t>
            </w:r>
          </w:p>
        </w:tc>
        <w:tc>
          <w:tcPr>
            <w:tcW w:w="365" w:type="dxa"/>
            <w:tcBorders>
              <w:top w:val="nil"/>
              <w:left w:val="nil"/>
              <w:bottom w:val="nil"/>
              <w:right w:val="nil"/>
            </w:tcBorders>
            <w:shd w:val="clear" w:color="auto" w:fill="auto"/>
            <w:noWrap/>
            <w:vAlign w:val="bottom"/>
            <w:hideMark/>
          </w:tcPr>
          <w:p w14:paraId="75C967B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378</w:t>
            </w:r>
          </w:p>
        </w:tc>
        <w:tc>
          <w:tcPr>
            <w:tcW w:w="448" w:type="dxa"/>
            <w:tcBorders>
              <w:top w:val="nil"/>
              <w:left w:val="nil"/>
              <w:bottom w:val="nil"/>
              <w:right w:val="single" w:sz="4" w:space="0" w:color="auto"/>
            </w:tcBorders>
            <w:shd w:val="clear" w:color="auto" w:fill="auto"/>
            <w:noWrap/>
            <w:vAlign w:val="bottom"/>
            <w:hideMark/>
          </w:tcPr>
          <w:p w14:paraId="4A9D5197"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217</w:t>
            </w:r>
          </w:p>
        </w:tc>
      </w:tr>
      <w:tr w:rsidR="00B216CF" w:rsidRPr="00B216CF" w14:paraId="7EDD79A3"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64FD42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Cziesla 2015</w:t>
            </w:r>
          </w:p>
        </w:tc>
        <w:tc>
          <w:tcPr>
            <w:tcW w:w="482" w:type="dxa"/>
            <w:tcBorders>
              <w:top w:val="nil"/>
              <w:left w:val="single" w:sz="4" w:space="0" w:color="auto"/>
              <w:bottom w:val="nil"/>
              <w:right w:val="nil"/>
            </w:tcBorders>
            <w:shd w:val="clear" w:color="auto" w:fill="auto"/>
            <w:noWrap/>
            <w:vAlign w:val="bottom"/>
            <w:hideMark/>
          </w:tcPr>
          <w:p w14:paraId="1F89B7B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373" w:type="dxa"/>
            <w:tcBorders>
              <w:top w:val="nil"/>
              <w:left w:val="nil"/>
              <w:bottom w:val="nil"/>
              <w:right w:val="nil"/>
            </w:tcBorders>
            <w:shd w:val="clear" w:color="auto" w:fill="auto"/>
            <w:noWrap/>
            <w:vAlign w:val="bottom"/>
            <w:hideMark/>
          </w:tcPr>
          <w:p w14:paraId="0159335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06" w:type="dxa"/>
            <w:tcBorders>
              <w:top w:val="nil"/>
              <w:left w:val="nil"/>
              <w:bottom w:val="nil"/>
              <w:right w:val="nil"/>
            </w:tcBorders>
            <w:shd w:val="clear" w:color="auto" w:fill="auto"/>
            <w:noWrap/>
            <w:vAlign w:val="bottom"/>
            <w:hideMark/>
          </w:tcPr>
          <w:p w14:paraId="56130D8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08" w:type="dxa"/>
            <w:tcBorders>
              <w:top w:val="nil"/>
              <w:left w:val="single" w:sz="4" w:space="0" w:color="auto"/>
              <w:bottom w:val="nil"/>
              <w:right w:val="nil"/>
            </w:tcBorders>
            <w:shd w:val="clear" w:color="auto" w:fill="auto"/>
            <w:noWrap/>
            <w:vAlign w:val="bottom"/>
            <w:hideMark/>
          </w:tcPr>
          <w:p w14:paraId="33FB097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26</w:t>
            </w:r>
          </w:p>
        </w:tc>
        <w:tc>
          <w:tcPr>
            <w:tcW w:w="408" w:type="dxa"/>
            <w:tcBorders>
              <w:top w:val="nil"/>
              <w:left w:val="nil"/>
              <w:bottom w:val="nil"/>
              <w:right w:val="nil"/>
            </w:tcBorders>
            <w:shd w:val="clear" w:color="auto" w:fill="auto"/>
            <w:noWrap/>
            <w:vAlign w:val="bottom"/>
            <w:hideMark/>
          </w:tcPr>
          <w:p w14:paraId="40A66D6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single" w:sz="4" w:space="0" w:color="auto"/>
            </w:tcBorders>
            <w:shd w:val="clear" w:color="auto" w:fill="auto"/>
            <w:noWrap/>
            <w:vAlign w:val="bottom"/>
            <w:hideMark/>
          </w:tcPr>
          <w:p w14:paraId="4BC0B09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25</w:t>
            </w:r>
          </w:p>
        </w:tc>
        <w:tc>
          <w:tcPr>
            <w:tcW w:w="420" w:type="dxa"/>
            <w:tcBorders>
              <w:top w:val="nil"/>
              <w:left w:val="nil"/>
              <w:bottom w:val="nil"/>
              <w:right w:val="nil"/>
            </w:tcBorders>
            <w:shd w:val="clear" w:color="auto" w:fill="auto"/>
            <w:noWrap/>
            <w:vAlign w:val="bottom"/>
            <w:hideMark/>
          </w:tcPr>
          <w:p w14:paraId="3A442B7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35</w:t>
            </w:r>
          </w:p>
        </w:tc>
        <w:tc>
          <w:tcPr>
            <w:tcW w:w="420" w:type="dxa"/>
            <w:tcBorders>
              <w:top w:val="nil"/>
              <w:left w:val="nil"/>
              <w:bottom w:val="nil"/>
              <w:right w:val="nil"/>
            </w:tcBorders>
            <w:shd w:val="clear" w:color="auto" w:fill="auto"/>
            <w:noWrap/>
            <w:vAlign w:val="bottom"/>
            <w:hideMark/>
          </w:tcPr>
          <w:p w14:paraId="6445139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single" w:sz="4" w:space="0" w:color="auto"/>
            </w:tcBorders>
            <w:shd w:val="clear" w:color="auto" w:fill="auto"/>
            <w:noWrap/>
            <w:vAlign w:val="bottom"/>
            <w:hideMark/>
          </w:tcPr>
          <w:p w14:paraId="490D054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35</w:t>
            </w:r>
          </w:p>
        </w:tc>
        <w:tc>
          <w:tcPr>
            <w:tcW w:w="482" w:type="dxa"/>
            <w:tcBorders>
              <w:top w:val="nil"/>
              <w:left w:val="nil"/>
              <w:bottom w:val="nil"/>
              <w:right w:val="nil"/>
            </w:tcBorders>
            <w:shd w:val="clear" w:color="auto" w:fill="auto"/>
            <w:noWrap/>
            <w:vAlign w:val="bottom"/>
            <w:hideMark/>
          </w:tcPr>
          <w:p w14:paraId="13917AC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193</w:t>
            </w:r>
          </w:p>
        </w:tc>
        <w:tc>
          <w:tcPr>
            <w:tcW w:w="373" w:type="dxa"/>
            <w:tcBorders>
              <w:top w:val="nil"/>
              <w:left w:val="nil"/>
              <w:bottom w:val="nil"/>
              <w:right w:val="nil"/>
            </w:tcBorders>
            <w:shd w:val="clear" w:color="auto" w:fill="auto"/>
            <w:noWrap/>
            <w:vAlign w:val="bottom"/>
            <w:hideMark/>
          </w:tcPr>
          <w:p w14:paraId="4F20A87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33</w:t>
            </w:r>
          </w:p>
        </w:tc>
        <w:tc>
          <w:tcPr>
            <w:tcW w:w="406" w:type="dxa"/>
            <w:tcBorders>
              <w:top w:val="nil"/>
              <w:left w:val="nil"/>
              <w:bottom w:val="nil"/>
              <w:right w:val="single" w:sz="4" w:space="0" w:color="auto"/>
            </w:tcBorders>
            <w:shd w:val="clear" w:color="auto" w:fill="auto"/>
            <w:noWrap/>
            <w:vAlign w:val="bottom"/>
            <w:hideMark/>
          </w:tcPr>
          <w:p w14:paraId="32EAEA1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160</w:t>
            </w:r>
          </w:p>
        </w:tc>
        <w:tc>
          <w:tcPr>
            <w:tcW w:w="408" w:type="dxa"/>
            <w:tcBorders>
              <w:top w:val="nil"/>
              <w:left w:val="nil"/>
              <w:bottom w:val="nil"/>
              <w:right w:val="nil"/>
            </w:tcBorders>
            <w:shd w:val="clear" w:color="auto" w:fill="auto"/>
            <w:noWrap/>
            <w:vAlign w:val="bottom"/>
            <w:hideMark/>
          </w:tcPr>
          <w:p w14:paraId="7922610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08" w:type="dxa"/>
            <w:tcBorders>
              <w:top w:val="nil"/>
              <w:left w:val="nil"/>
              <w:bottom w:val="nil"/>
              <w:right w:val="nil"/>
            </w:tcBorders>
            <w:shd w:val="clear" w:color="auto" w:fill="auto"/>
            <w:noWrap/>
            <w:vAlign w:val="bottom"/>
            <w:hideMark/>
          </w:tcPr>
          <w:p w14:paraId="36F1DF2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nil"/>
              <w:right w:val="single" w:sz="4" w:space="0" w:color="auto"/>
            </w:tcBorders>
            <w:shd w:val="clear" w:color="auto" w:fill="auto"/>
            <w:noWrap/>
            <w:vAlign w:val="bottom"/>
            <w:hideMark/>
          </w:tcPr>
          <w:p w14:paraId="780AB44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48" w:type="dxa"/>
            <w:tcBorders>
              <w:top w:val="nil"/>
              <w:left w:val="nil"/>
              <w:bottom w:val="nil"/>
              <w:right w:val="nil"/>
            </w:tcBorders>
            <w:shd w:val="clear" w:color="auto" w:fill="auto"/>
            <w:noWrap/>
            <w:vAlign w:val="bottom"/>
            <w:hideMark/>
          </w:tcPr>
          <w:p w14:paraId="4DB220B1"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264</w:t>
            </w:r>
          </w:p>
        </w:tc>
        <w:tc>
          <w:tcPr>
            <w:tcW w:w="365" w:type="dxa"/>
            <w:tcBorders>
              <w:top w:val="nil"/>
              <w:left w:val="nil"/>
              <w:bottom w:val="nil"/>
              <w:right w:val="nil"/>
            </w:tcBorders>
            <w:shd w:val="clear" w:color="auto" w:fill="auto"/>
            <w:noWrap/>
            <w:vAlign w:val="bottom"/>
            <w:hideMark/>
          </w:tcPr>
          <w:p w14:paraId="459D028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34</w:t>
            </w:r>
          </w:p>
        </w:tc>
        <w:tc>
          <w:tcPr>
            <w:tcW w:w="448" w:type="dxa"/>
            <w:tcBorders>
              <w:top w:val="nil"/>
              <w:left w:val="nil"/>
              <w:bottom w:val="nil"/>
              <w:right w:val="single" w:sz="4" w:space="0" w:color="auto"/>
            </w:tcBorders>
            <w:shd w:val="clear" w:color="auto" w:fill="auto"/>
            <w:noWrap/>
            <w:vAlign w:val="bottom"/>
            <w:hideMark/>
          </w:tcPr>
          <w:p w14:paraId="3377329D"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230</w:t>
            </w:r>
          </w:p>
        </w:tc>
      </w:tr>
      <w:tr w:rsidR="00B216CF" w:rsidRPr="00B216CF" w14:paraId="7C47A0D0"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119062CC"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Gehlen EM2 Appendix 2</w:t>
            </w:r>
          </w:p>
        </w:tc>
        <w:tc>
          <w:tcPr>
            <w:tcW w:w="482" w:type="dxa"/>
            <w:tcBorders>
              <w:top w:val="nil"/>
              <w:left w:val="single" w:sz="4" w:space="0" w:color="auto"/>
              <w:bottom w:val="nil"/>
              <w:right w:val="nil"/>
            </w:tcBorders>
            <w:shd w:val="clear" w:color="auto" w:fill="auto"/>
            <w:noWrap/>
            <w:vAlign w:val="bottom"/>
            <w:hideMark/>
          </w:tcPr>
          <w:p w14:paraId="6B2AD3E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650FE356"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2D9150DB"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3AD7A9A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7E93C860"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067AF5E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637548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03B2F486"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035B699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64EF509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117</w:t>
            </w:r>
          </w:p>
        </w:tc>
        <w:tc>
          <w:tcPr>
            <w:tcW w:w="373" w:type="dxa"/>
            <w:tcBorders>
              <w:top w:val="nil"/>
              <w:left w:val="nil"/>
              <w:bottom w:val="nil"/>
              <w:right w:val="nil"/>
            </w:tcBorders>
            <w:shd w:val="clear" w:color="auto" w:fill="auto"/>
            <w:noWrap/>
            <w:vAlign w:val="bottom"/>
            <w:hideMark/>
          </w:tcPr>
          <w:p w14:paraId="4BF3EFF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37</w:t>
            </w:r>
          </w:p>
        </w:tc>
        <w:tc>
          <w:tcPr>
            <w:tcW w:w="406" w:type="dxa"/>
            <w:tcBorders>
              <w:top w:val="nil"/>
              <w:left w:val="nil"/>
              <w:bottom w:val="nil"/>
              <w:right w:val="single" w:sz="4" w:space="0" w:color="auto"/>
            </w:tcBorders>
            <w:shd w:val="clear" w:color="auto" w:fill="auto"/>
            <w:noWrap/>
            <w:vAlign w:val="bottom"/>
            <w:hideMark/>
          </w:tcPr>
          <w:p w14:paraId="684AF17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80</w:t>
            </w:r>
          </w:p>
        </w:tc>
        <w:tc>
          <w:tcPr>
            <w:tcW w:w="408" w:type="dxa"/>
            <w:tcBorders>
              <w:top w:val="nil"/>
              <w:left w:val="nil"/>
              <w:bottom w:val="nil"/>
              <w:right w:val="nil"/>
            </w:tcBorders>
            <w:shd w:val="clear" w:color="auto" w:fill="auto"/>
            <w:noWrap/>
            <w:vAlign w:val="bottom"/>
            <w:hideMark/>
          </w:tcPr>
          <w:p w14:paraId="1E1F18D0" w14:textId="77777777" w:rsidR="00B216CF" w:rsidRPr="00B216CF" w:rsidRDefault="00B216CF" w:rsidP="00B216CF">
            <w:pPr>
              <w:ind w:firstLine="0"/>
              <w:jc w:val="righ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2A079338"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7FA792E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5ABB6D4D"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117</w:t>
            </w:r>
          </w:p>
        </w:tc>
        <w:tc>
          <w:tcPr>
            <w:tcW w:w="365" w:type="dxa"/>
            <w:tcBorders>
              <w:top w:val="nil"/>
              <w:left w:val="nil"/>
              <w:bottom w:val="nil"/>
              <w:right w:val="nil"/>
            </w:tcBorders>
            <w:shd w:val="clear" w:color="auto" w:fill="auto"/>
            <w:noWrap/>
            <w:vAlign w:val="bottom"/>
            <w:hideMark/>
          </w:tcPr>
          <w:p w14:paraId="635D049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37</w:t>
            </w:r>
          </w:p>
        </w:tc>
        <w:tc>
          <w:tcPr>
            <w:tcW w:w="448" w:type="dxa"/>
            <w:tcBorders>
              <w:top w:val="nil"/>
              <w:left w:val="nil"/>
              <w:bottom w:val="nil"/>
              <w:right w:val="single" w:sz="4" w:space="0" w:color="auto"/>
            </w:tcBorders>
            <w:shd w:val="clear" w:color="auto" w:fill="auto"/>
            <w:noWrap/>
            <w:vAlign w:val="bottom"/>
            <w:hideMark/>
          </w:tcPr>
          <w:p w14:paraId="02867BC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80</w:t>
            </w:r>
          </w:p>
        </w:tc>
      </w:tr>
      <w:tr w:rsidR="00B216CF" w:rsidRPr="00B216CF" w14:paraId="430192BA"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2F140C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Gehlen et al. 2020: CCA</w:t>
            </w:r>
          </w:p>
        </w:tc>
        <w:tc>
          <w:tcPr>
            <w:tcW w:w="482" w:type="dxa"/>
            <w:tcBorders>
              <w:top w:val="nil"/>
              <w:left w:val="single" w:sz="4" w:space="0" w:color="auto"/>
              <w:bottom w:val="nil"/>
              <w:right w:val="nil"/>
            </w:tcBorders>
            <w:shd w:val="clear" w:color="auto" w:fill="auto"/>
            <w:noWrap/>
            <w:vAlign w:val="bottom"/>
            <w:hideMark/>
          </w:tcPr>
          <w:p w14:paraId="5C4DF9F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367B4801"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32862EF2"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60C3D8E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10</w:t>
            </w:r>
          </w:p>
        </w:tc>
        <w:tc>
          <w:tcPr>
            <w:tcW w:w="408" w:type="dxa"/>
            <w:tcBorders>
              <w:top w:val="nil"/>
              <w:left w:val="nil"/>
              <w:bottom w:val="nil"/>
              <w:right w:val="nil"/>
            </w:tcBorders>
            <w:shd w:val="clear" w:color="auto" w:fill="auto"/>
            <w:noWrap/>
            <w:vAlign w:val="bottom"/>
            <w:hideMark/>
          </w:tcPr>
          <w:p w14:paraId="5465BBD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44" w:type="dxa"/>
            <w:tcBorders>
              <w:top w:val="nil"/>
              <w:left w:val="nil"/>
              <w:bottom w:val="nil"/>
              <w:right w:val="single" w:sz="4" w:space="0" w:color="auto"/>
            </w:tcBorders>
            <w:shd w:val="clear" w:color="auto" w:fill="auto"/>
            <w:noWrap/>
            <w:vAlign w:val="bottom"/>
            <w:hideMark/>
          </w:tcPr>
          <w:p w14:paraId="5DE4D6D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20" w:type="dxa"/>
            <w:tcBorders>
              <w:top w:val="nil"/>
              <w:left w:val="nil"/>
              <w:bottom w:val="nil"/>
              <w:right w:val="nil"/>
            </w:tcBorders>
            <w:shd w:val="clear" w:color="auto" w:fill="auto"/>
            <w:noWrap/>
            <w:vAlign w:val="bottom"/>
            <w:hideMark/>
          </w:tcPr>
          <w:p w14:paraId="2F13C45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2460E2B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single" w:sz="4" w:space="0" w:color="auto"/>
            </w:tcBorders>
            <w:shd w:val="clear" w:color="auto" w:fill="auto"/>
            <w:noWrap/>
            <w:vAlign w:val="bottom"/>
            <w:hideMark/>
          </w:tcPr>
          <w:p w14:paraId="33E6C33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82" w:type="dxa"/>
            <w:tcBorders>
              <w:top w:val="nil"/>
              <w:left w:val="nil"/>
              <w:bottom w:val="nil"/>
              <w:right w:val="nil"/>
            </w:tcBorders>
            <w:shd w:val="clear" w:color="auto" w:fill="auto"/>
            <w:noWrap/>
            <w:vAlign w:val="bottom"/>
            <w:hideMark/>
          </w:tcPr>
          <w:p w14:paraId="36DC50C0"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68</w:t>
            </w:r>
          </w:p>
        </w:tc>
        <w:tc>
          <w:tcPr>
            <w:tcW w:w="373" w:type="dxa"/>
            <w:tcBorders>
              <w:top w:val="nil"/>
              <w:left w:val="nil"/>
              <w:bottom w:val="nil"/>
              <w:right w:val="nil"/>
            </w:tcBorders>
            <w:shd w:val="clear" w:color="auto" w:fill="auto"/>
            <w:noWrap/>
            <w:vAlign w:val="bottom"/>
            <w:hideMark/>
          </w:tcPr>
          <w:p w14:paraId="3D12B6E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21</w:t>
            </w:r>
          </w:p>
        </w:tc>
        <w:tc>
          <w:tcPr>
            <w:tcW w:w="406" w:type="dxa"/>
            <w:tcBorders>
              <w:top w:val="nil"/>
              <w:left w:val="nil"/>
              <w:bottom w:val="nil"/>
              <w:right w:val="single" w:sz="4" w:space="0" w:color="auto"/>
            </w:tcBorders>
            <w:shd w:val="clear" w:color="auto" w:fill="auto"/>
            <w:noWrap/>
            <w:vAlign w:val="bottom"/>
            <w:hideMark/>
          </w:tcPr>
          <w:p w14:paraId="1200B8D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47</w:t>
            </w:r>
          </w:p>
        </w:tc>
        <w:tc>
          <w:tcPr>
            <w:tcW w:w="408" w:type="dxa"/>
            <w:tcBorders>
              <w:top w:val="nil"/>
              <w:left w:val="nil"/>
              <w:bottom w:val="nil"/>
              <w:right w:val="nil"/>
            </w:tcBorders>
            <w:shd w:val="clear" w:color="auto" w:fill="auto"/>
            <w:noWrap/>
            <w:vAlign w:val="bottom"/>
            <w:hideMark/>
          </w:tcPr>
          <w:p w14:paraId="40C06EB8" w14:textId="77777777" w:rsidR="00B216CF" w:rsidRPr="00B216CF" w:rsidRDefault="00B216CF" w:rsidP="00B216CF">
            <w:pPr>
              <w:ind w:firstLine="0"/>
              <w:jc w:val="righ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3164556C"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712DDC2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076304A2"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80</w:t>
            </w:r>
          </w:p>
        </w:tc>
        <w:tc>
          <w:tcPr>
            <w:tcW w:w="365" w:type="dxa"/>
            <w:tcBorders>
              <w:top w:val="nil"/>
              <w:left w:val="nil"/>
              <w:bottom w:val="nil"/>
              <w:right w:val="nil"/>
            </w:tcBorders>
            <w:shd w:val="clear" w:color="auto" w:fill="auto"/>
            <w:noWrap/>
            <w:vAlign w:val="bottom"/>
            <w:hideMark/>
          </w:tcPr>
          <w:p w14:paraId="7CB56D2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23</w:t>
            </w:r>
          </w:p>
        </w:tc>
        <w:tc>
          <w:tcPr>
            <w:tcW w:w="448" w:type="dxa"/>
            <w:tcBorders>
              <w:top w:val="nil"/>
              <w:left w:val="nil"/>
              <w:bottom w:val="nil"/>
              <w:right w:val="single" w:sz="4" w:space="0" w:color="auto"/>
            </w:tcBorders>
            <w:shd w:val="clear" w:color="auto" w:fill="auto"/>
            <w:noWrap/>
            <w:vAlign w:val="bottom"/>
            <w:hideMark/>
          </w:tcPr>
          <w:p w14:paraId="57286041"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57</w:t>
            </w:r>
          </w:p>
        </w:tc>
      </w:tr>
      <w:tr w:rsidR="00B216CF" w:rsidRPr="00B216CF" w14:paraId="3DD2F683"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2E66BFB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Gehlen et al. 2020: pits</w:t>
            </w:r>
          </w:p>
        </w:tc>
        <w:tc>
          <w:tcPr>
            <w:tcW w:w="482" w:type="dxa"/>
            <w:tcBorders>
              <w:top w:val="nil"/>
              <w:left w:val="single" w:sz="4" w:space="0" w:color="auto"/>
              <w:bottom w:val="nil"/>
              <w:right w:val="nil"/>
            </w:tcBorders>
            <w:shd w:val="clear" w:color="auto" w:fill="auto"/>
            <w:noWrap/>
            <w:vAlign w:val="bottom"/>
            <w:hideMark/>
          </w:tcPr>
          <w:p w14:paraId="36D68B2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5FA53AAC"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60C8BAB7"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0FAFDD58"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68CB2ACB"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5535A5E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062B82C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E45455E"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5282F3A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04CA129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131</w:t>
            </w:r>
          </w:p>
        </w:tc>
        <w:tc>
          <w:tcPr>
            <w:tcW w:w="373" w:type="dxa"/>
            <w:tcBorders>
              <w:top w:val="nil"/>
              <w:left w:val="nil"/>
              <w:bottom w:val="nil"/>
              <w:right w:val="nil"/>
            </w:tcBorders>
            <w:shd w:val="clear" w:color="auto" w:fill="auto"/>
            <w:noWrap/>
            <w:vAlign w:val="bottom"/>
            <w:hideMark/>
          </w:tcPr>
          <w:p w14:paraId="57387BF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56</w:t>
            </w:r>
          </w:p>
        </w:tc>
        <w:tc>
          <w:tcPr>
            <w:tcW w:w="406" w:type="dxa"/>
            <w:tcBorders>
              <w:top w:val="nil"/>
              <w:left w:val="nil"/>
              <w:bottom w:val="nil"/>
              <w:right w:val="single" w:sz="4" w:space="0" w:color="auto"/>
            </w:tcBorders>
            <w:shd w:val="clear" w:color="auto" w:fill="auto"/>
            <w:noWrap/>
            <w:vAlign w:val="bottom"/>
            <w:hideMark/>
          </w:tcPr>
          <w:p w14:paraId="2CF9247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75</w:t>
            </w:r>
          </w:p>
        </w:tc>
        <w:tc>
          <w:tcPr>
            <w:tcW w:w="408" w:type="dxa"/>
            <w:tcBorders>
              <w:top w:val="nil"/>
              <w:left w:val="nil"/>
              <w:bottom w:val="nil"/>
              <w:right w:val="nil"/>
            </w:tcBorders>
            <w:shd w:val="clear" w:color="auto" w:fill="auto"/>
            <w:noWrap/>
            <w:vAlign w:val="bottom"/>
            <w:hideMark/>
          </w:tcPr>
          <w:p w14:paraId="6CF82891" w14:textId="77777777" w:rsidR="00B216CF" w:rsidRPr="00B216CF" w:rsidRDefault="00B216CF" w:rsidP="00B216CF">
            <w:pPr>
              <w:ind w:firstLine="0"/>
              <w:jc w:val="righ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073925E2"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366F157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5E9718D9"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131</w:t>
            </w:r>
          </w:p>
        </w:tc>
        <w:tc>
          <w:tcPr>
            <w:tcW w:w="365" w:type="dxa"/>
            <w:tcBorders>
              <w:top w:val="nil"/>
              <w:left w:val="nil"/>
              <w:bottom w:val="nil"/>
              <w:right w:val="nil"/>
            </w:tcBorders>
            <w:shd w:val="clear" w:color="auto" w:fill="auto"/>
            <w:noWrap/>
            <w:vAlign w:val="bottom"/>
            <w:hideMark/>
          </w:tcPr>
          <w:p w14:paraId="65A11386"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56</w:t>
            </w:r>
          </w:p>
        </w:tc>
        <w:tc>
          <w:tcPr>
            <w:tcW w:w="448" w:type="dxa"/>
            <w:tcBorders>
              <w:top w:val="nil"/>
              <w:left w:val="nil"/>
              <w:bottom w:val="nil"/>
              <w:right w:val="single" w:sz="4" w:space="0" w:color="auto"/>
            </w:tcBorders>
            <w:shd w:val="clear" w:color="auto" w:fill="auto"/>
            <w:noWrap/>
            <w:vAlign w:val="bottom"/>
            <w:hideMark/>
          </w:tcPr>
          <w:p w14:paraId="6F76DB96"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75</w:t>
            </w:r>
          </w:p>
        </w:tc>
      </w:tr>
      <w:tr w:rsidR="00B216CF" w:rsidRPr="00B216CF" w14:paraId="776228B8"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147E48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Griffiths &amp; Robinson 2018</w:t>
            </w:r>
          </w:p>
        </w:tc>
        <w:tc>
          <w:tcPr>
            <w:tcW w:w="482" w:type="dxa"/>
            <w:tcBorders>
              <w:top w:val="nil"/>
              <w:left w:val="single" w:sz="4" w:space="0" w:color="auto"/>
              <w:bottom w:val="nil"/>
              <w:right w:val="nil"/>
            </w:tcBorders>
            <w:shd w:val="clear" w:color="auto" w:fill="auto"/>
            <w:noWrap/>
            <w:vAlign w:val="bottom"/>
            <w:hideMark/>
          </w:tcPr>
          <w:p w14:paraId="1E168F7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62</w:t>
            </w:r>
          </w:p>
        </w:tc>
        <w:tc>
          <w:tcPr>
            <w:tcW w:w="373" w:type="dxa"/>
            <w:tcBorders>
              <w:top w:val="nil"/>
              <w:left w:val="nil"/>
              <w:bottom w:val="nil"/>
              <w:right w:val="nil"/>
            </w:tcBorders>
            <w:shd w:val="clear" w:color="auto" w:fill="auto"/>
            <w:noWrap/>
            <w:vAlign w:val="bottom"/>
            <w:hideMark/>
          </w:tcPr>
          <w:p w14:paraId="628BB20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406" w:type="dxa"/>
            <w:tcBorders>
              <w:top w:val="nil"/>
              <w:left w:val="nil"/>
              <w:bottom w:val="nil"/>
              <w:right w:val="nil"/>
            </w:tcBorders>
            <w:shd w:val="clear" w:color="auto" w:fill="auto"/>
            <w:noWrap/>
            <w:vAlign w:val="bottom"/>
            <w:hideMark/>
          </w:tcPr>
          <w:p w14:paraId="243AC8C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54</w:t>
            </w:r>
          </w:p>
        </w:tc>
        <w:tc>
          <w:tcPr>
            <w:tcW w:w="408" w:type="dxa"/>
            <w:tcBorders>
              <w:top w:val="nil"/>
              <w:left w:val="single" w:sz="4" w:space="0" w:color="auto"/>
              <w:bottom w:val="nil"/>
              <w:right w:val="nil"/>
            </w:tcBorders>
            <w:shd w:val="clear" w:color="auto" w:fill="auto"/>
            <w:noWrap/>
            <w:vAlign w:val="bottom"/>
            <w:hideMark/>
          </w:tcPr>
          <w:p w14:paraId="7E34961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10</w:t>
            </w:r>
          </w:p>
        </w:tc>
        <w:tc>
          <w:tcPr>
            <w:tcW w:w="408" w:type="dxa"/>
            <w:tcBorders>
              <w:top w:val="nil"/>
              <w:left w:val="nil"/>
              <w:bottom w:val="nil"/>
              <w:right w:val="nil"/>
            </w:tcBorders>
            <w:shd w:val="clear" w:color="auto" w:fill="auto"/>
            <w:noWrap/>
            <w:vAlign w:val="bottom"/>
            <w:hideMark/>
          </w:tcPr>
          <w:p w14:paraId="426FB5F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single" w:sz="4" w:space="0" w:color="auto"/>
            </w:tcBorders>
            <w:shd w:val="clear" w:color="auto" w:fill="auto"/>
            <w:noWrap/>
            <w:vAlign w:val="bottom"/>
            <w:hideMark/>
          </w:tcPr>
          <w:p w14:paraId="52A5BAF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w:t>
            </w:r>
          </w:p>
        </w:tc>
        <w:tc>
          <w:tcPr>
            <w:tcW w:w="420" w:type="dxa"/>
            <w:tcBorders>
              <w:top w:val="nil"/>
              <w:left w:val="nil"/>
              <w:bottom w:val="nil"/>
              <w:right w:val="nil"/>
            </w:tcBorders>
            <w:shd w:val="clear" w:color="auto" w:fill="auto"/>
            <w:noWrap/>
            <w:vAlign w:val="bottom"/>
            <w:hideMark/>
          </w:tcPr>
          <w:p w14:paraId="3B03ADCA"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172F007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single" w:sz="4" w:space="0" w:color="auto"/>
            </w:tcBorders>
            <w:shd w:val="clear" w:color="auto" w:fill="auto"/>
            <w:noWrap/>
            <w:vAlign w:val="bottom"/>
            <w:hideMark/>
          </w:tcPr>
          <w:p w14:paraId="0131A62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82" w:type="dxa"/>
            <w:tcBorders>
              <w:top w:val="nil"/>
              <w:left w:val="nil"/>
              <w:bottom w:val="nil"/>
              <w:right w:val="nil"/>
            </w:tcBorders>
            <w:shd w:val="clear" w:color="auto" w:fill="auto"/>
            <w:noWrap/>
            <w:vAlign w:val="bottom"/>
            <w:hideMark/>
          </w:tcPr>
          <w:p w14:paraId="68C00699" w14:textId="77777777" w:rsidR="00B216CF" w:rsidRPr="00B216CF" w:rsidRDefault="00B216CF" w:rsidP="00B216CF">
            <w:pPr>
              <w:ind w:firstLine="0"/>
              <w:jc w:val="right"/>
              <w:rPr>
                <w:rFonts w:eastAsia="Times New Roman" w:cs="Calibri"/>
                <w:color w:val="000000"/>
                <w:sz w:val="16"/>
                <w:szCs w:val="16"/>
                <w:lang w:eastAsia="nl-NL"/>
              </w:rPr>
            </w:pPr>
          </w:p>
        </w:tc>
        <w:tc>
          <w:tcPr>
            <w:tcW w:w="373" w:type="dxa"/>
            <w:tcBorders>
              <w:top w:val="nil"/>
              <w:left w:val="nil"/>
              <w:bottom w:val="nil"/>
              <w:right w:val="nil"/>
            </w:tcBorders>
            <w:shd w:val="clear" w:color="auto" w:fill="auto"/>
            <w:noWrap/>
            <w:vAlign w:val="bottom"/>
            <w:hideMark/>
          </w:tcPr>
          <w:p w14:paraId="29CA1305"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6" w:type="dxa"/>
            <w:tcBorders>
              <w:top w:val="nil"/>
              <w:left w:val="nil"/>
              <w:bottom w:val="nil"/>
              <w:right w:val="single" w:sz="4" w:space="0" w:color="auto"/>
            </w:tcBorders>
            <w:shd w:val="clear" w:color="auto" w:fill="auto"/>
            <w:noWrap/>
            <w:vAlign w:val="bottom"/>
            <w:hideMark/>
          </w:tcPr>
          <w:p w14:paraId="48487A4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1F8829B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88</w:t>
            </w:r>
          </w:p>
        </w:tc>
        <w:tc>
          <w:tcPr>
            <w:tcW w:w="408" w:type="dxa"/>
            <w:tcBorders>
              <w:top w:val="nil"/>
              <w:left w:val="nil"/>
              <w:bottom w:val="nil"/>
              <w:right w:val="nil"/>
            </w:tcBorders>
            <w:shd w:val="clear" w:color="auto" w:fill="auto"/>
            <w:noWrap/>
            <w:vAlign w:val="bottom"/>
            <w:hideMark/>
          </w:tcPr>
          <w:p w14:paraId="45B4701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49</w:t>
            </w:r>
          </w:p>
        </w:tc>
        <w:tc>
          <w:tcPr>
            <w:tcW w:w="444" w:type="dxa"/>
            <w:tcBorders>
              <w:top w:val="nil"/>
              <w:left w:val="nil"/>
              <w:bottom w:val="nil"/>
              <w:right w:val="single" w:sz="4" w:space="0" w:color="auto"/>
            </w:tcBorders>
            <w:shd w:val="clear" w:color="auto" w:fill="auto"/>
            <w:noWrap/>
            <w:vAlign w:val="bottom"/>
            <w:hideMark/>
          </w:tcPr>
          <w:p w14:paraId="363C5DA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39</w:t>
            </w:r>
          </w:p>
        </w:tc>
        <w:tc>
          <w:tcPr>
            <w:tcW w:w="448" w:type="dxa"/>
            <w:tcBorders>
              <w:top w:val="nil"/>
              <w:left w:val="nil"/>
              <w:bottom w:val="nil"/>
              <w:right w:val="nil"/>
            </w:tcBorders>
            <w:shd w:val="clear" w:color="auto" w:fill="auto"/>
            <w:noWrap/>
            <w:vAlign w:val="bottom"/>
            <w:hideMark/>
          </w:tcPr>
          <w:p w14:paraId="44E16D7D"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161</w:t>
            </w:r>
          </w:p>
        </w:tc>
        <w:tc>
          <w:tcPr>
            <w:tcW w:w="365" w:type="dxa"/>
            <w:tcBorders>
              <w:top w:val="nil"/>
              <w:left w:val="nil"/>
              <w:bottom w:val="nil"/>
              <w:right w:val="nil"/>
            </w:tcBorders>
            <w:shd w:val="clear" w:color="auto" w:fill="auto"/>
            <w:noWrap/>
            <w:vAlign w:val="bottom"/>
            <w:hideMark/>
          </w:tcPr>
          <w:p w14:paraId="1732397E"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58</w:t>
            </w:r>
          </w:p>
        </w:tc>
        <w:tc>
          <w:tcPr>
            <w:tcW w:w="448" w:type="dxa"/>
            <w:tcBorders>
              <w:top w:val="nil"/>
              <w:left w:val="nil"/>
              <w:bottom w:val="nil"/>
              <w:right w:val="single" w:sz="4" w:space="0" w:color="auto"/>
            </w:tcBorders>
            <w:shd w:val="clear" w:color="auto" w:fill="auto"/>
            <w:noWrap/>
            <w:vAlign w:val="bottom"/>
            <w:hideMark/>
          </w:tcPr>
          <w:p w14:paraId="7CD44B8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103</w:t>
            </w:r>
          </w:p>
        </w:tc>
      </w:tr>
      <w:tr w:rsidR="00B216CF" w:rsidRPr="00B216CF" w14:paraId="46FD9234"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0BC12158"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Grimm &amp; Weber 2008</w:t>
            </w:r>
          </w:p>
        </w:tc>
        <w:tc>
          <w:tcPr>
            <w:tcW w:w="482" w:type="dxa"/>
            <w:tcBorders>
              <w:top w:val="nil"/>
              <w:left w:val="single" w:sz="4" w:space="0" w:color="auto"/>
              <w:bottom w:val="nil"/>
              <w:right w:val="nil"/>
            </w:tcBorders>
            <w:shd w:val="clear" w:color="auto" w:fill="auto"/>
            <w:noWrap/>
            <w:vAlign w:val="bottom"/>
            <w:hideMark/>
          </w:tcPr>
          <w:p w14:paraId="0B28E23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3A7C43FC"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4C48DDC2"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227032B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45559AA0"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0019BC4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659971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w:t>
            </w:r>
          </w:p>
        </w:tc>
        <w:tc>
          <w:tcPr>
            <w:tcW w:w="420" w:type="dxa"/>
            <w:tcBorders>
              <w:top w:val="nil"/>
              <w:left w:val="nil"/>
              <w:bottom w:val="nil"/>
              <w:right w:val="nil"/>
            </w:tcBorders>
            <w:shd w:val="clear" w:color="auto" w:fill="auto"/>
            <w:noWrap/>
            <w:vAlign w:val="bottom"/>
            <w:hideMark/>
          </w:tcPr>
          <w:p w14:paraId="6605FAE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single" w:sz="4" w:space="0" w:color="auto"/>
            </w:tcBorders>
            <w:shd w:val="clear" w:color="auto" w:fill="auto"/>
            <w:noWrap/>
            <w:vAlign w:val="bottom"/>
            <w:hideMark/>
          </w:tcPr>
          <w:p w14:paraId="0E77B50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16</w:t>
            </w:r>
          </w:p>
        </w:tc>
        <w:tc>
          <w:tcPr>
            <w:tcW w:w="482" w:type="dxa"/>
            <w:tcBorders>
              <w:top w:val="nil"/>
              <w:left w:val="nil"/>
              <w:bottom w:val="nil"/>
              <w:right w:val="nil"/>
            </w:tcBorders>
            <w:shd w:val="clear" w:color="auto" w:fill="auto"/>
            <w:noWrap/>
            <w:vAlign w:val="bottom"/>
            <w:hideMark/>
          </w:tcPr>
          <w:p w14:paraId="2169AFF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43</w:t>
            </w:r>
          </w:p>
        </w:tc>
        <w:tc>
          <w:tcPr>
            <w:tcW w:w="373" w:type="dxa"/>
            <w:tcBorders>
              <w:top w:val="nil"/>
              <w:left w:val="nil"/>
              <w:bottom w:val="nil"/>
              <w:right w:val="nil"/>
            </w:tcBorders>
            <w:shd w:val="clear" w:color="auto" w:fill="auto"/>
            <w:noWrap/>
            <w:vAlign w:val="bottom"/>
            <w:hideMark/>
          </w:tcPr>
          <w:p w14:paraId="6E90039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06" w:type="dxa"/>
            <w:tcBorders>
              <w:top w:val="nil"/>
              <w:left w:val="nil"/>
              <w:bottom w:val="nil"/>
              <w:right w:val="single" w:sz="4" w:space="0" w:color="auto"/>
            </w:tcBorders>
            <w:shd w:val="clear" w:color="auto" w:fill="auto"/>
            <w:noWrap/>
            <w:vAlign w:val="bottom"/>
            <w:hideMark/>
          </w:tcPr>
          <w:p w14:paraId="25E7DEC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41</w:t>
            </w:r>
          </w:p>
        </w:tc>
        <w:tc>
          <w:tcPr>
            <w:tcW w:w="408" w:type="dxa"/>
            <w:tcBorders>
              <w:top w:val="nil"/>
              <w:left w:val="nil"/>
              <w:bottom w:val="nil"/>
              <w:right w:val="nil"/>
            </w:tcBorders>
            <w:shd w:val="clear" w:color="auto" w:fill="auto"/>
            <w:noWrap/>
            <w:vAlign w:val="bottom"/>
            <w:hideMark/>
          </w:tcPr>
          <w:p w14:paraId="4B594C7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w:t>
            </w:r>
          </w:p>
        </w:tc>
        <w:tc>
          <w:tcPr>
            <w:tcW w:w="408" w:type="dxa"/>
            <w:tcBorders>
              <w:top w:val="nil"/>
              <w:left w:val="nil"/>
              <w:bottom w:val="nil"/>
              <w:right w:val="nil"/>
            </w:tcBorders>
            <w:shd w:val="clear" w:color="auto" w:fill="auto"/>
            <w:noWrap/>
            <w:vAlign w:val="bottom"/>
            <w:hideMark/>
          </w:tcPr>
          <w:p w14:paraId="3BD7F7A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nil"/>
              <w:right w:val="single" w:sz="4" w:space="0" w:color="auto"/>
            </w:tcBorders>
            <w:shd w:val="clear" w:color="auto" w:fill="auto"/>
            <w:noWrap/>
            <w:vAlign w:val="bottom"/>
            <w:hideMark/>
          </w:tcPr>
          <w:p w14:paraId="6743B95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w:t>
            </w:r>
          </w:p>
        </w:tc>
        <w:tc>
          <w:tcPr>
            <w:tcW w:w="448" w:type="dxa"/>
            <w:tcBorders>
              <w:top w:val="nil"/>
              <w:left w:val="nil"/>
              <w:bottom w:val="nil"/>
              <w:right w:val="nil"/>
            </w:tcBorders>
            <w:shd w:val="clear" w:color="auto" w:fill="auto"/>
            <w:noWrap/>
            <w:vAlign w:val="bottom"/>
            <w:hideMark/>
          </w:tcPr>
          <w:p w14:paraId="2C2B623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70</w:t>
            </w:r>
          </w:p>
        </w:tc>
        <w:tc>
          <w:tcPr>
            <w:tcW w:w="365" w:type="dxa"/>
            <w:tcBorders>
              <w:top w:val="nil"/>
              <w:left w:val="nil"/>
              <w:bottom w:val="nil"/>
              <w:right w:val="nil"/>
            </w:tcBorders>
            <w:shd w:val="clear" w:color="auto" w:fill="auto"/>
            <w:noWrap/>
            <w:vAlign w:val="bottom"/>
            <w:hideMark/>
          </w:tcPr>
          <w:p w14:paraId="176345ED"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w:t>
            </w:r>
          </w:p>
        </w:tc>
        <w:tc>
          <w:tcPr>
            <w:tcW w:w="448" w:type="dxa"/>
            <w:tcBorders>
              <w:top w:val="nil"/>
              <w:left w:val="nil"/>
              <w:bottom w:val="nil"/>
              <w:right w:val="single" w:sz="4" w:space="0" w:color="auto"/>
            </w:tcBorders>
            <w:shd w:val="clear" w:color="auto" w:fill="auto"/>
            <w:noWrap/>
            <w:vAlign w:val="bottom"/>
            <w:hideMark/>
          </w:tcPr>
          <w:p w14:paraId="567E513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68</w:t>
            </w:r>
          </w:p>
        </w:tc>
      </w:tr>
      <w:tr w:rsidR="00B216CF" w:rsidRPr="00B216CF" w14:paraId="3FA42317"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08DEA0B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Jensen et al. 2020</w:t>
            </w:r>
          </w:p>
        </w:tc>
        <w:tc>
          <w:tcPr>
            <w:tcW w:w="482" w:type="dxa"/>
            <w:tcBorders>
              <w:top w:val="nil"/>
              <w:left w:val="single" w:sz="4" w:space="0" w:color="auto"/>
              <w:bottom w:val="nil"/>
              <w:right w:val="nil"/>
            </w:tcBorders>
            <w:shd w:val="clear" w:color="auto" w:fill="auto"/>
            <w:noWrap/>
            <w:vAlign w:val="bottom"/>
            <w:hideMark/>
          </w:tcPr>
          <w:p w14:paraId="5FC885C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2AC17325"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5A6B2755"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5BD0E05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773C2C9E"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5A88AB9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82CE746"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DB15393"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16E024D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2FF312DE" w14:textId="77777777" w:rsidR="00B216CF" w:rsidRPr="00B216CF" w:rsidRDefault="00B216CF" w:rsidP="00B216CF">
            <w:pPr>
              <w:ind w:firstLine="0"/>
              <w:jc w:val="left"/>
              <w:rPr>
                <w:rFonts w:eastAsia="Times New Roman" w:cs="Calibri"/>
                <w:color w:val="000000"/>
                <w:sz w:val="16"/>
                <w:szCs w:val="16"/>
                <w:lang w:eastAsia="nl-NL"/>
              </w:rPr>
            </w:pPr>
          </w:p>
        </w:tc>
        <w:tc>
          <w:tcPr>
            <w:tcW w:w="373" w:type="dxa"/>
            <w:tcBorders>
              <w:top w:val="nil"/>
              <w:left w:val="nil"/>
              <w:bottom w:val="nil"/>
              <w:right w:val="nil"/>
            </w:tcBorders>
            <w:shd w:val="clear" w:color="auto" w:fill="auto"/>
            <w:noWrap/>
            <w:vAlign w:val="bottom"/>
            <w:hideMark/>
          </w:tcPr>
          <w:p w14:paraId="1B27ADA9"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6" w:type="dxa"/>
            <w:tcBorders>
              <w:top w:val="nil"/>
              <w:left w:val="nil"/>
              <w:bottom w:val="nil"/>
              <w:right w:val="single" w:sz="4" w:space="0" w:color="auto"/>
            </w:tcBorders>
            <w:shd w:val="clear" w:color="auto" w:fill="auto"/>
            <w:noWrap/>
            <w:vAlign w:val="bottom"/>
            <w:hideMark/>
          </w:tcPr>
          <w:p w14:paraId="5C3DEC28"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4E99AA7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158</w:t>
            </w:r>
          </w:p>
        </w:tc>
        <w:tc>
          <w:tcPr>
            <w:tcW w:w="408" w:type="dxa"/>
            <w:tcBorders>
              <w:top w:val="nil"/>
              <w:left w:val="nil"/>
              <w:bottom w:val="nil"/>
              <w:right w:val="nil"/>
            </w:tcBorders>
            <w:shd w:val="clear" w:color="auto" w:fill="auto"/>
            <w:noWrap/>
            <w:vAlign w:val="bottom"/>
            <w:hideMark/>
          </w:tcPr>
          <w:p w14:paraId="782DCC08"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85</w:t>
            </w:r>
          </w:p>
        </w:tc>
        <w:tc>
          <w:tcPr>
            <w:tcW w:w="444" w:type="dxa"/>
            <w:tcBorders>
              <w:top w:val="nil"/>
              <w:left w:val="nil"/>
              <w:bottom w:val="nil"/>
              <w:right w:val="single" w:sz="4" w:space="0" w:color="auto"/>
            </w:tcBorders>
            <w:shd w:val="clear" w:color="auto" w:fill="auto"/>
            <w:noWrap/>
            <w:vAlign w:val="bottom"/>
            <w:hideMark/>
          </w:tcPr>
          <w:p w14:paraId="0FF9343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73</w:t>
            </w:r>
          </w:p>
        </w:tc>
        <w:tc>
          <w:tcPr>
            <w:tcW w:w="448" w:type="dxa"/>
            <w:tcBorders>
              <w:top w:val="nil"/>
              <w:left w:val="nil"/>
              <w:bottom w:val="nil"/>
              <w:right w:val="nil"/>
            </w:tcBorders>
            <w:shd w:val="clear" w:color="auto" w:fill="auto"/>
            <w:noWrap/>
            <w:vAlign w:val="bottom"/>
            <w:hideMark/>
          </w:tcPr>
          <w:p w14:paraId="6654C54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158</w:t>
            </w:r>
          </w:p>
        </w:tc>
        <w:tc>
          <w:tcPr>
            <w:tcW w:w="365" w:type="dxa"/>
            <w:tcBorders>
              <w:top w:val="nil"/>
              <w:left w:val="nil"/>
              <w:bottom w:val="nil"/>
              <w:right w:val="nil"/>
            </w:tcBorders>
            <w:shd w:val="clear" w:color="auto" w:fill="auto"/>
            <w:noWrap/>
            <w:vAlign w:val="bottom"/>
            <w:hideMark/>
          </w:tcPr>
          <w:p w14:paraId="5D20D71C"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85</w:t>
            </w:r>
          </w:p>
        </w:tc>
        <w:tc>
          <w:tcPr>
            <w:tcW w:w="448" w:type="dxa"/>
            <w:tcBorders>
              <w:top w:val="nil"/>
              <w:left w:val="nil"/>
              <w:bottom w:val="nil"/>
              <w:right w:val="single" w:sz="4" w:space="0" w:color="auto"/>
            </w:tcBorders>
            <w:shd w:val="clear" w:color="auto" w:fill="auto"/>
            <w:noWrap/>
            <w:vAlign w:val="bottom"/>
            <w:hideMark/>
          </w:tcPr>
          <w:p w14:paraId="4FE92E5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73</w:t>
            </w:r>
          </w:p>
        </w:tc>
      </w:tr>
      <w:tr w:rsidR="00B216CF" w:rsidRPr="00B216CF" w14:paraId="34275979"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16E2EE8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Maier 2015</w:t>
            </w:r>
          </w:p>
        </w:tc>
        <w:tc>
          <w:tcPr>
            <w:tcW w:w="482" w:type="dxa"/>
            <w:tcBorders>
              <w:top w:val="nil"/>
              <w:left w:val="single" w:sz="4" w:space="0" w:color="auto"/>
              <w:bottom w:val="nil"/>
              <w:right w:val="nil"/>
            </w:tcBorders>
            <w:shd w:val="clear" w:color="auto" w:fill="auto"/>
            <w:noWrap/>
            <w:vAlign w:val="bottom"/>
            <w:hideMark/>
          </w:tcPr>
          <w:p w14:paraId="1AE50A88"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5FD1CF4F"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0F0AE39E"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2FCAD6A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38</w:t>
            </w:r>
          </w:p>
        </w:tc>
        <w:tc>
          <w:tcPr>
            <w:tcW w:w="408" w:type="dxa"/>
            <w:tcBorders>
              <w:top w:val="nil"/>
              <w:left w:val="nil"/>
              <w:bottom w:val="nil"/>
              <w:right w:val="nil"/>
            </w:tcBorders>
            <w:shd w:val="clear" w:color="auto" w:fill="auto"/>
            <w:noWrap/>
            <w:vAlign w:val="bottom"/>
            <w:hideMark/>
          </w:tcPr>
          <w:p w14:paraId="139A801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w:t>
            </w:r>
          </w:p>
        </w:tc>
        <w:tc>
          <w:tcPr>
            <w:tcW w:w="444" w:type="dxa"/>
            <w:tcBorders>
              <w:top w:val="nil"/>
              <w:left w:val="nil"/>
              <w:bottom w:val="nil"/>
              <w:right w:val="single" w:sz="4" w:space="0" w:color="auto"/>
            </w:tcBorders>
            <w:shd w:val="clear" w:color="auto" w:fill="auto"/>
            <w:noWrap/>
            <w:vAlign w:val="bottom"/>
            <w:hideMark/>
          </w:tcPr>
          <w:p w14:paraId="2931CD80"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31</w:t>
            </w:r>
          </w:p>
        </w:tc>
        <w:tc>
          <w:tcPr>
            <w:tcW w:w="420" w:type="dxa"/>
            <w:tcBorders>
              <w:top w:val="nil"/>
              <w:left w:val="nil"/>
              <w:bottom w:val="nil"/>
              <w:right w:val="nil"/>
            </w:tcBorders>
            <w:shd w:val="clear" w:color="auto" w:fill="auto"/>
            <w:noWrap/>
            <w:vAlign w:val="bottom"/>
            <w:hideMark/>
          </w:tcPr>
          <w:p w14:paraId="76A56FB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3BC36AB"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68A20F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1C1EFA8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206</w:t>
            </w:r>
          </w:p>
        </w:tc>
        <w:tc>
          <w:tcPr>
            <w:tcW w:w="373" w:type="dxa"/>
            <w:tcBorders>
              <w:top w:val="nil"/>
              <w:left w:val="nil"/>
              <w:bottom w:val="nil"/>
              <w:right w:val="nil"/>
            </w:tcBorders>
            <w:shd w:val="clear" w:color="auto" w:fill="auto"/>
            <w:noWrap/>
            <w:vAlign w:val="bottom"/>
            <w:hideMark/>
          </w:tcPr>
          <w:p w14:paraId="6B7D9DE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23</w:t>
            </w:r>
          </w:p>
        </w:tc>
        <w:tc>
          <w:tcPr>
            <w:tcW w:w="406" w:type="dxa"/>
            <w:tcBorders>
              <w:top w:val="nil"/>
              <w:left w:val="nil"/>
              <w:bottom w:val="nil"/>
              <w:right w:val="single" w:sz="4" w:space="0" w:color="auto"/>
            </w:tcBorders>
            <w:shd w:val="clear" w:color="auto" w:fill="auto"/>
            <w:noWrap/>
            <w:vAlign w:val="bottom"/>
            <w:hideMark/>
          </w:tcPr>
          <w:p w14:paraId="4D1F7BB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183</w:t>
            </w:r>
          </w:p>
        </w:tc>
        <w:tc>
          <w:tcPr>
            <w:tcW w:w="408" w:type="dxa"/>
            <w:tcBorders>
              <w:top w:val="nil"/>
              <w:left w:val="nil"/>
              <w:bottom w:val="nil"/>
              <w:right w:val="nil"/>
            </w:tcBorders>
            <w:shd w:val="clear" w:color="auto" w:fill="auto"/>
            <w:noWrap/>
            <w:vAlign w:val="bottom"/>
            <w:hideMark/>
          </w:tcPr>
          <w:p w14:paraId="4BDACCD0" w14:textId="77777777" w:rsidR="00B216CF" w:rsidRPr="00B216CF" w:rsidRDefault="00B216CF" w:rsidP="00B216CF">
            <w:pPr>
              <w:ind w:firstLine="0"/>
              <w:jc w:val="righ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23F02886"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4F4F51C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31021D5C"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244</w:t>
            </w:r>
          </w:p>
        </w:tc>
        <w:tc>
          <w:tcPr>
            <w:tcW w:w="365" w:type="dxa"/>
            <w:tcBorders>
              <w:top w:val="nil"/>
              <w:left w:val="nil"/>
              <w:bottom w:val="nil"/>
              <w:right w:val="nil"/>
            </w:tcBorders>
            <w:shd w:val="clear" w:color="auto" w:fill="auto"/>
            <w:noWrap/>
            <w:vAlign w:val="bottom"/>
            <w:hideMark/>
          </w:tcPr>
          <w:p w14:paraId="392D1DE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30</w:t>
            </w:r>
          </w:p>
        </w:tc>
        <w:tc>
          <w:tcPr>
            <w:tcW w:w="448" w:type="dxa"/>
            <w:tcBorders>
              <w:top w:val="nil"/>
              <w:left w:val="nil"/>
              <w:bottom w:val="nil"/>
              <w:right w:val="single" w:sz="4" w:space="0" w:color="auto"/>
            </w:tcBorders>
            <w:shd w:val="clear" w:color="auto" w:fill="auto"/>
            <w:noWrap/>
            <w:vAlign w:val="bottom"/>
            <w:hideMark/>
          </w:tcPr>
          <w:p w14:paraId="12DFF0D8"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214</w:t>
            </w:r>
          </w:p>
        </w:tc>
      </w:tr>
      <w:tr w:rsidR="00B216CF" w:rsidRPr="00B216CF" w14:paraId="54A6E6FA"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64A049F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Steele &amp; Shennan 2000</w:t>
            </w:r>
          </w:p>
        </w:tc>
        <w:tc>
          <w:tcPr>
            <w:tcW w:w="482" w:type="dxa"/>
            <w:tcBorders>
              <w:top w:val="nil"/>
              <w:left w:val="single" w:sz="4" w:space="0" w:color="auto"/>
              <w:bottom w:val="nil"/>
              <w:right w:val="nil"/>
            </w:tcBorders>
            <w:shd w:val="clear" w:color="auto" w:fill="auto"/>
            <w:noWrap/>
            <w:vAlign w:val="bottom"/>
            <w:hideMark/>
          </w:tcPr>
          <w:p w14:paraId="7442DF8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47</w:t>
            </w:r>
          </w:p>
        </w:tc>
        <w:tc>
          <w:tcPr>
            <w:tcW w:w="373" w:type="dxa"/>
            <w:tcBorders>
              <w:top w:val="nil"/>
              <w:left w:val="nil"/>
              <w:bottom w:val="nil"/>
              <w:right w:val="nil"/>
            </w:tcBorders>
            <w:shd w:val="clear" w:color="auto" w:fill="auto"/>
            <w:noWrap/>
            <w:vAlign w:val="bottom"/>
            <w:hideMark/>
          </w:tcPr>
          <w:p w14:paraId="4486F4F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06" w:type="dxa"/>
            <w:tcBorders>
              <w:top w:val="nil"/>
              <w:left w:val="nil"/>
              <w:bottom w:val="nil"/>
              <w:right w:val="nil"/>
            </w:tcBorders>
            <w:shd w:val="clear" w:color="auto" w:fill="auto"/>
            <w:noWrap/>
            <w:vAlign w:val="bottom"/>
            <w:hideMark/>
          </w:tcPr>
          <w:p w14:paraId="0871AD4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47</w:t>
            </w:r>
          </w:p>
        </w:tc>
        <w:tc>
          <w:tcPr>
            <w:tcW w:w="408" w:type="dxa"/>
            <w:tcBorders>
              <w:top w:val="nil"/>
              <w:left w:val="single" w:sz="4" w:space="0" w:color="auto"/>
              <w:bottom w:val="nil"/>
              <w:right w:val="nil"/>
            </w:tcBorders>
            <w:shd w:val="clear" w:color="auto" w:fill="auto"/>
            <w:noWrap/>
            <w:vAlign w:val="bottom"/>
            <w:hideMark/>
          </w:tcPr>
          <w:p w14:paraId="0C118A6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48</w:t>
            </w:r>
          </w:p>
        </w:tc>
        <w:tc>
          <w:tcPr>
            <w:tcW w:w="408" w:type="dxa"/>
            <w:tcBorders>
              <w:top w:val="nil"/>
              <w:left w:val="nil"/>
              <w:bottom w:val="nil"/>
              <w:right w:val="nil"/>
            </w:tcBorders>
            <w:shd w:val="clear" w:color="auto" w:fill="auto"/>
            <w:noWrap/>
            <w:vAlign w:val="bottom"/>
            <w:hideMark/>
          </w:tcPr>
          <w:p w14:paraId="17F79D2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nil"/>
              <w:right w:val="single" w:sz="4" w:space="0" w:color="auto"/>
            </w:tcBorders>
            <w:shd w:val="clear" w:color="auto" w:fill="auto"/>
            <w:noWrap/>
            <w:vAlign w:val="bottom"/>
            <w:hideMark/>
          </w:tcPr>
          <w:p w14:paraId="1154FE8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48</w:t>
            </w:r>
          </w:p>
        </w:tc>
        <w:tc>
          <w:tcPr>
            <w:tcW w:w="420" w:type="dxa"/>
            <w:tcBorders>
              <w:top w:val="nil"/>
              <w:left w:val="nil"/>
              <w:bottom w:val="nil"/>
              <w:right w:val="nil"/>
            </w:tcBorders>
            <w:shd w:val="clear" w:color="auto" w:fill="auto"/>
            <w:noWrap/>
            <w:vAlign w:val="bottom"/>
            <w:hideMark/>
          </w:tcPr>
          <w:p w14:paraId="04B4F8E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18</w:t>
            </w:r>
          </w:p>
        </w:tc>
        <w:tc>
          <w:tcPr>
            <w:tcW w:w="420" w:type="dxa"/>
            <w:tcBorders>
              <w:top w:val="nil"/>
              <w:left w:val="nil"/>
              <w:bottom w:val="nil"/>
              <w:right w:val="nil"/>
            </w:tcBorders>
            <w:shd w:val="clear" w:color="auto" w:fill="auto"/>
            <w:noWrap/>
            <w:vAlign w:val="bottom"/>
            <w:hideMark/>
          </w:tcPr>
          <w:p w14:paraId="2DBC8AE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nil"/>
              <w:right w:val="single" w:sz="4" w:space="0" w:color="auto"/>
            </w:tcBorders>
            <w:shd w:val="clear" w:color="auto" w:fill="auto"/>
            <w:noWrap/>
            <w:vAlign w:val="bottom"/>
            <w:hideMark/>
          </w:tcPr>
          <w:p w14:paraId="352AB955"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18</w:t>
            </w:r>
          </w:p>
        </w:tc>
        <w:tc>
          <w:tcPr>
            <w:tcW w:w="482" w:type="dxa"/>
            <w:tcBorders>
              <w:top w:val="nil"/>
              <w:left w:val="nil"/>
              <w:bottom w:val="nil"/>
              <w:right w:val="nil"/>
            </w:tcBorders>
            <w:shd w:val="clear" w:color="auto" w:fill="auto"/>
            <w:noWrap/>
            <w:vAlign w:val="bottom"/>
            <w:hideMark/>
          </w:tcPr>
          <w:p w14:paraId="4314C8C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116</w:t>
            </w:r>
          </w:p>
        </w:tc>
        <w:tc>
          <w:tcPr>
            <w:tcW w:w="373" w:type="dxa"/>
            <w:tcBorders>
              <w:top w:val="nil"/>
              <w:left w:val="nil"/>
              <w:bottom w:val="nil"/>
              <w:right w:val="nil"/>
            </w:tcBorders>
            <w:shd w:val="clear" w:color="auto" w:fill="auto"/>
            <w:noWrap/>
            <w:vAlign w:val="bottom"/>
            <w:hideMark/>
          </w:tcPr>
          <w:p w14:paraId="0F680890"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06" w:type="dxa"/>
            <w:tcBorders>
              <w:top w:val="nil"/>
              <w:left w:val="nil"/>
              <w:bottom w:val="nil"/>
              <w:right w:val="single" w:sz="4" w:space="0" w:color="auto"/>
            </w:tcBorders>
            <w:shd w:val="clear" w:color="auto" w:fill="auto"/>
            <w:noWrap/>
            <w:vAlign w:val="bottom"/>
            <w:hideMark/>
          </w:tcPr>
          <w:p w14:paraId="251D369C"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115</w:t>
            </w:r>
          </w:p>
        </w:tc>
        <w:tc>
          <w:tcPr>
            <w:tcW w:w="408" w:type="dxa"/>
            <w:tcBorders>
              <w:top w:val="nil"/>
              <w:left w:val="nil"/>
              <w:bottom w:val="nil"/>
              <w:right w:val="nil"/>
            </w:tcBorders>
            <w:shd w:val="clear" w:color="auto" w:fill="auto"/>
            <w:noWrap/>
            <w:vAlign w:val="bottom"/>
            <w:hideMark/>
          </w:tcPr>
          <w:p w14:paraId="6CC4BE4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33</w:t>
            </w:r>
          </w:p>
        </w:tc>
        <w:tc>
          <w:tcPr>
            <w:tcW w:w="408" w:type="dxa"/>
            <w:tcBorders>
              <w:top w:val="nil"/>
              <w:left w:val="nil"/>
              <w:bottom w:val="nil"/>
              <w:right w:val="nil"/>
            </w:tcBorders>
            <w:shd w:val="clear" w:color="auto" w:fill="auto"/>
            <w:noWrap/>
            <w:vAlign w:val="bottom"/>
            <w:hideMark/>
          </w:tcPr>
          <w:p w14:paraId="52C4D88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44" w:type="dxa"/>
            <w:tcBorders>
              <w:top w:val="nil"/>
              <w:left w:val="nil"/>
              <w:bottom w:val="nil"/>
              <w:right w:val="single" w:sz="4" w:space="0" w:color="auto"/>
            </w:tcBorders>
            <w:shd w:val="clear" w:color="auto" w:fill="auto"/>
            <w:noWrap/>
            <w:vAlign w:val="bottom"/>
            <w:hideMark/>
          </w:tcPr>
          <w:p w14:paraId="64B37CF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32</w:t>
            </w:r>
          </w:p>
        </w:tc>
        <w:tc>
          <w:tcPr>
            <w:tcW w:w="448" w:type="dxa"/>
            <w:tcBorders>
              <w:top w:val="nil"/>
              <w:left w:val="nil"/>
              <w:bottom w:val="nil"/>
              <w:right w:val="nil"/>
            </w:tcBorders>
            <w:shd w:val="clear" w:color="auto" w:fill="auto"/>
            <w:noWrap/>
            <w:vAlign w:val="bottom"/>
            <w:hideMark/>
          </w:tcPr>
          <w:p w14:paraId="54CF2731"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262</w:t>
            </w:r>
          </w:p>
        </w:tc>
        <w:tc>
          <w:tcPr>
            <w:tcW w:w="365" w:type="dxa"/>
            <w:tcBorders>
              <w:top w:val="nil"/>
              <w:left w:val="nil"/>
              <w:bottom w:val="nil"/>
              <w:right w:val="nil"/>
            </w:tcBorders>
            <w:shd w:val="clear" w:color="auto" w:fill="auto"/>
            <w:noWrap/>
            <w:vAlign w:val="bottom"/>
            <w:hideMark/>
          </w:tcPr>
          <w:p w14:paraId="2A1F538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w:t>
            </w:r>
          </w:p>
        </w:tc>
        <w:tc>
          <w:tcPr>
            <w:tcW w:w="448" w:type="dxa"/>
            <w:tcBorders>
              <w:top w:val="nil"/>
              <w:left w:val="nil"/>
              <w:bottom w:val="nil"/>
              <w:right w:val="single" w:sz="4" w:space="0" w:color="auto"/>
            </w:tcBorders>
            <w:shd w:val="clear" w:color="auto" w:fill="auto"/>
            <w:noWrap/>
            <w:vAlign w:val="bottom"/>
            <w:hideMark/>
          </w:tcPr>
          <w:p w14:paraId="0ED32108"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260</w:t>
            </w:r>
          </w:p>
        </w:tc>
      </w:tr>
      <w:tr w:rsidR="00B216CF" w:rsidRPr="00B216CF" w14:paraId="22E6D466"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21F7F211"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Street et al. 2019</w:t>
            </w:r>
          </w:p>
        </w:tc>
        <w:tc>
          <w:tcPr>
            <w:tcW w:w="482" w:type="dxa"/>
            <w:tcBorders>
              <w:top w:val="nil"/>
              <w:left w:val="single" w:sz="4" w:space="0" w:color="auto"/>
              <w:bottom w:val="nil"/>
              <w:right w:val="nil"/>
            </w:tcBorders>
            <w:shd w:val="clear" w:color="auto" w:fill="auto"/>
            <w:noWrap/>
            <w:vAlign w:val="bottom"/>
            <w:hideMark/>
          </w:tcPr>
          <w:p w14:paraId="400E499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nil"/>
              <w:right w:val="nil"/>
            </w:tcBorders>
            <w:shd w:val="clear" w:color="auto" w:fill="auto"/>
            <w:noWrap/>
            <w:vAlign w:val="bottom"/>
            <w:hideMark/>
          </w:tcPr>
          <w:p w14:paraId="7F29463E" w14:textId="77777777" w:rsidR="00B216CF" w:rsidRPr="00B216CF" w:rsidRDefault="00B216CF" w:rsidP="00B216CF">
            <w:pPr>
              <w:ind w:firstLine="0"/>
              <w:jc w:val="left"/>
              <w:rPr>
                <w:rFonts w:eastAsia="Times New Roman" w:cs="Calibri"/>
                <w:color w:val="000000"/>
                <w:sz w:val="16"/>
                <w:szCs w:val="16"/>
                <w:lang w:eastAsia="nl-NL"/>
              </w:rPr>
            </w:pPr>
          </w:p>
        </w:tc>
        <w:tc>
          <w:tcPr>
            <w:tcW w:w="406" w:type="dxa"/>
            <w:tcBorders>
              <w:top w:val="nil"/>
              <w:left w:val="nil"/>
              <w:bottom w:val="nil"/>
              <w:right w:val="nil"/>
            </w:tcBorders>
            <w:shd w:val="clear" w:color="auto" w:fill="auto"/>
            <w:noWrap/>
            <w:vAlign w:val="bottom"/>
            <w:hideMark/>
          </w:tcPr>
          <w:p w14:paraId="6D78C16A"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8" w:type="dxa"/>
            <w:tcBorders>
              <w:top w:val="nil"/>
              <w:left w:val="single" w:sz="4" w:space="0" w:color="auto"/>
              <w:bottom w:val="nil"/>
              <w:right w:val="nil"/>
            </w:tcBorders>
            <w:shd w:val="clear" w:color="auto" w:fill="auto"/>
            <w:noWrap/>
            <w:vAlign w:val="bottom"/>
            <w:hideMark/>
          </w:tcPr>
          <w:p w14:paraId="4CA0FA51"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56AFC42D"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3005C88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8EA457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E7709EA"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37C45E9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036E18E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48</w:t>
            </w:r>
          </w:p>
        </w:tc>
        <w:tc>
          <w:tcPr>
            <w:tcW w:w="373" w:type="dxa"/>
            <w:tcBorders>
              <w:top w:val="nil"/>
              <w:left w:val="nil"/>
              <w:bottom w:val="nil"/>
              <w:right w:val="nil"/>
            </w:tcBorders>
            <w:shd w:val="clear" w:color="auto" w:fill="auto"/>
            <w:noWrap/>
            <w:vAlign w:val="bottom"/>
            <w:hideMark/>
          </w:tcPr>
          <w:p w14:paraId="31BD4EE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43</w:t>
            </w:r>
          </w:p>
        </w:tc>
        <w:tc>
          <w:tcPr>
            <w:tcW w:w="406" w:type="dxa"/>
            <w:tcBorders>
              <w:top w:val="nil"/>
              <w:left w:val="nil"/>
              <w:bottom w:val="nil"/>
              <w:right w:val="single" w:sz="4" w:space="0" w:color="auto"/>
            </w:tcBorders>
            <w:shd w:val="clear" w:color="auto" w:fill="auto"/>
            <w:noWrap/>
            <w:vAlign w:val="bottom"/>
            <w:hideMark/>
          </w:tcPr>
          <w:p w14:paraId="46889B4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5</w:t>
            </w:r>
          </w:p>
        </w:tc>
        <w:tc>
          <w:tcPr>
            <w:tcW w:w="408" w:type="dxa"/>
            <w:tcBorders>
              <w:top w:val="nil"/>
              <w:left w:val="nil"/>
              <w:bottom w:val="nil"/>
              <w:right w:val="nil"/>
            </w:tcBorders>
            <w:shd w:val="clear" w:color="auto" w:fill="auto"/>
            <w:noWrap/>
            <w:vAlign w:val="bottom"/>
            <w:hideMark/>
          </w:tcPr>
          <w:p w14:paraId="01B8F451" w14:textId="77777777" w:rsidR="00B216CF" w:rsidRPr="00B216CF" w:rsidRDefault="00B216CF" w:rsidP="00B216CF">
            <w:pPr>
              <w:ind w:firstLine="0"/>
              <w:jc w:val="righ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2F8189E3"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1793A7B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16966862"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48</w:t>
            </w:r>
          </w:p>
        </w:tc>
        <w:tc>
          <w:tcPr>
            <w:tcW w:w="365" w:type="dxa"/>
            <w:tcBorders>
              <w:top w:val="nil"/>
              <w:left w:val="nil"/>
              <w:bottom w:val="nil"/>
              <w:right w:val="nil"/>
            </w:tcBorders>
            <w:shd w:val="clear" w:color="auto" w:fill="auto"/>
            <w:noWrap/>
            <w:vAlign w:val="bottom"/>
            <w:hideMark/>
          </w:tcPr>
          <w:p w14:paraId="232F3AF7"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43</w:t>
            </w:r>
          </w:p>
        </w:tc>
        <w:tc>
          <w:tcPr>
            <w:tcW w:w="448" w:type="dxa"/>
            <w:tcBorders>
              <w:top w:val="nil"/>
              <w:left w:val="nil"/>
              <w:bottom w:val="nil"/>
              <w:right w:val="single" w:sz="4" w:space="0" w:color="auto"/>
            </w:tcBorders>
            <w:shd w:val="clear" w:color="auto" w:fill="auto"/>
            <w:noWrap/>
            <w:vAlign w:val="bottom"/>
            <w:hideMark/>
          </w:tcPr>
          <w:p w14:paraId="65F5D48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w:t>
            </w:r>
          </w:p>
        </w:tc>
      </w:tr>
      <w:tr w:rsidR="00B216CF" w:rsidRPr="00B216CF" w14:paraId="4094259D" w14:textId="77777777" w:rsidTr="00B216CF">
        <w:trPr>
          <w:trHeight w:val="288"/>
        </w:trPr>
        <w:tc>
          <w:tcPr>
            <w:tcW w:w="1680" w:type="dxa"/>
            <w:tcBorders>
              <w:top w:val="nil"/>
              <w:left w:val="single" w:sz="4" w:space="0" w:color="auto"/>
              <w:bottom w:val="nil"/>
              <w:right w:val="nil"/>
            </w:tcBorders>
            <w:shd w:val="clear" w:color="auto" w:fill="auto"/>
            <w:noWrap/>
            <w:vAlign w:val="bottom"/>
            <w:hideMark/>
          </w:tcPr>
          <w:p w14:paraId="0C6F1DF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Waddington &amp; Wicks 2017</w:t>
            </w:r>
          </w:p>
        </w:tc>
        <w:tc>
          <w:tcPr>
            <w:tcW w:w="482" w:type="dxa"/>
            <w:tcBorders>
              <w:top w:val="nil"/>
              <w:left w:val="single" w:sz="4" w:space="0" w:color="auto"/>
              <w:bottom w:val="nil"/>
              <w:right w:val="nil"/>
            </w:tcBorders>
            <w:shd w:val="clear" w:color="auto" w:fill="auto"/>
            <w:noWrap/>
            <w:vAlign w:val="bottom"/>
            <w:hideMark/>
          </w:tcPr>
          <w:p w14:paraId="1DDDE04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123</w:t>
            </w:r>
          </w:p>
        </w:tc>
        <w:tc>
          <w:tcPr>
            <w:tcW w:w="373" w:type="dxa"/>
            <w:tcBorders>
              <w:top w:val="nil"/>
              <w:left w:val="nil"/>
              <w:bottom w:val="nil"/>
              <w:right w:val="nil"/>
            </w:tcBorders>
            <w:shd w:val="clear" w:color="auto" w:fill="auto"/>
            <w:noWrap/>
            <w:vAlign w:val="bottom"/>
            <w:hideMark/>
          </w:tcPr>
          <w:p w14:paraId="63F0EEA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32</w:t>
            </w:r>
          </w:p>
        </w:tc>
        <w:tc>
          <w:tcPr>
            <w:tcW w:w="406" w:type="dxa"/>
            <w:tcBorders>
              <w:top w:val="nil"/>
              <w:left w:val="nil"/>
              <w:bottom w:val="nil"/>
              <w:right w:val="nil"/>
            </w:tcBorders>
            <w:shd w:val="clear" w:color="auto" w:fill="auto"/>
            <w:noWrap/>
            <w:vAlign w:val="bottom"/>
            <w:hideMark/>
          </w:tcPr>
          <w:p w14:paraId="2D019DF2"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91</w:t>
            </w:r>
          </w:p>
        </w:tc>
        <w:tc>
          <w:tcPr>
            <w:tcW w:w="408" w:type="dxa"/>
            <w:tcBorders>
              <w:top w:val="nil"/>
              <w:left w:val="single" w:sz="4" w:space="0" w:color="auto"/>
              <w:bottom w:val="nil"/>
              <w:right w:val="nil"/>
            </w:tcBorders>
            <w:shd w:val="clear" w:color="auto" w:fill="auto"/>
            <w:noWrap/>
            <w:vAlign w:val="bottom"/>
            <w:hideMark/>
          </w:tcPr>
          <w:p w14:paraId="321515B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6DF00924" w14:textId="77777777" w:rsidR="00B216CF" w:rsidRPr="00B216CF" w:rsidRDefault="00B216CF" w:rsidP="00B216CF">
            <w:pPr>
              <w:ind w:firstLine="0"/>
              <w:jc w:val="left"/>
              <w:rPr>
                <w:rFonts w:eastAsia="Times New Roman" w:cs="Calibri"/>
                <w:color w:val="000000"/>
                <w:sz w:val="16"/>
                <w:szCs w:val="16"/>
                <w:lang w:eastAsia="nl-NL"/>
              </w:rPr>
            </w:pPr>
          </w:p>
        </w:tc>
        <w:tc>
          <w:tcPr>
            <w:tcW w:w="444" w:type="dxa"/>
            <w:tcBorders>
              <w:top w:val="nil"/>
              <w:left w:val="nil"/>
              <w:bottom w:val="nil"/>
              <w:right w:val="single" w:sz="4" w:space="0" w:color="auto"/>
            </w:tcBorders>
            <w:shd w:val="clear" w:color="auto" w:fill="auto"/>
            <w:noWrap/>
            <w:vAlign w:val="bottom"/>
            <w:hideMark/>
          </w:tcPr>
          <w:p w14:paraId="2C9B923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745A77D"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637603E" w14:textId="77777777" w:rsidR="00B216CF" w:rsidRPr="00B216CF" w:rsidRDefault="00B216CF" w:rsidP="00B216CF">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457411B3"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nil"/>
              <w:right w:val="nil"/>
            </w:tcBorders>
            <w:shd w:val="clear" w:color="auto" w:fill="auto"/>
            <w:noWrap/>
            <w:vAlign w:val="bottom"/>
            <w:hideMark/>
          </w:tcPr>
          <w:p w14:paraId="10D7DE84" w14:textId="77777777" w:rsidR="00B216CF" w:rsidRPr="00B216CF" w:rsidRDefault="00B216CF" w:rsidP="00B216CF">
            <w:pPr>
              <w:ind w:firstLine="0"/>
              <w:jc w:val="left"/>
              <w:rPr>
                <w:rFonts w:eastAsia="Times New Roman" w:cs="Calibri"/>
                <w:color w:val="000000"/>
                <w:sz w:val="16"/>
                <w:szCs w:val="16"/>
                <w:lang w:eastAsia="nl-NL"/>
              </w:rPr>
            </w:pPr>
          </w:p>
        </w:tc>
        <w:tc>
          <w:tcPr>
            <w:tcW w:w="373" w:type="dxa"/>
            <w:tcBorders>
              <w:top w:val="nil"/>
              <w:left w:val="nil"/>
              <w:bottom w:val="nil"/>
              <w:right w:val="nil"/>
            </w:tcBorders>
            <w:shd w:val="clear" w:color="auto" w:fill="auto"/>
            <w:noWrap/>
            <w:vAlign w:val="bottom"/>
            <w:hideMark/>
          </w:tcPr>
          <w:p w14:paraId="4480234D"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06" w:type="dxa"/>
            <w:tcBorders>
              <w:top w:val="nil"/>
              <w:left w:val="nil"/>
              <w:bottom w:val="nil"/>
              <w:right w:val="single" w:sz="4" w:space="0" w:color="auto"/>
            </w:tcBorders>
            <w:shd w:val="clear" w:color="auto" w:fill="auto"/>
            <w:noWrap/>
            <w:vAlign w:val="bottom"/>
            <w:hideMark/>
          </w:tcPr>
          <w:p w14:paraId="02D7276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nil"/>
              <w:right w:val="nil"/>
            </w:tcBorders>
            <w:shd w:val="clear" w:color="auto" w:fill="auto"/>
            <w:noWrap/>
            <w:vAlign w:val="bottom"/>
            <w:hideMark/>
          </w:tcPr>
          <w:p w14:paraId="130F5983" w14:textId="77777777" w:rsidR="00B216CF" w:rsidRPr="00B216CF" w:rsidRDefault="00B216CF" w:rsidP="00B216CF">
            <w:pPr>
              <w:ind w:firstLine="0"/>
              <w:jc w:val="left"/>
              <w:rPr>
                <w:rFonts w:eastAsia="Times New Roman" w:cs="Calibri"/>
                <w:color w:val="000000"/>
                <w:sz w:val="16"/>
                <w:szCs w:val="16"/>
                <w:lang w:eastAsia="nl-NL"/>
              </w:rPr>
            </w:pPr>
          </w:p>
        </w:tc>
        <w:tc>
          <w:tcPr>
            <w:tcW w:w="408" w:type="dxa"/>
            <w:tcBorders>
              <w:top w:val="nil"/>
              <w:left w:val="nil"/>
              <w:bottom w:val="nil"/>
              <w:right w:val="nil"/>
            </w:tcBorders>
            <w:shd w:val="clear" w:color="auto" w:fill="auto"/>
            <w:noWrap/>
            <w:vAlign w:val="bottom"/>
            <w:hideMark/>
          </w:tcPr>
          <w:p w14:paraId="4EE9A7D2" w14:textId="77777777" w:rsidR="00B216CF" w:rsidRPr="00B216CF" w:rsidRDefault="00B216CF" w:rsidP="00B216CF">
            <w:pPr>
              <w:ind w:firstLine="0"/>
              <w:jc w:val="left"/>
              <w:rPr>
                <w:rFonts w:ascii="Times New Roman" w:eastAsia="Times New Roman" w:hAnsi="Times New Roman"/>
                <w:sz w:val="20"/>
                <w:szCs w:val="20"/>
                <w:lang w:eastAsia="nl-NL"/>
              </w:rPr>
            </w:pPr>
          </w:p>
        </w:tc>
        <w:tc>
          <w:tcPr>
            <w:tcW w:w="444" w:type="dxa"/>
            <w:tcBorders>
              <w:top w:val="nil"/>
              <w:left w:val="nil"/>
              <w:bottom w:val="nil"/>
              <w:right w:val="single" w:sz="4" w:space="0" w:color="auto"/>
            </w:tcBorders>
            <w:shd w:val="clear" w:color="auto" w:fill="auto"/>
            <w:noWrap/>
            <w:vAlign w:val="bottom"/>
            <w:hideMark/>
          </w:tcPr>
          <w:p w14:paraId="74D7FABA"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nil"/>
              <w:left w:val="nil"/>
              <w:bottom w:val="nil"/>
              <w:right w:val="nil"/>
            </w:tcBorders>
            <w:shd w:val="clear" w:color="auto" w:fill="auto"/>
            <w:noWrap/>
            <w:vAlign w:val="bottom"/>
            <w:hideMark/>
          </w:tcPr>
          <w:p w14:paraId="1CBAB0CD"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123</w:t>
            </w:r>
          </w:p>
        </w:tc>
        <w:tc>
          <w:tcPr>
            <w:tcW w:w="365" w:type="dxa"/>
            <w:tcBorders>
              <w:top w:val="nil"/>
              <w:left w:val="nil"/>
              <w:bottom w:val="nil"/>
              <w:right w:val="nil"/>
            </w:tcBorders>
            <w:shd w:val="clear" w:color="auto" w:fill="auto"/>
            <w:noWrap/>
            <w:vAlign w:val="bottom"/>
            <w:hideMark/>
          </w:tcPr>
          <w:p w14:paraId="411D6C6F"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32</w:t>
            </w:r>
          </w:p>
        </w:tc>
        <w:tc>
          <w:tcPr>
            <w:tcW w:w="448" w:type="dxa"/>
            <w:tcBorders>
              <w:top w:val="nil"/>
              <w:left w:val="nil"/>
              <w:bottom w:val="nil"/>
              <w:right w:val="single" w:sz="4" w:space="0" w:color="auto"/>
            </w:tcBorders>
            <w:shd w:val="clear" w:color="auto" w:fill="auto"/>
            <w:noWrap/>
            <w:vAlign w:val="bottom"/>
            <w:hideMark/>
          </w:tcPr>
          <w:p w14:paraId="20D5AE80"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91</w:t>
            </w:r>
          </w:p>
        </w:tc>
      </w:tr>
      <w:tr w:rsidR="00B216CF" w:rsidRPr="00B216CF" w14:paraId="6F40DF99" w14:textId="77777777" w:rsidTr="00B216CF">
        <w:trPr>
          <w:trHeight w:val="288"/>
        </w:trPr>
        <w:tc>
          <w:tcPr>
            <w:tcW w:w="1680" w:type="dxa"/>
            <w:tcBorders>
              <w:top w:val="nil"/>
              <w:left w:val="single" w:sz="4" w:space="0" w:color="auto"/>
              <w:bottom w:val="single" w:sz="4" w:space="0" w:color="auto"/>
              <w:right w:val="nil"/>
            </w:tcBorders>
            <w:shd w:val="clear" w:color="auto" w:fill="auto"/>
            <w:noWrap/>
            <w:vAlign w:val="bottom"/>
            <w:hideMark/>
          </w:tcPr>
          <w:p w14:paraId="0E73CBF5"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xml:space="preserve">Miscellaneous literature </w:t>
            </w:r>
          </w:p>
        </w:tc>
        <w:tc>
          <w:tcPr>
            <w:tcW w:w="482" w:type="dxa"/>
            <w:tcBorders>
              <w:top w:val="nil"/>
              <w:left w:val="single" w:sz="4" w:space="0" w:color="auto"/>
              <w:bottom w:val="single" w:sz="4" w:space="0" w:color="auto"/>
              <w:right w:val="nil"/>
            </w:tcBorders>
            <w:shd w:val="clear" w:color="auto" w:fill="auto"/>
            <w:noWrap/>
            <w:vAlign w:val="bottom"/>
            <w:hideMark/>
          </w:tcPr>
          <w:p w14:paraId="0B643A4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w:t>
            </w:r>
          </w:p>
        </w:tc>
        <w:tc>
          <w:tcPr>
            <w:tcW w:w="373" w:type="dxa"/>
            <w:tcBorders>
              <w:top w:val="nil"/>
              <w:left w:val="nil"/>
              <w:bottom w:val="single" w:sz="4" w:space="0" w:color="auto"/>
              <w:right w:val="nil"/>
            </w:tcBorders>
            <w:shd w:val="clear" w:color="auto" w:fill="auto"/>
            <w:noWrap/>
            <w:vAlign w:val="bottom"/>
            <w:hideMark/>
          </w:tcPr>
          <w:p w14:paraId="1F1C086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w:t>
            </w:r>
          </w:p>
        </w:tc>
        <w:tc>
          <w:tcPr>
            <w:tcW w:w="406" w:type="dxa"/>
            <w:tcBorders>
              <w:top w:val="nil"/>
              <w:left w:val="nil"/>
              <w:bottom w:val="single" w:sz="4" w:space="0" w:color="auto"/>
              <w:right w:val="nil"/>
            </w:tcBorders>
            <w:shd w:val="clear" w:color="auto" w:fill="auto"/>
            <w:noWrap/>
            <w:vAlign w:val="bottom"/>
            <w:hideMark/>
          </w:tcPr>
          <w:p w14:paraId="117A94F6"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w:t>
            </w:r>
          </w:p>
        </w:tc>
        <w:tc>
          <w:tcPr>
            <w:tcW w:w="408" w:type="dxa"/>
            <w:tcBorders>
              <w:top w:val="nil"/>
              <w:left w:val="single" w:sz="4" w:space="0" w:color="auto"/>
              <w:bottom w:val="single" w:sz="4" w:space="0" w:color="auto"/>
              <w:right w:val="nil"/>
            </w:tcBorders>
            <w:shd w:val="clear" w:color="auto" w:fill="auto"/>
            <w:noWrap/>
            <w:vAlign w:val="bottom"/>
            <w:hideMark/>
          </w:tcPr>
          <w:p w14:paraId="26B1506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08" w:type="dxa"/>
            <w:tcBorders>
              <w:top w:val="nil"/>
              <w:left w:val="nil"/>
              <w:bottom w:val="single" w:sz="4" w:space="0" w:color="auto"/>
              <w:right w:val="nil"/>
            </w:tcBorders>
            <w:shd w:val="clear" w:color="auto" w:fill="auto"/>
            <w:noWrap/>
            <w:vAlign w:val="bottom"/>
            <w:hideMark/>
          </w:tcPr>
          <w:p w14:paraId="7B671BC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44" w:type="dxa"/>
            <w:tcBorders>
              <w:top w:val="nil"/>
              <w:left w:val="nil"/>
              <w:bottom w:val="single" w:sz="4" w:space="0" w:color="auto"/>
              <w:right w:val="single" w:sz="4" w:space="0" w:color="auto"/>
            </w:tcBorders>
            <w:shd w:val="clear" w:color="auto" w:fill="auto"/>
            <w:noWrap/>
            <w:vAlign w:val="bottom"/>
            <w:hideMark/>
          </w:tcPr>
          <w:p w14:paraId="3DA13AE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w:t>
            </w:r>
          </w:p>
        </w:tc>
        <w:tc>
          <w:tcPr>
            <w:tcW w:w="420" w:type="dxa"/>
            <w:tcBorders>
              <w:top w:val="nil"/>
              <w:left w:val="nil"/>
              <w:bottom w:val="single" w:sz="4" w:space="0" w:color="auto"/>
              <w:right w:val="nil"/>
            </w:tcBorders>
            <w:shd w:val="clear" w:color="auto" w:fill="auto"/>
            <w:noWrap/>
            <w:vAlign w:val="bottom"/>
            <w:hideMark/>
          </w:tcPr>
          <w:p w14:paraId="6D5E2801"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w:t>
            </w:r>
          </w:p>
        </w:tc>
        <w:tc>
          <w:tcPr>
            <w:tcW w:w="420" w:type="dxa"/>
            <w:tcBorders>
              <w:top w:val="nil"/>
              <w:left w:val="nil"/>
              <w:bottom w:val="single" w:sz="4" w:space="0" w:color="auto"/>
              <w:right w:val="nil"/>
            </w:tcBorders>
            <w:shd w:val="clear" w:color="auto" w:fill="auto"/>
            <w:noWrap/>
            <w:vAlign w:val="bottom"/>
            <w:hideMark/>
          </w:tcPr>
          <w:p w14:paraId="50319803"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0</w:t>
            </w:r>
          </w:p>
        </w:tc>
        <w:tc>
          <w:tcPr>
            <w:tcW w:w="420" w:type="dxa"/>
            <w:tcBorders>
              <w:top w:val="nil"/>
              <w:left w:val="nil"/>
              <w:bottom w:val="single" w:sz="4" w:space="0" w:color="auto"/>
              <w:right w:val="single" w:sz="4" w:space="0" w:color="auto"/>
            </w:tcBorders>
            <w:shd w:val="clear" w:color="auto" w:fill="auto"/>
            <w:noWrap/>
            <w:vAlign w:val="bottom"/>
            <w:hideMark/>
          </w:tcPr>
          <w:p w14:paraId="19A1896D"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9</w:t>
            </w:r>
          </w:p>
        </w:tc>
        <w:tc>
          <w:tcPr>
            <w:tcW w:w="482" w:type="dxa"/>
            <w:tcBorders>
              <w:top w:val="nil"/>
              <w:left w:val="nil"/>
              <w:bottom w:val="single" w:sz="4" w:space="0" w:color="auto"/>
              <w:right w:val="nil"/>
            </w:tcBorders>
            <w:shd w:val="clear" w:color="auto" w:fill="auto"/>
            <w:noWrap/>
            <w:vAlign w:val="bottom"/>
            <w:hideMark/>
          </w:tcPr>
          <w:p w14:paraId="6521E85F"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85</w:t>
            </w:r>
          </w:p>
        </w:tc>
        <w:tc>
          <w:tcPr>
            <w:tcW w:w="373" w:type="dxa"/>
            <w:tcBorders>
              <w:top w:val="nil"/>
              <w:left w:val="nil"/>
              <w:bottom w:val="single" w:sz="4" w:space="0" w:color="auto"/>
              <w:right w:val="nil"/>
            </w:tcBorders>
            <w:shd w:val="clear" w:color="auto" w:fill="auto"/>
            <w:noWrap/>
            <w:vAlign w:val="bottom"/>
            <w:hideMark/>
          </w:tcPr>
          <w:p w14:paraId="60DC732E"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14</w:t>
            </w:r>
          </w:p>
        </w:tc>
        <w:tc>
          <w:tcPr>
            <w:tcW w:w="406" w:type="dxa"/>
            <w:tcBorders>
              <w:top w:val="nil"/>
              <w:left w:val="nil"/>
              <w:bottom w:val="single" w:sz="4" w:space="0" w:color="auto"/>
              <w:right w:val="single" w:sz="4" w:space="0" w:color="auto"/>
            </w:tcBorders>
            <w:shd w:val="clear" w:color="auto" w:fill="auto"/>
            <w:noWrap/>
            <w:vAlign w:val="bottom"/>
            <w:hideMark/>
          </w:tcPr>
          <w:p w14:paraId="043B906B"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71</w:t>
            </w:r>
          </w:p>
        </w:tc>
        <w:tc>
          <w:tcPr>
            <w:tcW w:w="408" w:type="dxa"/>
            <w:tcBorders>
              <w:top w:val="nil"/>
              <w:left w:val="nil"/>
              <w:bottom w:val="single" w:sz="4" w:space="0" w:color="auto"/>
              <w:right w:val="nil"/>
            </w:tcBorders>
            <w:shd w:val="clear" w:color="auto" w:fill="auto"/>
            <w:noWrap/>
            <w:vAlign w:val="bottom"/>
            <w:hideMark/>
          </w:tcPr>
          <w:p w14:paraId="7C201124"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20</w:t>
            </w:r>
          </w:p>
        </w:tc>
        <w:tc>
          <w:tcPr>
            <w:tcW w:w="408" w:type="dxa"/>
            <w:tcBorders>
              <w:top w:val="nil"/>
              <w:left w:val="nil"/>
              <w:bottom w:val="single" w:sz="4" w:space="0" w:color="auto"/>
              <w:right w:val="nil"/>
            </w:tcBorders>
            <w:shd w:val="clear" w:color="auto" w:fill="auto"/>
            <w:noWrap/>
            <w:vAlign w:val="bottom"/>
            <w:hideMark/>
          </w:tcPr>
          <w:p w14:paraId="753E7BB9"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7</w:t>
            </w:r>
          </w:p>
        </w:tc>
        <w:tc>
          <w:tcPr>
            <w:tcW w:w="444" w:type="dxa"/>
            <w:tcBorders>
              <w:top w:val="nil"/>
              <w:left w:val="nil"/>
              <w:bottom w:val="single" w:sz="4" w:space="0" w:color="auto"/>
              <w:right w:val="single" w:sz="4" w:space="0" w:color="auto"/>
            </w:tcBorders>
            <w:shd w:val="clear" w:color="auto" w:fill="auto"/>
            <w:noWrap/>
            <w:vAlign w:val="bottom"/>
            <w:hideMark/>
          </w:tcPr>
          <w:p w14:paraId="791D6CE7" w14:textId="77777777" w:rsidR="00B216CF" w:rsidRPr="00B216CF" w:rsidRDefault="00B216CF" w:rsidP="00B216CF">
            <w:pPr>
              <w:ind w:firstLine="0"/>
              <w:jc w:val="right"/>
              <w:rPr>
                <w:rFonts w:eastAsia="Times New Roman" w:cs="Calibri"/>
                <w:color w:val="000000"/>
                <w:sz w:val="16"/>
                <w:szCs w:val="16"/>
                <w:lang w:eastAsia="nl-NL"/>
              </w:rPr>
            </w:pPr>
            <w:r w:rsidRPr="00B216CF">
              <w:rPr>
                <w:rFonts w:eastAsia="Times New Roman" w:cs="Calibri"/>
                <w:color w:val="000000"/>
                <w:sz w:val="16"/>
                <w:szCs w:val="16"/>
                <w:lang w:eastAsia="nl-NL"/>
              </w:rPr>
              <w:t>13</w:t>
            </w:r>
          </w:p>
        </w:tc>
        <w:tc>
          <w:tcPr>
            <w:tcW w:w="448" w:type="dxa"/>
            <w:tcBorders>
              <w:top w:val="nil"/>
              <w:left w:val="nil"/>
              <w:bottom w:val="nil"/>
              <w:right w:val="nil"/>
            </w:tcBorders>
            <w:shd w:val="clear" w:color="auto" w:fill="auto"/>
            <w:noWrap/>
            <w:vAlign w:val="bottom"/>
            <w:hideMark/>
          </w:tcPr>
          <w:p w14:paraId="78E7CE21"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124</w:t>
            </w:r>
          </w:p>
        </w:tc>
        <w:tc>
          <w:tcPr>
            <w:tcW w:w="365" w:type="dxa"/>
            <w:tcBorders>
              <w:top w:val="nil"/>
              <w:left w:val="nil"/>
              <w:bottom w:val="nil"/>
              <w:right w:val="nil"/>
            </w:tcBorders>
            <w:shd w:val="clear" w:color="auto" w:fill="auto"/>
            <w:noWrap/>
            <w:vAlign w:val="bottom"/>
            <w:hideMark/>
          </w:tcPr>
          <w:p w14:paraId="6FDBBDB3"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22</w:t>
            </w:r>
          </w:p>
        </w:tc>
        <w:tc>
          <w:tcPr>
            <w:tcW w:w="448" w:type="dxa"/>
            <w:tcBorders>
              <w:top w:val="nil"/>
              <w:left w:val="nil"/>
              <w:bottom w:val="nil"/>
              <w:right w:val="single" w:sz="4" w:space="0" w:color="auto"/>
            </w:tcBorders>
            <w:shd w:val="clear" w:color="auto" w:fill="auto"/>
            <w:noWrap/>
            <w:vAlign w:val="bottom"/>
            <w:hideMark/>
          </w:tcPr>
          <w:p w14:paraId="5C0963A7"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102</w:t>
            </w:r>
          </w:p>
        </w:tc>
      </w:tr>
      <w:tr w:rsidR="00B216CF" w:rsidRPr="00B216CF" w14:paraId="4EAB1EBE" w14:textId="77777777" w:rsidTr="00B216CF">
        <w:trPr>
          <w:trHeight w:val="288"/>
        </w:trPr>
        <w:tc>
          <w:tcPr>
            <w:tcW w:w="1680" w:type="dxa"/>
            <w:tcBorders>
              <w:top w:val="nil"/>
              <w:left w:val="single" w:sz="4" w:space="0" w:color="auto"/>
              <w:bottom w:val="single" w:sz="4" w:space="0" w:color="auto"/>
              <w:right w:val="nil"/>
            </w:tcBorders>
            <w:shd w:val="clear" w:color="000000" w:fill="D9D9D9"/>
            <w:noWrap/>
            <w:vAlign w:val="bottom"/>
            <w:hideMark/>
          </w:tcPr>
          <w:p w14:paraId="26CED9EF"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single" w:sz="4" w:space="0" w:color="auto"/>
              <w:right w:val="nil"/>
            </w:tcBorders>
            <w:shd w:val="clear" w:color="000000" w:fill="D9D9D9"/>
            <w:noWrap/>
            <w:vAlign w:val="bottom"/>
            <w:hideMark/>
          </w:tcPr>
          <w:p w14:paraId="688B684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single" w:sz="4" w:space="0" w:color="auto"/>
              <w:right w:val="nil"/>
            </w:tcBorders>
            <w:shd w:val="clear" w:color="000000" w:fill="D9D9D9"/>
            <w:noWrap/>
            <w:vAlign w:val="bottom"/>
            <w:hideMark/>
          </w:tcPr>
          <w:p w14:paraId="472C96C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6" w:type="dxa"/>
            <w:tcBorders>
              <w:top w:val="nil"/>
              <w:left w:val="nil"/>
              <w:bottom w:val="single" w:sz="4" w:space="0" w:color="auto"/>
              <w:right w:val="nil"/>
            </w:tcBorders>
            <w:shd w:val="clear" w:color="000000" w:fill="D9D9D9"/>
            <w:noWrap/>
            <w:vAlign w:val="bottom"/>
            <w:hideMark/>
          </w:tcPr>
          <w:p w14:paraId="14A13D7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single" w:sz="4" w:space="0" w:color="auto"/>
              <w:right w:val="nil"/>
            </w:tcBorders>
            <w:shd w:val="clear" w:color="000000" w:fill="D9D9D9"/>
            <w:noWrap/>
            <w:vAlign w:val="bottom"/>
            <w:hideMark/>
          </w:tcPr>
          <w:p w14:paraId="08BFCAA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single" w:sz="4" w:space="0" w:color="auto"/>
              <w:right w:val="nil"/>
            </w:tcBorders>
            <w:shd w:val="clear" w:color="000000" w:fill="D9D9D9"/>
            <w:noWrap/>
            <w:vAlign w:val="bottom"/>
            <w:hideMark/>
          </w:tcPr>
          <w:p w14:paraId="40CE735C"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4" w:type="dxa"/>
            <w:tcBorders>
              <w:top w:val="nil"/>
              <w:left w:val="nil"/>
              <w:bottom w:val="single" w:sz="4" w:space="0" w:color="auto"/>
              <w:right w:val="nil"/>
            </w:tcBorders>
            <w:shd w:val="clear" w:color="000000" w:fill="D9D9D9"/>
            <w:noWrap/>
            <w:vAlign w:val="bottom"/>
            <w:hideMark/>
          </w:tcPr>
          <w:p w14:paraId="4B2C7294"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single" w:sz="4" w:space="0" w:color="auto"/>
              <w:right w:val="nil"/>
            </w:tcBorders>
            <w:shd w:val="clear" w:color="000000" w:fill="D9D9D9"/>
            <w:noWrap/>
            <w:vAlign w:val="bottom"/>
            <w:hideMark/>
          </w:tcPr>
          <w:p w14:paraId="03346FA9"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20" w:type="dxa"/>
            <w:tcBorders>
              <w:top w:val="nil"/>
              <w:left w:val="nil"/>
              <w:bottom w:val="single" w:sz="4" w:space="0" w:color="auto"/>
              <w:right w:val="nil"/>
            </w:tcBorders>
            <w:shd w:val="clear" w:color="000000" w:fill="D9D9D9"/>
            <w:noWrap/>
            <w:vAlign w:val="bottom"/>
            <w:hideMark/>
          </w:tcPr>
          <w:p w14:paraId="0DAC5C59" w14:textId="77777777" w:rsidR="00B216CF" w:rsidRPr="00B216CF" w:rsidRDefault="00B216CF" w:rsidP="00B216CF">
            <w:pPr>
              <w:ind w:firstLine="0"/>
              <w:jc w:val="left"/>
              <w:rPr>
                <w:rFonts w:eastAsia="Times New Roman" w:cs="Calibri"/>
                <w:b/>
                <w:bCs/>
                <w:color w:val="000000"/>
                <w:sz w:val="16"/>
                <w:szCs w:val="16"/>
                <w:lang w:eastAsia="nl-NL"/>
              </w:rPr>
            </w:pPr>
            <w:r w:rsidRPr="00B216CF">
              <w:rPr>
                <w:rFonts w:eastAsia="Times New Roman" w:cs="Calibri"/>
                <w:b/>
                <w:bCs/>
                <w:color w:val="000000"/>
                <w:sz w:val="16"/>
                <w:szCs w:val="16"/>
                <w:lang w:eastAsia="nl-NL"/>
              </w:rPr>
              <w:t> </w:t>
            </w:r>
          </w:p>
        </w:tc>
        <w:tc>
          <w:tcPr>
            <w:tcW w:w="420" w:type="dxa"/>
            <w:tcBorders>
              <w:top w:val="nil"/>
              <w:left w:val="nil"/>
              <w:bottom w:val="single" w:sz="4" w:space="0" w:color="auto"/>
              <w:right w:val="nil"/>
            </w:tcBorders>
            <w:shd w:val="clear" w:color="000000" w:fill="D9D9D9"/>
            <w:noWrap/>
            <w:vAlign w:val="bottom"/>
            <w:hideMark/>
          </w:tcPr>
          <w:p w14:paraId="285F6D6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82" w:type="dxa"/>
            <w:tcBorders>
              <w:top w:val="nil"/>
              <w:left w:val="nil"/>
              <w:bottom w:val="single" w:sz="4" w:space="0" w:color="auto"/>
              <w:right w:val="nil"/>
            </w:tcBorders>
            <w:shd w:val="clear" w:color="000000" w:fill="D9D9D9"/>
            <w:noWrap/>
            <w:vAlign w:val="bottom"/>
            <w:hideMark/>
          </w:tcPr>
          <w:p w14:paraId="6FF57D5B"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373" w:type="dxa"/>
            <w:tcBorders>
              <w:top w:val="nil"/>
              <w:left w:val="nil"/>
              <w:bottom w:val="single" w:sz="4" w:space="0" w:color="auto"/>
              <w:right w:val="nil"/>
            </w:tcBorders>
            <w:shd w:val="clear" w:color="000000" w:fill="D9D9D9"/>
            <w:noWrap/>
            <w:vAlign w:val="bottom"/>
            <w:hideMark/>
          </w:tcPr>
          <w:p w14:paraId="37D703F2"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6" w:type="dxa"/>
            <w:tcBorders>
              <w:top w:val="nil"/>
              <w:left w:val="nil"/>
              <w:bottom w:val="single" w:sz="4" w:space="0" w:color="auto"/>
              <w:right w:val="nil"/>
            </w:tcBorders>
            <w:shd w:val="clear" w:color="000000" w:fill="D9D9D9"/>
            <w:noWrap/>
            <w:vAlign w:val="bottom"/>
            <w:hideMark/>
          </w:tcPr>
          <w:p w14:paraId="4EBF265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single" w:sz="4" w:space="0" w:color="auto"/>
              <w:right w:val="nil"/>
            </w:tcBorders>
            <w:shd w:val="clear" w:color="000000" w:fill="D9D9D9"/>
            <w:noWrap/>
            <w:vAlign w:val="bottom"/>
            <w:hideMark/>
          </w:tcPr>
          <w:p w14:paraId="162FBA9E"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08" w:type="dxa"/>
            <w:tcBorders>
              <w:top w:val="nil"/>
              <w:left w:val="nil"/>
              <w:bottom w:val="single" w:sz="4" w:space="0" w:color="auto"/>
              <w:right w:val="nil"/>
            </w:tcBorders>
            <w:shd w:val="clear" w:color="000000" w:fill="D9D9D9"/>
            <w:noWrap/>
            <w:vAlign w:val="bottom"/>
            <w:hideMark/>
          </w:tcPr>
          <w:p w14:paraId="40170A67"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4" w:type="dxa"/>
            <w:tcBorders>
              <w:top w:val="nil"/>
              <w:left w:val="nil"/>
              <w:bottom w:val="single" w:sz="4" w:space="0" w:color="auto"/>
              <w:right w:val="nil"/>
            </w:tcBorders>
            <w:shd w:val="clear" w:color="000000" w:fill="D9D9D9"/>
            <w:noWrap/>
            <w:vAlign w:val="bottom"/>
            <w:hideMark/>
          </w:tcPr>
          <w:p w14:paraId="4EF6E470" w14:textId="77777777" w:rsidR="00B216CF" w:rsidRPr="00B216CF" w:rsidRDefault="00B216CF" w:rsidP="00B216CF">
            <w:pPr>
              <w:ind w:firstLine="0"/>
              <w:jc w:val="left"/>
              <w:rPr>
                <w:rFonts w:eastAsia="Times New Roman" w:cs="Calibri"/>
                <w:color w:val="000000"/>
                <w:sz w:val="16"/>
                <w:szCs w:val="16"/>
                <w:lang w:eastAsia="nl-NL"/>
              </w:rPr>
            </w:pPr>
            <w:r w:rsidRPr="00B216CF">
              <w:rPr>
                <w:rFonts w:eastAsia="Times New Roman" w:cs="Calibri"/>
                <w:color w:val="000000"/>
                <w:sz w:val="16"/>
                <w:szCs w:val="16"/>
                <w:lang w:eastAsia="nl-NL"/>
              </w:rPr>
              <w:t> </w:t>
            </w:r>
          </w:p>
        </w:tc>
        <w:tc>
          <w:tcPr>
            <w:tcW w:w="448" w:type="dxa"/>
            <w:tcBorders>
              <w:top w:val="single" w:sz="4" w:space="0" w:color="auto"/>
              <w:left w:val="single" w:sz="4" w:space="0" w:color="auto"/>
              <w:bottom w:val="single" w:sz="4" w:space="0" w:color="auto"/>
              <w:right w:val="nil"/>
            </w:tcBorders>
            <w:shd w:val="clear" w:color="000000" w:fill="D9D9D9"/>
            <w:noWrap/>
            <w:vAlign w:val="bottom"/>
            <w:hideMark/>
          </w:tcPr>
          <w:p w14:paraId="70A6806A"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17612</w:t>
            </w:r>
          </w:p>
        </w:tc>
        <w:tc>
          <w:tcPr>
            <w:tcW w:w="365" w:type="dxa"/>
            <w:tcBorders>
              <w:top w:val="single" w:sz="4" w:space="0" w:color="auto"/>
              <w:left w:val="nil"/>
              <w:bottom w:val="single" w:sz="4" w:space="0" w:color="auto"/>
              <w:right w:val="nil"/>
            </w:tcBorders>
            <w:shd w:val="clear" w:color="000000" w:fill="D9D9D9"/>
            <w:noWrap/>
            <w:vAlign w:val="bottom"/>
            <w:hideMark/>
          </w:tcPr>
          <w:p w14:paraId="3E9959A5"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5415</w:t>
            </w:r>
          </w:p>
        </w:tc>
        <w:tc>
          <w:tcPr>
            <w:tcW w:w="448" w:type="dxa"/>
            <w:tcBorders>
              <w:top w:val="single" w:sz="4" w:space="0" w:color="auto"/>
              <w:left w:val="nil"/>
              <w:bottom w:val="single" w:sz="4" w:space="0" w:color="auto"/>
              <w:right w:val="single" w:sz="4" w:space="0" w:color="auto"/>
            </w:tcBorders>
            <w:shd w:val="clear" w:color="000000" w:fill="D9D9D9"/>
            <w:noWrap/>
            <w:vAlign w:val="bottom"/>
            <w:hideMark/>
          </w:tcPr>
          <w:p w14:paraId="1C10E197" w14:textId="77777777" w:rsidR="00B216CF" w:rsidRPr="00B216CF" w:rsidRDefault="00B216CF" w:rsidP="00B216CF">
            <w:pPr>
              <w:ind w:firstLine="0"/>
              <w:jc w:val="right"/>
              <w:rPr>
                <w:rFonts w:eastAsia="Times New Roman" w:cs="Calibri"/>
                <w:b/>
                <w:bCs/>
                <w:color w:val="000000"/>
                <w:sz w:val="16"/>
                <w:szCs w:val="16"/>
                <w:lang w:eastAsia="nl-NL"/>
              </w:rPr>
            </w:pPr>
            <w:r w:rsidRPr="00B216CF">
              <w:rPr>
                <w:rFonts w:eastAsia="Times New Roman" w:cs="Calibri"/>
                <w:b/>
                <w:bCs/>
                <w:color w:val="000000"/>
                <w:sz w:val="16"/>
                <w:szCs w:val="16"/>
                <w:lang w:eastAsia="nl-NL"/>
              </w:rPr>
              <w:t>12197</w:t>
            </w:r>
          </w:p>
        </w:tc>
      </w:tr>
    </w:tbl>
    <w:p w14:paraId="2F174FDE" w14:textId="77777777" w:rsidR="00B216CF" w:rsidRPr="00B216CF" w:rsidRDefault="00B216CF" w:rsidP="004451A5">
      <w:pPr>
        <w:spacing w:after="160" w:line="259" w:lineRule="auto"/>
        <w:ind w:firstLine="0"/>
      </w:pPr>
    </w:p>
    <w:p w14:paraId="0C23434A" w14:textId="151584F3" w:rsidR="00EC6429" w:rsidRDefault="00744634" w:rsidP="004451A5">
      <w:pPr>
        <w:spacing w:after="160" w:line="259" w:lineRule="auto"/>
        <w:ind w:firstLine="0"/>
      </w:pPr>
      <w:r w:rsidRPr="00B216CF">
        <w:t xml:space="preserve">Below: </w:t>
      </w:r>
      <w:r w:rsidR="00346C99" w:rsidRPr="00B216CF">
        <w:t>number</w:t>
      </w:r>
      <w:r w:rsidRPr="00B216CF">
        <w:t xml:space="preserve"> of dates and sites per country by source, filtered for duplicates. Filtering for duplicates was done in a certain order to ensure data quality. Data from databases with a lot of information were retained. </w:t>
      </w:r>
      <w:r w:rsidR="009C293E" w:rsidRPr="00B216CF">
        <w:t xml:space="preserve">The difference in total dates and sites with the table above illustrates the overlap between sources. </w:t>
      </w:r>
      <w:r w:rsidR="00407541" w:rsidRPr="00B216CF">
        <w:t>d= dates, p= phases (bins), s= sites</w:t>
      </w:r>
    </w:p>
    <w:p w14:paraId="759A1BA4" w14:textId="77777777" w:rsidR="00EC6429" w:rsidRDefault="00EC6429">
      <w:pPr>
        <w:spacing w:after="160" w:line="259" w:lineRule="auto"/>
        <w:ind w:firstLine="0"/>
        <w:jc w:val="left"/>
      </w:pPr>
      <w:r>
        <w:br w:type="page"/>
      </w:r>
    </w:p>
    <w:p w14:paraId="590EE583" w14:textId="77777777" w:rsidR="0038595A" w:rsidRPr="00B216CF" w:rsidRDefault="0038595A" w:rsidP="00E05440">
      <w:pPr>
        <w:ind w:firstLine="0"/>
      </w:pPr>
    </w:p>
    <w:tbl>
      <w:tblPr>
        <w:tblW w:w="9241" w:type="dxa"/>
        <w:tblCellMar>
          <w:left w:w="70" w:type="dxa"/>
          <w:right w:w="70" w:type="dxa"/>
        </w:tblCellMar>
        <w:tblLook w:val="04A0" w:firstRow="1" w:lastRow="0" w:firstColumn="1" w:lastColumn="0" w:noHBand="0" w:noVBand="1"/>
      </w:tblPr>
      <w:tblGrid>
        <w:gridCol w:w="1680"/>
        <w:gridCol w:w="455"/>
        <w:gridCol w:w="454"/>
        <w:gridCol w:w="359"/>
        <w:gridCol w:w="420"/>
        <w:gridCol w:w="420"/>
        <w:gridCol w:w="420"/>
        <w:gridCol w:w="455"/>
        <w:gridCol w:w="454"/>
        <w:gridCol w:w="359"/>
        <w:gridCol w:w="495"/>
        <w:gridCol w:w="383"/>
        <w:gridCol w:w="383"/>
        <w:gridCol w:w="420"/>
        <w:gridCol w:w="420"/>
        <w:gridCol w:w="420"/>
        <w:gridCol w:w="432"/>
        <w:gridCol w:w="432"/>
        <w:gridCol w:w="432"/>
      </w:tblGrid>
      <w:tr w:rsidR="00BE0552" w:rsidRPr="00BE0552" w14:paraId="6E087DFD" w14:textId="77777777" w:rsidTr="00BE0552">
        <w:trPr>
          <w:trHeight w:val="288"/>
        </w:trPr>
        <w:tc>
          <w:tcPr>
            <w:tcW w:w="1680" w:type="dxa"/>
            <w:tcBorders>
              <w:top w:val="nil"/>
              <w:left w:val="nil"/>
              <w:bottom w:val="nil"/>
              <w:right w:val="nil"/>
            </w:tcBorders>
            <w:shd w:val="clear" w:color="auto" w:fill="auto"/>
            <w:noWrap/>
            <w:vAlign w:val="bottom"/>
            <w:hideMark/>
          </w:tcPr>
          <w:p w14:paraId="0D9F2C09"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12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2E691DA7"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Britain</w:t>
            </w:r>
          </w:p>
        </w:tc>
        <w:tc>
          <w:tcPr>
            <w:tcW w:w="1260" w:type="dxa"/>
            <w:gridSpan w:val="3"/>
            <w:tcBorders>
              <w:top w:val="single" w:sz="4" w:space="0" w:color="auto"/>
              <w:left w:val="nil"/>
              <w:bottom w:val="nil"/>
              <w:right w:val="nil"/>
            </w:tcBorders>
            <w:shd w:val="clear" w:color="auto" w:fill="auto"/>
            <w:noWrap/>
            <w:vAlign w:val="bottom"/>
            <w:hideMark/>
          </w:tcPr>
          <w:p w14:paraId="11A354FB"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Belgium</w:t>
            </w:r>
          </w:p>
        </w:tc>
        <w:tc>
          <w:tcPr>
            <w:tcW w:w="12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41FFD555"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Netherlands</w:t>
            </w:r>
          </w:p>
        </w:tc>
        <w:tc>
          <w:tcPr>
            <w:tcW w:w="1261" w:type="dxa"/>
            <w:gridSpan w:val="3"/>
            <w:tcBorders>
              <w:top w:val="single" w:sz="4" w:space="0" w:color="auto"/>
              <w:left w:val="nil"/>
              <w:bottom w:val="nil"/>
              <w:right w:val="nil"/>
            </w:tcBorders>
            <w:shd w:val="clear" w:color="auto" w:fill="auto"/>
            <w:noWrap/>
            <w:vAlign w:val="bottom"/>
            <w:hideMark/>
          </w:tcPr>
          <w:p w14:paraId="0EA807E8"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Germany</w:t>
            </w:r>
          </w:p>
        </w:tc>
        <w:tc>
          <w:tcPr>
            <w:tcW w:w="12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5F440394"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Denmark</w:t>
            </w:r>
          </w:p>
        </w:tc>
        <w:tc>
          <w:tcPr>
            <w:tcW w:w="1260" w:type="dxa"/>
            <w:gridSpan w:val="3"/>
            <w:tcBorders>
              <w:top w:val="single" w:sz="4" w:space="0" w:color="auto"/>
              <w:left w:val="nil"/>
              <w:bottom w:val="nil"/>
              <w:right w:val="single" w:sz="4" w:space="0" w:color="000000"/>
            </w:tcBorders>
            <w:shd w:val="clear" w:color="auto" w:fill="auto"/>
            <w:noWrap/>
            <w:vAlign w:val="bottom"/>
            <w:hideMark/>
          </w:tcPr>
          <w:p w14:paraId="4F4A3CBA"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Total</w:t>
            </w:r>
          </w:p>
        </w:tc>
      </w:tr>
      <w:tr w:rsidR="00BE0552" w:rsidRPr="00B216CF" w14:paraId="4587A82C" w14:textId="77777777" w:rsidTr="00BE0552">
        <w:trPr>
          <w:trHeight w:val="288"/>
        </w:trPr>
        <w:tc>
          <w:tcPr>
            <w:tcW w:w="1680" w:type="dxa"/>
            <w:tcBorders>
              <w:top w:val="single" w:sz="4" w:space="0" w:color="auto"/>
              <w:left w:val="single" w:sz="4" w:space="0" w:color="auto"/>
              <w:bottom w:val="single" w:sz="4" w:space="0" w:color="auto"/>
              <w:right w:val="nil"/>
            </w:tcBorders>
            <w:shd w:val="clear" w:color="000000" w:fill="D9D9D9"/>
            <w:noWrap/>
            <w:vAlign w:val="bottom"/>
            <w:hideMark/>
          </w:tcPr>
          <w:p w14:paraId="56D64B9E"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5" w:type="dxa"/>
            <w:tcBorders>
              <w:top w:val="single" w:sz="4" w:space="0" w:color="auto"/>
              <w:left w:val="single" w:sz="4" w:space="0" w:color="auto"/>
              <w:bottom w:val="single" w:sz="4" w:space="0" w:color="auto"/>
              <w:right w:val="nil"/>
            </w:tcBorders>
            <w:shd w:val="clear" w:color="000000" w:fill="D9D9D9"/>
            <w:noWrap/>
            <w:vAlign w:val="bottom"/>
            <w:hideMark/>
          </w:tcPr>
          <w:p w14:paraId="761FDE36"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d</w:t>
            </w:r>
          </w:p>
        </w:tc>
        <w:tc>
          <w:tcPr>
            <w:tcW w:w="454" w:type="dxa"/>
            <w:tcBorders>
              <w:top w:val="single" w:sz="4" w:space="0" w:color="auto"/>
              <w:left w:val="nil"/>
              <w:bottom w:val="single" w:sz="4" w:space="0" w:color="auto"/>
              <w:right w:val="nil"/>
            </w:tcBorders>
            <w:shd w:val="clear" w:color="000000" w:fill="D9D9D9"/>
            <w:noWrap/>
            <w:vAlign w:val="bottom"/>
            <w:hideMark/>
          </w:tcPr>
          <w:p w14:paraId="3F9CBA73"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p</w:t>
            </w:r>
          </w:p>
        </w:tc>
        <w:tc>
          <w:tcPr>
            <w:tcW w:w="351" w:type="dxa"/>
            <w:tcBorders>
              <w:top w:val="single" w:sz="4" w:space="0" w:color="auto"/>
              <w:left w:val="nil"/>
              <w:bottom w:val="single" w:sz="4" w:space="0" w:color="auto"/>
              <w:right w:val="single" w:sz="4" w:space="0" w:color="auto"/>
            </w:tcBorders>
            <w:shd w:val="clear" w:color="000000" w:fill="D9D9D9"/>
            <w:noWrap/>
            <w:vAlign w:val="bottom"/>
            <w:hideMark/>
          </w:tcPr>
          <w:p w14:paraId="7AA998ED"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s</w:t>
            </w:r>
          </w:p>
        </w:tc>
        <w:tc>
          <w:tcPr>
            <w:tcW w:w="420" w:type="dxa"/>
            <w:tcBorders>
              <w:top w:val="single" w:sz="4" w:space="0" w:color="auto"/>
              <w:left w:val="nil"/>
              <w:bottom w:val="single" w:sz="4" w:space="0" w:color="auto"/>
              <w:right w:val="nil"/>
            </w:tcBorders>
            <w:shd w:val="clear" w:color="000000" w:fill="D9D9D9"/>
            <w:noWrap/>
            <w:vAlign w:val="bottom"/>
            <w:hideMark/>
          </w:tcPr>
          <w:p w14:paraId="575CC36B"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d</w:t>
            </w:r>
          </w:p>
        </w:tc>
        <w:tc>
          <w:tcPr>
            <w:tcW w:w="420" w:type="dxa"/>
            <w:tcBorders>
              <w:top w:val="single" w:sz="4" w:space="0" w:color="auto"/>
              <w:left w:val="nil"/>
              <w:bottom w:val="single" w:sz="4" w:space="0" w:color="auto"/>
              <w:right w:val="nil"/>
            </w:tcBorders>
            <w:shd w:val="clear" w:color="000000" w:fill="D9D9D9"/>
            <w:noWrap/>
            <w:vAlign w:val="bottom"/>
            <w:hideMark/>
          </w:tcPr>
          <w:p w14:paraId="1CC1BB83"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p</w:t>
            </w:r>
          </w:p>
        </w:tc>
        <w:tc>
          <w:tcPr>
            <w:tcW w:w="420" w:type="dxa"/>
            <w:tcBorders>
              <w:top w:val="single" w:sz="4" w:space="0" w:color="auto"/>
              <w:left w:val="nil"/>
              <w:bottom w:val="single" w:sz="4" w:space="0" w:color="auto"/>
              <w:right w:val="nil"/>
            </w:tcBorders>
            <w:shd w:val="clear" w:color="000000" w:fill="D9D9D9"/>
            <w:noWrap/>
            <w:vAlign w:val="bottom"/>
            <w:hideMark/>
          </w:tcPr>
          <w:p w14:paraId="4F4349AF"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s</w:t>
            </w:r>
          </w:p>
        </w:tc>
        <w:tc>
          <w:tcPr>
            <w:tcW w:w="455" w:type="dxa"/>
            <w:tcBorders>
              <w:top w:val="single" w:sz="4" w:space="0" w:color="auto"/>
              <w:left w:val="single" w:sz="4" w:space="0" w:color="auto"/>
              <w:bottom w:val="single" w:sz="4" w:space="0" w:color="auto"/>
              <w:right w:val="nil"/>
            </w:tcBorders>
            <w:shd w:val="clear" w:color="000000" w:fill="D9D9D9"/>
            <w:noWrap/>
            <w:vAlign w:val="bottom"/>
            <w:hideMark/>
          </w:tcPr>
          <w:p w14:paraId="636EA825"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d</w:t>
            </w:r>
          </w:p>
        </w:tc>
        <w:tc>
          <w:tcPr>
            <w:tcW w:w="454" w:type="dxa"/>
            <w:tcBorders>
              <w:top w:val="single" w:sz="4" w:space="0" w:color="auto"/>
              <w:left w:val="nil"/>
              <w:bottom w:val="single" w:sz="4" w:space="0" w:color="auto"/>
              <w:right w:val="nil"/>
            </w:tcBorders>
            <w:shd w:val="clear" w:color="000000" w:fill="D9D9D9"/>
            <w:noWrap/>
            <w:vAlign w:val="bottom"/>
            <w:hideMark/>
          </w:tcPr>
          <w:p w14:paraId="27359106"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p</w:t>
            </w:r>
          </w:p>
        </w:tc>
        <w:tc>
          <w:tcPr>
            <w:tcW w:w="351" w:type="dxa"/>
            <w:tcBorders>
              <w:top w:val="single" w:sz="4" w:space="0" w:color="auto"/>
              <w:left w:val="nil"/>
              <w:bottom w:val="single" w:sz="4" w:space="0" w:color="auto"/>
              <w:right w:val="single" w:sz="4" w:space="0" w:color="auto"/>
            </w:tcBorders>
            <w:shd w:val="clear" w:color="000000" w:fill="D9D9D9"/>
            <w:noWrap/>
            <w:vAlign w:val="bottom"/>
            <w:hideMark/>
          </w:tcPr>
          <w:p w14:paraId="4D095724"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s</w:t>
            </w:r>
          </w:p>
        </w:tc>
        <w:tc>
          <w:tcPr>
            <w:tcW w:w="495" w:type="dxa"/>
            <w:tcBorders>
              <w:top w:val="single" w:sz="4" w:space="0" w:color="auto"/>
              <w:left w:val="nil"/>
              <w:bottom w:val="single" w:sz="4" w:space="0" w:color="auto"/>
              <w:right w:val="nil"/>
            </w:tcBorders>
            <w:shd w:val="clear" w:color="000000" w:fill="D9D9D9"/>
            <w:noWrap/>
            <w:vAlign w:val="bottom"/>
            <w:hideMark/>
          </w:tcPr>
          <w:p w14:paraId="7A60D040"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d</w:t>
            </w:r>
          </w:p>
        </w:tc>
        <w:tc>
          <w:tcPr>
            <w:tcW w:w="383" w:type="dxa"/>
            <w:tcBorders>
              <w:top w:val="single" w:sz="4" w:space="0" w:color="auto"/>
              <w:left w:val="nil"/>
              <w:bottom w:val="single" w:sz="4" w:space="0" w:color="auto"/>
              <w:right w:val="nil"/>
            </w:tcBorders>
            <w:shd w:val="clear" w:color="000000" w:fill="D9D9D9"/>
            <w:noWrap/>
            <w:vAlign w:val="bottom"/>
            <w:hideMark/>
          </w:tcPr>
          <w:p w14:paraId="6F220EB9"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p</w:t>
            </w:r>
          </w:p>
        </w:tc>
        <w:tc>
          <w:tcPr>
            <w:tcW w:w="383" w:type="dxa"/>
            <w:tcBorders>
              <w:top w:val="single" w:sz="4" w:space="0" w:color="auto"/>
              <w:left w:val="nil"/>
              <w:bottom w:val="single" w:sz="4" w:space="0" w:color="auto"/>
              <w:right w:val="nil"/>
            </w:tcBorders>
            <w:shd w:val="clear" w:color="000000" w:fill="D9D9D9"/>
            <w:noWrap/>
            <w:vAlign w:val="bottom"/>
            <w:hideMark/>
          </w:tcPr>
          <w:p w14:paraId="089BC992"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s</w:t>
            </w:r>
          </w:p>
        </w:tc>
        <w:tc>
          <w:tcPr>
            <w:tcW w:w="420" w:type="dxa"/>
            <w:tcBorders>
              <w:top w:val="single" w:sz="4" w:space="0" w:color="auto"/>
              <w:left w:val="single" w:sz="4" w:space="0" w:color="auto"/>
              <w:bottom w:val="single" w:sz="4" w:space="0" w:color="auto"/>
              <w:right w:val="nil"/>
            </w:tcBorders>
            <w:shd w:val="clear" w:color="000000" w:fill="D9D9D9"/>
            <w:noWrap/>
            <w:vAlign w:val="bottom"/>
            <w:hideMark/>
          </w:tcPr>
          <w:p w14:paraId="5B908AFA"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d</w:t>
            </w:r>
          </w:p>
        </w:tc>
        <w:tc>
          <w:tcPr>
            <w:tcW w:w="420" w:type="dxa"/>
            <w:tcBorders>
              <w:top w:val="single" w:sz="4" w:space="0" w:color="auto"/>
              <w:left w:val="nil"/>
              <w:bottom w:val="single" w:sz="4" w:space="0" w:color="auto"/>
              <w:right w:val="nil"/>
            </w:tcBorders>
            <w:shd w:val="clear" w:color="000000" w:fill="D9D9D9"/>
            <w:noWrap/>
            <w:vAlign w:val="bottom"/>
            <w:hideMark/>
          </w:tcPr>
          <w:p w14:paraId="533087B7"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p</w:t>
            </w:r>
          </w:p>
        </w:tc>
        <w:tc>
          <w:tcPr>
            <w:tcW w:w="420" w:type="dxa"/>
            <w:tcBorders>
              <w:top w:val="single" w:sz="4" w:space="0" w:color="auto"/>
              <w:left w:val="nil"/>
              <w:bottom w:val="single" w:sz="4" w:space="0" w:color="auto"/>
              <w:right w:val="single" w:sz="4" w:space="0" w:color="auto"/>
            </w:tcBorders>
            <w:shd w:val="clear" w:color="000000" w:fill="D9D9D9"/>
            <w:noWrap/>
            <w:vAlign w:val="bottom"/>
            <w:hideMark/>
          </w:tcPr>
          <w:p w14:paraId="07D34ABB" w14:textId="77777777" w:rsidR="00BE0552" w:rsidRPr="00BE0552" w:rsidRDefault="00BE0552" w:rsidP="00BE0552">
            <w:pPr>
              <w:ind w:firstLine="0"/>
              <w:jc w:val="center"/>
              <w:rPr>
                <w:rFonts w:eastAsia="Times New Roman" w:cs="Calibri"/>
                <w:color w:val="000000"/>
                <w:sz w:val="16"/>
                <w:szCs w:val="16"/>
                <w:lang w:eastAsia="nl-NL"/>
              </w:rPr>
            </w:pPr>
            <w:r w:rsidRPr="00BE0552">
              <w:rPr>
                <w:rFonts w:eastAsia="Times New Roman" w:cs="Calibri"/>
                <w:color w:val="000000"/>
                <w:sz w:val="16"/>
                <w:szCs w:val="16"/>
                <w:lang w:eastAsia="nl-NL"/>
              </w:rPr>
              <w:t>s</w:t>
            </w:r>
          </w:p>
        </w:tc>
        <w:tc>
          <w:tcPr>
            <w:tcW w:w="420" w:type="dxa"/>
            <w:tcBorders>
              <w:top w:val="single" w:sz="4" w:space="0" w:color="auto"/>
              <w:left w:val="nil"/>
              <w:bottom w:val="single" w:sz="4" w:space="0" w:color="auto"/>
              <w:right w:val="nil"/>
            </w:tcBorders>
            <w:shd w:val="clear" w:color="000000" w:fill="D9D9D9"/>
            <w:noWrap/>
            <w:vAlign w:val="bottom"/>
            <w:hideMark/>
          </w:tcPr>
          <w:p w14:paraId="4FE693D7"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d</w:t>
            </w:r>
          </w:p>
        </w:tc>
        <w:tc>
          <w:tcPr>
            <w:tcW w:w="420" w:type="dxa"/>
            <w:tcBorders>
              <w:top w:val="single" w:sz="4" w:space="0" w:color="auto"/>
              <w:left w:val="nil"/>
              <w:bottom w:val="single" w:sz="4" w:space="0" w:color="auto"/>
              <w:right w:val="nil"/>
            </w:tcBorders>
            <w:shd w:val="clear" w:color="000000" w:fill="D9D9D9"/>
            <w:noWrap/>
            <w:vAlign w:val="bottom"/>
            <w:hideMark/>
          </w:tcPr>
          <w:p w14:paraId="5BC289E0"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p</w:t>
            </w:r>
          </w:p>
        </w:tc>
        <w:tc>
          <w:tcPr>
            <w:tcW w:w="420" w:type="dxa"/>
            <w:tcBorders>
              <w:top w:val="single" w:sz="4" w:space="0" w:color="auto"/>
              <w:left w:val="nil"/>
              <w:bottom w:val="single" w:sz="4" w:space="0" w:color="auto"/>
              <w:right w:val="single" w:sz="4" w:space="0" w:color="auto"/>
            </w:tcBorders>
            <w:shd w:val="clear" w:color="000000" w:fill="D9D9D9"/>
            <w:noWrap/>
            <w:vAlign w:val="bottom"/>
            <w:hideMark/>
          </w:tcPr>
          <w:p w14:paraId="5130505C" w14:textId="77777777" w:rsidR="00BE0552" w:rsidRPr="00BE0552" w:rsidRDefault="00BE0552" w:rsidP="00BE0552">
            <w:pPr>
              <w:ind w:firstLine="0"/>
              <w:jc w:val="center"/>
              <w:rPr>
                <w:rFonts w:eastAsia="Times New Roman" w:cs="Calibri"/>
                <w:b/>
                <w:bCs/>
                <w:color w:val="000000"/>
                <w:sz w:val="16"/>
                <w:szCs w:val="16"/>
                <w:lang w:eastAsia="nl-NL"/>
              </w:rPr>
            </w:pPr>
            <w:r w:rsidRPr="00BE0552">
              <w:rPr>
                <w:rFonts w:eastAsia="Times New Roman" w:cs="Calibri"/>
                <w:b/>
                <w:bCs/>
                <w:color w:val="000000"/>
                <w:sz w:val="16"/>
                <w:szCs w:val="16"/>
                <w:lang w:eastAsia="nl-NL"/>
              </w:rPr>
              <w:t>s</w:t>
            </w:r>
          </w:p>
        </w:tc>
      </w:tr>
      <w:tr w:rsidR="00BE0552" w:rsidRPr="00B216CF" w14:paraId="283E1105" w14:textId="77777777" w:rsidTr="00BE0552">
        <w:trPr>
          <w:trHeight w:val="288"/>
        </w:trPr>
        <w:tc>
          <w:tcPr>
            <w:tcW w:w="1680" w:type="dxa"/>
            <w:tcBorders>
              <w:top w:val="nil"/>
              <w:left w:val="single" w:sz="4" w:space="0" w:color="auto"/>
              <w:bottom w:val="single" w:sz="4" w:space="0" w:color="auto"/>
              <w:right w:val="nil"/>
            </w:tcBorders>
            <w:shd w:val="clear" w:color="000000" w:fill="D9D9D9"/>
            <w:noWrap/>
            <w:vAlign w:val="bottom"/>
            <w:hideMark/>
          </w:tcPr>
          <w:p w14:paraId="004B7628"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Databases</w:t>
            </w:r>
          </w:p>
        </w:tc>
        <w:tc>
          <w:tcPr>
            <w:tcW w:w="455" w:type="dxa"/>
            <w:tcBorders>
              <w:top w:val="nil"/>
              <w:left w:val="single" w:sz="4" w:space="0" w:color="auto"/>
              <w:bottom w:val="single" w:sz="4" w:space="0" w:color="auto"/>
              <w:right w:val="nil"/>
            </w:tcBorders>
            <w:shd w:val="clear" w:color="000000" w:fill="D9D9D9"/>
            <w:noWrap/>
            <w:vAlign w:val="bottom"/>
            <w:hideMark/>
          </w:tcPr>
          <w:p w14:paraId="6A008BA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931</w:t>
            </w:r>
          </w:p>
        </w:tc>
        <w:tc>
          <w:tcPr>
            <w:tcW w:w="454" w:type="dxa"/>
            <w:tcBorders>
              <w:top w:val="nil"/>
              <w:left w:val="nil"/>
              <w:bottom w:val="single" w:sz="4" w:space="0" w:color="auto"/>
              <w:right w:val="nil"/>
            </w:tcBorders>
            <w:shd w:val="clear" w:color="000000" w:fill="D9D9D9"/>
            <w:noWrap/>
            <w:vAlign w:val="bottom"/>
            <w:hideMark/>
          </w:tcPr>
          <w:p w14:paraId="31FAB5E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755</w:t>
            </w:r>
          </w:p>
        </w:tc>
        <w:tc>
          <w:tcPr>
            <w:tcW w:w="351" w:type="dxa"/>
            <w:tcBorders>
              <w:top w:val="nil"/>
              <w:left w:val="nil"/>
              <w:bottom w:val="single" w:sz="4" w:space="0" w:color="auto"/>
              <w:right w:val="single" w:sz="4" w:space="0" w:color="auto"/>
            </w:tcBorders>
            <w:shd w:val="clear" w:color="000000" w:fill="D9D9D9"/>
            <w:noWrap/>
            <w:vAlign w:val="bottom"/>
            <w:hideMark/>
          </w:tcPr>
          <w:p w14:paraId="7A21292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377</w:t>
            </w:r>
          </w:p>
        </w:tc>
        <w:tc>
          <w:tcPr>
            <w:tcW w:w="420" w:type="dxa"/>
            <w:tcBorders>
              <w:top w:val="nil"/>
              <w:left w:val="nil"/>
              <w:bottom w:val="single" w:sz="4" w:space="0" w:color="auto"/>
              <w:right w:val="nil"/>
            </w:tcBorders>
            <w:shd w:val="clear" w:color="000000" w:fill="D9D9D9"/>
            <w:noWrap/>
            <w:vAlign w:val="bottom"/>
            <w:hideMark/>
          </w:tcPr>
          <w:p w14:paraId="6535570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783</w:t>
            </w:r>
          </w:p>
        </w:tc>
        <w:tc>
          <w:tcPr>
            <w:tcW w:w="420" w:type="dxa"/>
            <w:tcBorders>
              <w:top w:val="nil"/>
              <w:left w:val="nil"/>
              <w:bottom w:val="single" w:sz="4" w:space="0" w:color="auto"/>
              <w:right w:val="nil"/>
            </w:tcBorders>
            <w:shd w:val="clear" w:color="000000" w:fill="D9D9D9"/>
            <w:noWrap/>
            <w:vAlign w:val="bottom"/>
            <w:hideMark/>
          </w:tcPr>
          <w:p w14:paraId="4A594E1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603</w:t>
            </w:r>
          </w:p>
        </w:tc>
        <w:tc>
          <w:tcPr>
            <w:tcW w:w="420" w:type="dxa"/>
            <w:tcBorders>
              <w:top w:val="nil"/>
              <w:left w:val="nil"/>
              <w:bottom w:val="single" w:sz="4" w:space="0" w:color="auto"/>
              <w:right w:val="nil"/>
            </w:tcBorders>
            <w:shd w:val="clear" w:color="000000" w:fill="D9D9D9"/>
            <w:noWrap/>
            <w:vAlign w:val="bottom"/>
            <w:hideMark/>
          </w:tcPr>
          <w:p w14:paraId="5F157CF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299</w:t>
            </w:r>
          </w:p>
        </w:tc>
        <w:tc>
          <w:tcPr>
            <w:tcW w:w="455" w:type="dxa"/>
            <w:tcBorders>
              <w:top w:val="nil"/>
              <w:left w:val="single" w:sz="4" w:space="0" w:color="auto"/>
              <w:bottom w:val="single" w:sz="4" w:space="0" w:color="auto"/>
              <w:right w:val="nil"/>
            </w:tcBorders>
            <w:shd w:val="clear" w:color="000000" w:fill="D9D9D9"/>
            <w:noWrap/>
            <w:vAlign w:val="bottom"/>
            <w:hideMark/>
          </w:tcPr>
          <w:p w14:paraId="56678A1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1915</w:t>
            </w:r>
          </w:p>
        </w:tc>
        <w:tc>
          <w:tcPr>
            <w:tcW w:w="454" w:type="dxa"/>
            <w:tcBorders>
              <w:top w:val="nil"/>
              <w:left w:val="nil"/>
              <w:bottom w:val="single" w:sz="4" w:space="0" w:color="auto"/>
              <w:right w:val="nil"/>
            </w:tcBorders>
            <w:shd w:val="clear" w:color="000000" w:fill="D9D9D9"/>
            <w:noWrap/>
            <w:vAlign w:val="bottom"/>
            <w:hideMark/>
          </w:tcPr>
          <w:p w14:paraId="5D2A3C7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1346</w:t>
            </w:r>
          </w:p>
        </w:tc>
        <w:tc>
          <w:tcPr>
            <w:tcW w:w="351" w:type="dxa"/>
            <w:tcBorders>
              <w:top w:val="nil"/>
              <w:left w:val="nil"/>
              <w:bottom w:val="single" w:sz="4" w:space="0" w:color="auto"/>
              <w:right w:val="single" w:sz="4" w:space="0" w:color="auto"/>
            </w:tcBorders>
            <w:shd w:val="clear" w:color="000000" w:fill="D9D9D9"/>
            <w:noWrap/>
            <w:vAlign w:val="bottom"/>
            <w:hideMark/>
          </w:tcPr>
          <w:p w14:paraId="385EC1C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783</w:t>
            </w:r>
          </w:p>
        </w:tc>
        <w:tc>
          <w:tcPr>
            <w:tcW w:w="495" w:type="dxa"/>
            <w:tcBorders>
              <w:top w:val="nil"/>
              <w:left w:val="nil"/>
              <w:bottom w:val="single" w:sz="4" w:space="0" w:color="auto"/>
              <w:right w:val="nil"/>
            </w:tcBorders>
            <w:shd w:val="clear" w:color="000000" w:fill="D9D9D9"/>
            <w:noWrap/>
            <w:vAlign w:val="bottom"/>
            <w:hideMark/>
          </w:tcPr>
          <w:p w14:paraId="263DB92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807</w:t>
            </w:r>
          </w:p>
        </w:tc>
        <w:tc>
          <w:tcPr>
            <w:tcW w:w="383" w:type="dxa"/>
            <w:tcBorders>
              <w:top w:val="nil"/>
              <w:left w:val="nil"/>
              <w:bottom w:val="single" w:sz="4" w:space="0" w:color="auto"/>
              <w:right w:val="nil"/>
            </w:tcBorders>
            <w:shd w:val="clear" w:color="000000" w:fill="D9D9D9"/>
            <w:noWrap/>
            <w:vAlign w:val="bottom"/>
            <w:hideMark/>
          </w:tcPr>
          <w:p w14:paraId="28F3F0C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570</w:t>
            </w:r>
          </w:p>
        </w:tc>
        <w:tc>
          <w:tcPr>
            <w:tcW w:w="383" w:type="dxa"/>
            <w:tcBorders>
              <w:top w:val="nil"/>
              <w:left w:val="nil"/>
              <w:bottom w:val="single" w:sz="4" w:space="0" w:color="auto"/>
              <w:right w:val="nil"/>
            </w:tcBorders>
            <w:shd w:val="clear" w:color="000000" w:fill="D9D9D9"/>
            <w:noWrap/>
            <w:vAlign w:val="bottom"/>
            <w:hideMark/>
          </w:tcPr>
          <w:p w14:paraId="3169725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301</w:t>
            </w:r>
          </w:p>
        </w:tc>
        <w:tc>
          <w:tcPr>
            <w:tcW w:w="420" w:type="dxa"/>
            <w:tcBorders>
              <w:top w:val="nil"/>
              <w:left w:val="single" w:sz="4" w:space="0" w:color="auto"/>
              <w:bottom w:val="single" w:sz="4" w:space="0" w:color="auto"/>
              <w:right w:val="nil"/>
            </w:tcBorders>
            <w:shd w:val="clear" w:color="000000" w:fill="D9D9D9"/>
            <w:noWrap/>
            <w:vAlign w:val="bottom"/>
            <w:hideMark/>
          </w:tcPr>
          <w:p w14:paraId="355532B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177</w:t>
            </w:r>
          </w:p>
        </w:tc>
        <w:tc>
          <w:tcPr>
            <w:tcW w:w="420" w:type="dxa"/>
            <w:tcBorders>
              <w:top w:val="nil"/>
              <w:left w:val="nil"/>
              <w:bottom w:val="single" w:sz="4" w:space="0" w:color="auto"/>
              <w:right w:val="nil"/>
            </w:tcBorders>
            <w:shd w:val="clear" w:color="000000" w:fill="D9D9D9"/>
            <w:noWrap/>
            <w:vAlign w:val="bottom"/>
            <w:hideMark/>
          </w:tcPr>
          <w:p w14:paraId="2087D45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129</w:t>
            </w:r>
          </w:p>
        </w:tc>
        <w:tc>
          <w:tcPr>
            <w:tcW w:w="420" w:type="dxa"/>
            <w:tcBorders>
              <w:top w:val="nil"/>
              <w:left w:val="nil"/>
              <w:bottom w:val="single" w:sz="4" w:space="0" w:color="auto"/>
              <w:right w:val="single" w:sz="4" w:space="0" w:color="auto"/>
            </w:tcBorders>
            <w:shd w:val="clear" w:color="000000" w:fill="D9D9D9"/>
            <w:noWrap/>
            <w:vAlign w:val="bottom"/>
            <w:hideMark/>
          </w:tcPr>
          <w:p w14:paraId="15EA3ED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73</w:t>
            </w:r>
          </w:p>
        </w:tc>
        <w:tc>
          <w:tcPr>
            <w:tcW w:w="420" w:type="dxa"/>
            <w:tcBorders>
              <w:top w:val="nil"/>
              <w:left w:val="nil"/>
              <w:bottom w:val="single" w:sz="4" w:space="0" w:color="auto"/>
              <w:right w:val="nil"/>
            </w:tcBorders>
            <w:shd w:val="clear" w:color="000000" w:fill="D9D9D9"/>
            <w:noWrap/>
            <w:vAlign w:val="bottom"/>
            <w:hideMark/>
          </w:tcPr>
          <w:p w14:paraId="56787B4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4613</w:t>
            </w:r>
          </w:p>
        </w:tc>
        <w:tc>
          <w:tcPr>
            <w:tcW w:w="420" w:type="dxa"/>
            <w:tcBorders>
              <w:top w:val="nil"/>
              <w:left w:val="nil"/>
              <w:bottom w:val="single" w:sz="4" w:space="0" w:color="auto"/>
              <w:right w:val="nil"/>
            </w:tcBorders>
            <w:shd w:val="clear" w:color="000000" w:fill="D9D9D9"/>
            <w:noWrap/>
            <w:vAlign w:val="bottom"/>
            <w:hideMark/>
          </w:tcPr>
          <w:p w14:paraId="671EBBE5"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3403</w:t>
            </w:r>
          </w:p>
        </w:tc>
        <w:tc>
          <w:tcPr>
            <w:tcW w:w="420" w:type="dxa"/>
            <w:tcBorders>
              <w:top w:val="nil"/>
              <w:left w:val="nil"/>
              <w:bottom w:val="single" w:sz="4" w:space="0" w:color="auto"/>
              <w:right w:val="single" w:sz="4" w:space="0" w:color="auto"/>
            </w:tcBorders>
            <w:shd w:val="clear" w:color="000000" w:fill="D9D9D9"/>
            <w:noWrap/>
            <w:vAlign w:val="bottom"/>
            <w:hideMark/>
          </w:tcPr>
          <w:p w14:paraId="211B1D4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1833</w:t>
            </w:r>
          </w:p>
        </w:tc>
      </w:tr>
      <w:tr w:rsidR="00BE0552" w:rsidRPr="00BE0552" w14:paraId="701548C2"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01FAE7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ADS</w:t>
            </w:r>
          </w:p>
        </w:tc>
        <w:tc>
          <w:tcPr>
            <w:tcW w:w="455" w:type="dxa"/>
            <w:tcBorders>
              <w:top w:val="nil"/>
              <w:left w:val="single" w:sz="4" w:space="0" w:color="auto"/>
              <w:bottom w:val="nil"/>
              <w:right w:val="nil"/>
            </w:tcBorders>
            <w:shd w:val="clear" w:color="auto" w:fill="auto"/>
            <w:noWrap/>
            <w:vAlign w:val="bottom"/>
            <w:hideMark/>
          </w:tcPr>
          <w:p w14:paraId="0A74767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669</w:t>
            </w:r>
          </w:p>
        </w:tc>
        <w:tc>
          <w:tcPr>
            <w:tcW w:w="454" w:type="dxa"/>
            <w:tcBorders>
              <w:top w:val="nil"/>
              <w:left w:val="nil"/>
              <w:bottom w:val="nil"/>
              <w:right w:val="nil"/>
            </w:tcBorders>
            <w:shd w:val="clear" w:color="auto" w:fill="auto"/>
            <w:noWrap/>
            <w:vAlign w:val="bottom"/>
            <w:hideMark/>
          </w:tcPr>
          <w:p w14:paraId="30F1F42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542</w:t>
            </w:r>
          </w:p>
        </w:tc>
        <w:tc>
          <w:tcPr>
            <w:tcW w:w="351" w:type="dxa"/>
            <w:tcBorders>
              <w:top w:val="nil"/>
              <w:left w:val="nil"/>
              <w:bottom w:val="nil"/>
              <w:right w:val="single" w:sz="4" w:space="0" w:color="auto"/>
            </w:tcBorders>
            <w:shd w:val="clear" w:color="auto" w:fill="auto"/>
            <w:noWrap/>
            <w:vAlign w:val="bottom"/>
            <w:hideMark/>
          </w:tcPr>
          <w:p w14:paraId="4D310B4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251</w:t>
            </w:r>
          </w:p>
        </w:tc>
        <w:tc>
          <w:tcPr>
            <w:tcW w:w="420" w:type="dxa"/>
            <w:tcBorders>
              <w:top w:val="nil"/>
              <w:left w:val="nil"/>
              <w:bottom w:val="nil"/>
              <w:right w:val="nil"/>
            </w:tcBorders>
            <w:shd w:val="clear" w:color="auto" w:fill="auto"/>
            <w:noWrap/>
            <w:vAlign w:val="bottom"/>
            <w:hideMark/>
          </w:tcPr>
          <w:p w14:paraId="6D89C38F" w14:textId="77777777" w:rsidR="00BE0552" w:rsidRPr="00BE0552" w:rsidRDefault="00BE0552" w:rsidP="00BE0552">
            <w:pPr>
              <w:ind w:firstLine="0"/>
              <w:jc w:val="righ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592023F5"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41105422"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2A7865E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67EB4389"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478AC41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3190D68F" w14:textId="77777777" w:rsidR="00BE0552" w:rsidRPr="00BE0552" w:rsidRDefault="00BE0552" w:rsidP="00BE0552">
            <w:pPr>
              <w:ind w:firstLine="0"/>
              <w:jc w:val="lef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1C83F4A2"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0D4CA5AC"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507C818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3816A1C"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6D0A71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DA7CF7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669</w:t>
            </w:r>
          </w:p>
        </w:tc>
        <w:tc>
          <w:tcPr>
            <w:tcW w:w="420" w:type="dxa"/>
            <w:tcBorders>
              <w:top w:val="nil"/>
              <w:left w:val="nil"/>
              <w:bottom w:val="nil"/>
              <w:right w:val="nil"/>
            </w:tcBorders>
            <w:shd w:val="clear" w:color="auto" w:fill="auto"/>
            <w:noWrap/>
            <w:vAlign w:val="bottom"/>
            <w:hideMark/>
          </w:tcPr>
          <w:p w14:paraId="19CDD59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542</w:t>
            </w:r>
          </w:p>
        </w:tc>
        <w:tc>
          <w:tcPr>
            <w:tcW w:w="420" w:type="dxa"/>
            <w:tcBorders>
              <w:top w:val="nil"/>
              <w:left w:val="nil"/>
              <w:bottom w:val="nil"/>
              <w:right w:val="single" w:sz="4" w:space="0" w:color="auto"/>
            </w:tcBorders>
            <w:shd w:val="clear" w:color="auto" w:fill="auto"/>
            <w:noWrap/>
            <w:vAlign w:val="bottom"/>
            <w:hideMark/>
          </w:tcPr>
          <w:p w14:paraId="08884D9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251</w:t>
            </w:r>
          </w:p>
        </w:tc>
      </w:tr>
      <w:tr w:rsidR="00BE0552" w:rsidRPr="00BE0552" w14:paraId="06047217"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B952F7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CalPal 2020</w:t>
            </w:r>
          </w:p>
        </w:tc>
        <w:tc>
          <w:tcPr>
            <w:tcW w:w="455" w:type="dxa"/>
            <w:tcBorders>
              <w:top w:val="nil"/>
              <w:left w:val="single" w:sz="4" w:space="0" w:color="auto"/>
              <w:bottom w:val="nil"/>
              <w:right w:val="nil"/>
            </w:tcBorders>
            <w:shd w:val="clear" w:color="auto" w:fill="auto"/>
            <w:noWrap/>
            <w:vAlign w:val="bottom"/>
            <w:hideMark/>
          </w:tcPr>
          <w:p w14:paraId="2549CA5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167</w:t>
            </w:r>
          </w:p>
        </w:tc>
        <w:tc>
          <w:tcPr>
            <w:tcW w:w="454" w:type="dxa"/>
            <w:tcBorders>
              <w:top w:val="nil"/>
              <w:left w:val="nil"/>
              <w:bottom w:val="nil"/>
              <w:right w:val="nil"/>
            </w:tcBorders>
            <w:shd w:val="clear" w:color="auto" w:fill="auto"/>
            <w:noWrap/>
            <w:vAlign w:val="bottom"/>
            <w:hideMark/>
          </w:tcPr>
          <w:p w14:paraId="1AE4E9D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133</w:t>
            </w:r>
          </w:p>
        </w:tc>
        <w:tc>
          <w:tcPr>
            <w:tcW w:w="351" w:type="dxa"/>
            <w:tcBorders>
              <w:top w:val="nil"/>
              <w:left w:val="nil"/>
              <w:bottom w:val="nil"/>
              <w:right w:val="single" w:sz="4" w:space="0" w:color="auto"/>
            </w:tcBorders>
            <w:shd w:val="clear" w:color="auto" w:fill="auto"/>
            <w:noWrap/>
            <w:vAlign w:val="bottom"/>
            <w:hideMark/>
          </w:tcPr>
          <w:p w14:paraId="5AEB9C5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79</w:t>
            </w:r>
          </w:p>
        </w:tc>
        <w:tc>
          <w:tcPr>
            <w:tcW w:w="420" w:type="dxa"/>
            <w:tcBorders>
              <w:top w:val="nil"/>
              <w:left w:val="nil"/>
              <w:bottom w:val="nil"/>
              <w:right w:val="nil"/>
            </w:tcBorders>
            <w:shd w:val="clear" w:color="auto" w:fill="auto"/>
            <w:noWrap/>
            <w:vAlign w:val="bottom"/>
            <w:hideMark/>
          </w:tcPr>
          <w:p w14:paraId="1BD9C18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165</w:t>
            </w:r>
          </w:p>
        </w:tc>
        <w:tc>
          <w:tcPr>
            <w:tcW w:w="420" w:type="dxa"/>
            <w:tcBorders>
              <w:top w:val="nil"/>
              <w:left w:val="nil"/>
              <w:bottom w:val="nil"/>
              <w:right w:val="nil"/>
            </w:tcBorders>
            <w:shd w:val="clear" w:color="auto" w:fill="auto"/>
            <w:noWrap/>
            <w:vAlign w:val="bottom"/>
            <w:hideMark/>
          </w:tcPr>
          <w:p w14:paraId="0BE103B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133</w:t>
            </w:r>
          </w:p>
        </w:tc>
        <w:tc>
          <w:tcPr>
            <w:tcW w:w="420" w:type="dxa"/>
            <w:tcBorders>
              <w:top w:val="nil"/>
              <w:left w:val="nil"/>
              <w:bottom w:val="nil"/>
              <w:right w:val="nil"/>
            </w:tcBorders>
            <w:shd w:val="clear" w:color="auto" w:fill="auto"/>
            <w:noWrap/>
            <w:vAlign w:val="bottom"/>
            <w:hideMark/>
          </w:tcPr>
          <w:p w14:paraId="5257A65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87</w:t>
            </w:r>
          </w:p>
        </w:tc>
        <w:tc>
          <w:tcPr>
            <w:tcW w:w="455" w:type="dxa"/>
            <w:tcBorders>
              <w:top w:val="nil"/>
              <w:left w:val="single" w:sz="4" w:space="0" w:color="auto"/>
              <w:bottom w:val="nil"/>
              <w:right w:val="nil"/>
            </w:tcBorders>
            <w:shd w:val="clear" w:color="auto" w:fill="auto"/>
            <w:noWrap/>
            <w:vAlign w:val="bottom"/>
            <w:hideMark/>
          </w:tcPr>
          <w:p w14:paraId="0795604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421</w:t>
            </w:r>
          </w:p>
        </w:tc>
        <w:tc>
          <w:tcPr>
            <w:tcW w:w="454" w:type="dxa"/>
            <w:tcBorders>
              <w:top w:val="nil"/>
              <w:left w:val="nil"/>
              <w:bottom w:val="nil"/>
              <w:right w:val="nil"/>
            </w:tcBorders>
            <w:shd w:val="clear" w:color="auto" w:fill="auto"/>
            <w:noWrap/>
            <w:vAlign w:val="bottom"/>
            <w:hideMark/>
          </w:tcPr>
          <w:p w14:paraId="089B434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292</w:t>
            </w:r>
          </w:p>
        </w:tc>
        <w:tc>
          <w:tcPr>
            <w:tcW w:w="351" w:type="dxa"/>
            <w:tcBorders>
              <w:top w:val="nil"/>
              <w:left w:val="nil"/>
              <w:bottom w:val="nil"/>
              <w:right w:val="single" w:sz="4" w:space="0" w:color="auto"/>
            </w:tcBorders>
            <w:shd w:val="clear" w:color="auto" w:fill="auto"/>
            <w:noWrap/>
            <w:vAlign w:val="bottom"/>
            <w:hideMark/>
          </w:tcPr>
          <w:p w14:paraId="47700F0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156</w:t>
            </w:r>
          </w:p>
        </w:tc>
        <w:tc>
          <w:tcPr>
            <w:tcW w:w="495" w:type="dxa"/>
            <w:tcBorders>
              <w:top w:val="nil"/>
              <w:left w:val="nil"/>
              <w:bottom w:val="nil"/>
              <w:right w:val="nil"/>
            </w:tcBorders>
            <w:shd w:val="clear" w:color="auto" w:fill="auto"/>
            <w:noWrap/>
            <w:vAlign w:val="bottom"/>
            <w:hideMark/>
          </w:tcPr>
          <w:p w14:paraId="30FE118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684</w:t>
            </w:r>
          </w:p>
        </w:tc>
        <w:tc>
          <w:tcPr>
            <w:tcW w:w="383" w:type="dxa"/>
            <w:tcBorders>
              <w:top w:val="nil"/>
              <w:left w:val="nil"/>
              <w:bottom w:val="nil"/>
              <w:right w:val="nil"/>
            </w:tcBorders>
            <w:shd w:val="clear" w:color="auto" w:fill="auto"/>
            <w:noWrap/>
            <w:vAlign w:val="bottom"/>
            <w:hideMark/>
          </w:tcPr>
          <w:p w14:paraId="1DF4586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453</w:t>
            </w:r>
          </w:p>
        </w:tc>
        <w:tc>
          <w:tcPr>
            <w:tcW w:w="383" w:type="dxa"/>
            <w:tcBorders>
              <w:top w:val="nil"/>
              <w:left w:val="nil"/>
              <w:bottom w:val="nil"/>
              <w:right w:val="nil"/>
            </w:tcBorders>
            <w:shd w:val="clear" w:color="auto" w:fill="auto"/>
            <w:noWrap/>
            <w:vAlign w:val="bottom"/>
            <w:hideMark/>
          </w:tcPr>
          <w:p w14:paraId="41EFCC1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208</w:t>
            </w:r>
          </w:p>
        </w:tc>
        <w:tc>
          <w:tcPr>
            <w:tcW w:w="420" w:type="dxa"/>
            <w:tcBorders>
              <w:top w:val="nil"/>
              <w:left w:val="single" w:sz="4" w:space="0" w:color="auto"/>
              <w:bottom w:val="nil"/>
              <w:right w:val="nil"/>
            </w:tcBorders>
            <w:shd w:val="clear" w:color="auto" w:fill="auto"/>
            <w:noWrap/>
            <w:vAlign w:val="bottom"/>
            <w:hideMark/>
          </w:tcPr>
          <w:p w14:paraId="27749CE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162</w:t>
            </w:r>
          </w:p>
        </w:tc>
        <w:tc>
          <w:tcPr>
            <w:tcW w:w="420" w:type="dxa"/>
            <w:tcBorders>
              <w:top w:val="nil"/>
              <w:left w:val="nil"/>
              <w:bottom w:val="nil"/>
              <w:right w:val="nil"/>
            </w:tcBorders>
            <w:shd w:val="clear" w:color="auto" w:fill="auto"/>
            <w:noWrap/>
            <w:vAlign w:val="bottom"/>
            <w:hideMark/>
          </w:tcPr>
          <w:p w14:paraId="3FB496B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115</w:t>
            </w:r>
          </w:p>
        </w:tc>
        <w:tc>
          <w:tcPr>
            <w:tcW w:w="420" w:type="dxa"/>
            <w:tcBorders>
              <w:top w:val="nil"/>
              <w:left w:val="nil"/>
              <w:bottom w:val="nil"/>
              <w:right w:val="single" w:sz="4" w:space="0" w:color="auto"/>
            </w:tcBorders>
            <w:shd w:val="clear" w:color="auto" w:fill="auto"/>
            <w:noWrap/>
            <w:vAlign w:val="bottom"/>
            <w:hideMark/>
          </w:tcPr>
          <w:p w14:paraId="0E0614C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62</w:t>
            </w:r>
          </w:p>
        </w:tc>
        <w:tc>
          <w:tcPr>
            <w:tcW w:w="420" w:type="dxa"/>
            <w:tcBorders>
              <w:top w:val="nil"/>
              <w:left w:val="nil"/>
              <w:bottom w:val="nil"/>
              <w:right w:val="nil"/>
            </w:tcBorders>
            <w:shd w:val="clear" w:color="auto" w:fill="auto"/>
            <w:noWrap/>
            <w:vAlign w:val="bottom"/>
            <w:hideMark/>
          </w:tcPr>
          <w:p w14:paraId="1A575E7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1599</w:t>
            </w:r>
          </w:p>
        </w:tc>
        <w:tc>
          <w:tcPr>
            <w:tcW w:w="420" w:type="dxa"/>
            <w:tcBorders>
              <w:top w:val="nil"/>
              <w:left w:val="nil"/>
              <w:bottom w:val="nil"/>
              <w:right w:val="nil"/>
            </w:tcBorders>
            <w:shd w:val="clear" w:color="auto" w:fill="auto"/>
            <w:noWrap/>
            <w:vAlign w:val="bottom"/>
            <w:hideMark/>
          </w:tcPr>
          <w:p w14:paraId="24D0156F"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1126</w:t>
            </w:r>
          </w:p>
        </w:tc>
        <w:tc>
          <w:tcPr>
            <w:tcW w:w="420" w:type="dxa"/>
            <w:tcBorders>
              <w:top w:val="nil"/>
              <w:left w:val="nil"/>
              <w:bottom w:val="nil"/>
              <w:right w:val="single" w:sz="4" w:space="0" w:color="auto"/>
            </w:tcBorders>
            <w:shd w:val="clear" w:color="auto" w:fill="auto"/>
            <w:noWrap/>
            <w:vAlign w:val="bottom"/>
            <w:hideMark/>
          </w:tcPr>
          <w:p w14:paraId="5DD3161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592</w:t>
            </w:r>
          </w:p>
        </w:tc>
      </w:tr>
      <w:tr w:rsidR="00BE0552" w:rsidRPr="00BE0552" w14:paraId="6A46FAA2"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399932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CIO Groningen</w:t>
            </w:r>
          </w:p>
        </w:tc>
        <w:tc>
          <w:tcPr>
            <w:tcW w:w="455" w:type="dxa"/>
            <w:tcBorders>
              <w:top w:val="nil"/>
              <w:left w:val="single" w:sz="4" w:space="0" w:color="auto"/>
              <w:bottom w:val="nil"/>
              <w:right w:val="nil"/>
            </w:tcBorders>
            <w:shd w:val="clear" w:color="auto" w:fill="auto"/>
            <w:noWrap/>
            <w:vAlign w:val="bottom"/>
            <w:hideMark/>
          </w:tcPr>
          <w:p w14:paraId="65AE2A5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35</w:t>
            </w:r>
          </w:p>
        </w:tc>
        <w:tc>
          <w:tcPr>
            <w:tcW w:w="454" w:type="dxa"/>
            <w:tcBorders>
              <w:top w:val="nil"/>
              <w:left w:val="nil"/>
              <w:bottom w:val="nil"/>
              <w:right w:val="nil"/>
            </w:tcBorders>
            <w:shd w:val="clear" w:color="auto" w:fill="auto"/>
            <w:noWrap/>
            <w:vAlign w:val="bottom"/>
            <w:hideMark/>
          </w:tcPr>
          <w:p w14:paraId="659BEF7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31</w:t>
            </w:r>
          </w:p>
        </w:tc>
        <w:tc>
          <w:tcPr>
            <w:tcW w:w="351" w:type="dxa"/>
            <w:tcBorders>
              <w:top w:val="nil"/>
              <w:left w:val="nil"/>
              <w:bottom w:val="nil"/>
              <w:right w:val="single" w:sz="4" w:space="0" w:color="auto"/>
            </w:tcBorders>
            <w:shd w:val="clear" w:color="auto" w:fill="auto"/>
            <w:noWrap/>
            <w:vAlign w:val="bottom"/>
            <w:hideMark/>
          </w:tcPr>
          <w:p w14:paraId="2A3DFB6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20</w:t>
            </w:r>
          </w:p>
        </w:tc>
        <w:tc>
          <w:tcPr>
            <w:tcW w:w="420" w:type="dxa"/>
            <w:tcBorders>
              <w:top w:val="nil"/>
              <w:left w:val="nil"/>
              <w:bottom w:val="nil"/>
              <w:right w:val="nil"/>
            </w:tcBorders>
            <w:shd w:val="clear" w:color="auto" w:fill="auto"/>
            <w:noWrap/>
            <w:vAlign w:val="bottom"/>
            <w:hideMark/>
          </w:tcPr>
          <w:p w14:paraId="26E3469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76</w:t>
            </w:r>
          </w:p>
        </w:tc>
        <w:tc>
          <w:tcPr>
            <w:tcW w:w="420" w:type="dxa"/>
            <w:tcBorders>
              <w:top w:val="nil"/>
              <w:left w:val="nil"/>
              <w:bottom w:val="nil"/>
              <w:right w:val="nil"/>
            </w:tcBorders>
            <w:shd w:val="clear" w:color="auto" w:fill="auto"/>
            <w:noWrap/>
            <w:vAlign w:val="bottom"/>
            <w:hideMark/>
          </w:tcPr>
          <w:p w14:paraId="7818A97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75</w:t>
            </w:r>
          </w:p>
        </w:tc>
        <w:tc>
          <w:tcPr>
            <w:tcW w:w="420" w:type="dxa"/>
            <w:tcBorders>
              <w:top w:val="nil"/>
              <w:left w:val="nil"/>
              <w:bottom w:val="nil"/>
              <w:right w:val="nil"/>
            </w:tcBorders>
            <w:shd w:val="clear" w:color="auto" w:fill="auto"/>
            <w:noWrap/>
            <w:vAlign w:val="bottom"/>
            <w:hideMark/>
          </w:tcPr>
          <w:p w14:paraId="652AD99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61</w:t>
            </w:r>
          </w:p>
        </w:tc>
        <w:tc>
          <w:tcPr>
            <w:tcW w:w="455" w:type="dxa"/>
            <w:tcBorders>
              <w:top w:val="nil"/>
              <w:left w:val="single" w:sz="4" w:space="0" w:color="auto"/>
              <w:bottom w:val="nil"/>
              <w:right w:val="nil"/>
            </w:tcBorders>
            <w:shd w:val="clear" w:color="auto" w:fill="auto"/>
            <w:noWrap/>
            <w:vAlign w:val="bottom"/>
            <w:hideMark/>
          </w:tcPr>
          <w:p w14:paraId="37E9F36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1170</w:t>
            </w:r>
          </w:p>
        </w:tc>
        <w:tc>
          <w:tcPr>
            <w:tcW w:w="454" w:type="dxa"/>
            <w:tcBorders>
              <w:top w:val="nil"/>
              <w:left w:val="nil"/>
              <w:bottom w:val="nil"/>
              <w:right w:val="nil"/>
            </w:tcBorders>
            <w:shd w:val="clear" w:color="auto" w:fill="auto"/>
            <w:noWrap/>
            <w:vAlign w:val="bottom"/>
            <w:hideMark/>
          </w:tcPr>
          <w:p w14:paraId="252AD0A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930</w:t>
            </w:r>
          </w:p>
        </w:tc>
        <w:tc>
          <w:tcPr>
            <w:tcW w:w="351" w:type="dxa"/>
            <w:tcBorders>
              <w:top w:val="nil"/>
              <w:left w:val="nil"/>
              <w:bottom w:val="nil"/>
              <w:right w:val="single" w:sz="4" w:space="0" w:color="auto"/>
            </w:tcBorders>
            <w:shd w:val="clear" w:color="auto" w:fill="auto"/>
            <w:noWrap/>
            <w:vAlign w:val="bottom"/>
            <w:hideMark/>
          </w:tcPr>
          <w:p w14:paraId="7693F05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589</w:t>
            </w:r>
          </w:p>
        </w:tc>
        <w:tc>
          <w:tcPr>
            <w:tcW w:w="495" w:type="dxa"/>
            <w:tcBorders>
              <w:top w:val="nil"/>
              <w:left w:val="nil"/>
              <w:bottom w:val="nil"/>
              <w:right w:val="nil"/>
            </w:tcBorders>
            <w:shd w:val="clear" w:color="auto" w:fill="auto"/>
            <w:noWrap/>
            <w:vAlign w:val="bottom"/>
            <w:hideMark/>
          </w:tcPr>
          <w:p w14:paraId="2477E04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81</w:t>
            </w:r>
          </w:p>
        </w:tc>
        <w:tc>
          <w:tcPr>
            <w:tcW w:w="383" w:type="dxa"/>
            <w:tcBorders>
              <w:top w:val="nil"/>
              <w:left w:val="nil"/>
              <w:bottom w:val="nil"/>
              <w:right w:val="nil"/>
            </w:tcBorders>
            <w:shd w:val="clear" w:color="auto" w:fill="auto"/>
            <w:noWrap/>
            <w:vAlign w:val="bottom"/>
            <w:hideMark/>
          </w:tcPr>
          <w:p w14:paraId="25E3866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77</w:t>
            </w:r>
          </w:p>
        </w:tc>
        <w:tc>
          <w:tcPr>
            <w:tcW w:w="383" w:type="dxa"/>
            <w:tcBorders>
              <w:top w:val="nil"/>
              <w:left w:val="nil"/>
              <w:bottom w:val="nil"/>
              <w:right w:val="nil"/>
            </w:tcBorders>
            <w:shd w:val="clear" w:color="auto" w:fill="auto"/>
            <w:noWrap/>
            <w:vAlign w:val="bottom"/>
            <w:hideMark/>
          </w:tcPr>
          <w:p w14:paraId="24A8781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64</w:t>
            </w:r>
          </w:p>
        </w:tc>
        <w:tc>
          <w:tcPr>
            <w:tcW w:w="420" w:type="dxa"/>
            <w:tcBorders>
              <w:top w:val="nil"/>
              <w:left w:val="single" w:sz="4" w:space="0" w:color="auto"/>
              <w:bottom w:val="nil"/>
              <w:right w:val="nil"/>
            </w:tcBorders>
            <w:shd w:val="clear" w:color="auto" w:fill="auto"/>
            <w:noWrap/>
            <w:vAlign w:val="bottom"/>
            <w:hideMark/>
          </w:tcPr>
          <w:p w14:paraId="6E12B25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420" w:type="dxa"/>
            <w:tcBorders>
              <w:top w:val="nil"/>
              <w:left w:val="nil"/>
              <w:bottom w:val="nil"/>
              <w:right w:val="nil"/>
            </w:tcBorders>
            <w:shd w:val="clear" w:color="auto" w:fill="auto"/>
            <w:noWrap/>
            <w:vAlign w:val="bottom"/>
            <w:hideMark/>
          </w:tcPr>
          <w:p w14:paraId="5E5073B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420" w:type="dxa"/>
            <w:tcBorders>
              <w:top w:val="nil"/>
              <w:left w:val="nil"/>
              <w:bottom w:val="nil"/>
              <w:right w:val="single" w:sz="4" w:space="0" w:color="auto"/>
            </w:tcBorders>
            <w:shd w:val="clear" w:color="auto" w:fill="auto"/>
            <w:noWrap/>
            <w:vAlign w:val="bottom"/>
            <w:hideMark/>
          </w:tcPr>
          <w:p w14:paraId="4F752C7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w:t>
            </w:r>
          </w:p>
        </w:tc>
        <w:tc>
          <w:tcPr>
            <w:tcW w:w="420" w:type="dxa"/>
            <w:tcBorders>
              <w:top w:val="nil"/>
              <w:left w:val="nil"/>
              <w:bottom w:val="nil"/>
              <w:right w:val="nil"/>
            </w:tcBorders>
            <w:shd w:val="clear" w:color="auto" w:fill="auto"/>
            <w:noWrap/>
            <w:vAlign w:val="bottom"/>
            <w:hideMark/>
          </w:tcPr>
          <w:p w14:paraId="5D36E4E2"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1368</w:t>
            </w:r>
          </w:p>
        </w:tc>
        <w:tc>
          <w:tcPr>
            <w:tcW w:w="420" w:type="dxa"/>
            <w:tcBorders>
              <w:top w:val="nil"/>
              <w:left w:val="nil"/>
              <w:bottom w:val="nil"/>
              <w:right w:val="nil"/>
            </w:tcBorders>
            <w:shd w:val="clear" w:color="auto" w:fill="auto"/>
            <w:noWrap/>
            <w:vAlign w:val="bottom"/>
            <w:hideMark/>
          </w:tcPr>
          <w:p w14:paraId="1DF7994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1119</w:t>
            </w:r>
          </w:p>
        </w:tc>
        <w:tc>
          <w:tcPr>
            <w:tcW w:w="420" w:type="dxa"/>
            <w:tcBorders>
              <w:top w:val="nil"/>
              <w:left w:val="nil"/>
              <w:bottom w:val="nil"/>
              <w:right w:val="single" w:sz="4" w:space="0" w:color="auto"/>
            </w:tcBorders>
            <w:shd w:val="clear" w:color="auto" w:fill="auto"/>
            <w:noWrap/>
            <w:vAlign w:val="bottom"/>
            <w:hideMark/>
          </w:tcPr>
          <w:p w14:paraId="3EC0173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737</w:t>
            </w:r>
          </w:p>
        </w:tc>
      </w:tr>
      <w:tr w:rsidR="00BE0552" w:rsidRPr="00BE0552" w14:paraId="06B4E692"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400A036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EuroEvol</w:t>
            </w:r>
          </w:p>
        </w:tc>
        <w:tc>
          <w:tcPr>
            <w:tcW w:w="455" w:type="dxa"/>
            <w:tcBorders>
              <w:top w:val="nil"/>
              <w:left w:val="single" w:sz="4" w:space="0" w:color="auto"/>
              <w:bottom w:val="nil"/>
              <w:right w:val="nil"/>
            </w:tcBorders>
            <w:shd w:val="clear" w:color="auto" w:fill="auto"/>
            <w:noWrap/>
            <w:vAlign w:val="bottom"/>
            <w:hideMark/>
          </w:tcPr>
          <w:p w14:paraId="5B31452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0C360478"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0F561E4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5D4437C"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6B2DE700"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5B03EE0C"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40D036B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4" w:type="dxa"/>
            <w:tcBorders>
              <w:top w:val="nil"/>
              <w:left w:val="nil"/>
              <w:bottom w:val="nil"/>
              <w:right w:val="nil"/>
            </w:tcBorders>
            <w:shd w:val="clear" w:color="auto" w:fill="auto"/>
            <w:noWrap/>
            <w:vAlign w:val="bottom"/>
            <w:hideMark/>
          </w:tcPr>
          <w:p w14:paraId="0ED0346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51" w:type="dxa"/>
            <w:tcBorders>
              <w:top w:val="nil"/>
              <w:left w:val="nil"/>
              <w:bottom w:val="nil"/>
              <w:right w:val="single" w:sz="4" w:space="0" w:color="auto"/>
            </w:tcBorders>
            <w:shd w:val="clear" w:color="auto" w:fill="auto"/>
            <w:noWrap/>
            <w:vAlign w:val="bottom"/>
            <w:hideMark/>
          </w:tcPr>
          <w:p w14:paraId="6477C53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95" w:type="dxa"/>
            <w:tcBorders>
              <w:top w:val="nil"/>
              <w:left w:val="nil"/>
              <w:bottom w:val="nil"/>
              <w:right w:val="nil"/>
            </w:tcBorders>
            <w:shd w:val="clear" w:color="auto" w:fill="auto"/>
            <w:noWrap/>
            <w:vAlign w:val="bottom"/>
            <w:hideMark/>
          </w:tcPr>
          <w:p w14:paraId="61D5886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383" w:type="dxa"/>
            <w:tcBorders>
              <w:top w:val="nil"/>
              <w:left w:val="nil"/>
              <w:bottom w:val="nil"/>
              <w:right w:val="nil"/>
            </w:tcBorders>
            <w:shd w:val="clear" w:color="auto" w:fill="auto"/>
            <w:noWrap/>
            <w:vAlign w:val="bottom"/>
            <w:hideMark/>
          </w:tcPr>
          <w:p w14:paraId="57DDA9F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383" w:type="dxa"/>
            <w:tcBorders>
              <w:top w:val="nil"/>
              <w:left w:val="nil"/>
              <w:bottom w:val="nil"/>
              <w:right w:val="nil"/>
            </w:tcBorders>
            <w:shd w:val="clear" w:color="auto" w:fill="auto"/>
            <w:noWrap/>
            <w:vAlign w:val="bottom"/>
            <w:hideMark/>
          </w:tcPr>
          <w:p w14:paraId="6DCE091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single" w:sz="4" w:space="0" w:color="auto"/>
              <w:bottom w:val="nil"/>
              <w:right w:val="nil"/>
            </w:tcBorders>
            <w:shd w:val="clear" w:color="auto" w:fill="auto"/>
            <w:noWrap/>
            <w:vAlign w:val="bottom"/>
            <w:hideMark/>
          </w:tcPr>
          <w:p w14:paraId="143FEFE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73E3597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single" w:sz="4" w:space="0" w:color="auto"/>
            </w:tcBorders>
            <w:shd w:val="clear" w:color="auto" w:fill="auto"/>
            <w:noWrap/>
            <w:vAlign w:val="bottom"/>
            <w:hideMark/>
          </w:tcPr>
          <w:p w14:paraId="73EB2CC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20228BE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w:t>
            </w:r>
          </w:p>
        </w:tc>
        <w:tc>
          <w:tcPr>
            <w:tcW w:w="420" w:type="dxa"/>
            <w:tcBorders>
              <w:top w:val="nil"/>
              <w:left w:val="nil"/>
              <w:bottom w:val="nil"/>
              <w:right w:val="nil"/>
            </w:tcBorders>
            <w:shd w:val="clear" w:color="auto" w:fill="auto"/>
            <w:noWrap/>
            <w:vAlign w:val="bottom"/>
            <w:hideMark/>
          </w:tcPr>
          <w:p w14:paraId="685E68F2"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w:t>
            </w:r>
          </w:p>
        </w:tc>
        <w:tc>
          <w:tcPr>
            <w:tcW w:w="420" w:type="dxa"/>
            <w:tcBorders>
              <w:top w:val="nil"/>
              <w:left w:val="nil"/>
              <w:bottom w:val="nil"/>
              <w:right w:val="single" w:sz="4" w:space="0" w:color="auto"/>
            </w:tcBorders>
            <w:shd w:val="clear" w:color="auto" w:fill="auto"/>
            <w:noWrap/>
            <w:vAlign w:val="bottom"/>
            <w:hideMark/>
          </w:tcPr>
          <w:p w14:paraId="08ECFD0F"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w:t>
            </w:r>
          </w:p>
        </w:tc>
      </w:tr>
      <w:tr w:rsidR="00BE0552" w:rsidRPr="00BE0552" w14:paraId="0156B209"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64FE126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KIK-IRPA</w:t>
            </w:r>
          </w:p>
        </w:tc>
        <w:tc>
          <w:tcPr>
            <w:tcW w:w="455" w:type="dxa"/>
            <w:tcBorders>
              <w:top w:val="nil"/>
              <w:left w:val="single" w:sz="4" w:space="0" w:color="auto"/>
              <w:bottom w:val="nil"/>
              <w:right w:val="nil"/>
            </w:tcBorders>
            <w:shd w:val="clear" w:color="auto" w:fill="auto"/>
            <w:noWrap/>
            <w:vAlign w:val="bottom"/>
            <w:hideMark/>
          </w:tcPr>
          <w:p w14:paraId="0214EF6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54" w:type="dxa"/>
            <w:tcBorders>
              <w:top w:val="nil"/>
              <w:left w:val="nil"/>
              <w:bottom w:val="nil"/>
              <w:right w:val="nil"/>
            </w:tcBorders>
            <w:shd w:val="clear" w:color="auto" w:fill="auto"/>
            <w:noWrap/>
            <w:vAlign w:val="bottom"/>
            <w:hideMark/>
          </w:tcPr>
          <w:p w14:paraId="78322C0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w:t>
            </w:r>
          </w:p>
        </w:tc>
        <w:tc>
          <w:tcPr>
            <w:tcW w:w="351" w:type="dxa"/>
            <w:tcBorders>
              <w:top w:val="nil"/>
              <w:left w:val="nil"/>
              <w:bottom w:val="nil"/>
              <w:right w:val="single" w:sz="4" w:space="0" w:color="auto"/>
            </w:tcBorders>
            <w:shd w:val="clear" w:color="auto" w:fill="auto"/>
            <w:noWrap/>
            <w:vAlign w:val="bottom"/>
            <w:hideMark/>
          </w:tcPr>
          <w:p w14:paraId="37CFAC9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351CCF2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530</w:t>
            </w:r>
          </w:p>
        </w:tc>
        <w:tc>
          <w:tcPr>
            <w:tcW w:w="420" w:type="dxa"/>
            <w:tcBorders>
              <w:top w:val="nil"/>
              <w:left w:val="nil"/>
              <w:bottom w:val="nil"/>
              <w:right w:val="nil"/>
            </w:tcBorders>
            <w:shd w:val="clear" w:color="auto" w:fill="auto"/>
            <w:noWrap/>
            <w:vAlign w:val="bottom"/>
            <w:hideMark/>
          </w:tcPr>
          <w:p w14:paraId="2D43209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383</w:t>
            </w:r>
          </w:p>
        </w:tc>
        <w:tc>
          <w:tcPr>
            <w:tcW w:w="420" w:type="dxa"/>
            <w:tcBorders>
              <w:top w:val="nil"/>
              <w:left w:val="nil"/>
              <w:bottom w:val="nil"/>
              <w:right w:val="nil"/>
            </w:tcBorders>
            <w:shd w:val="clear" w:color="auto" w:fill="auto"/>
            <w:noWrap/>
            <w:vAlign w:val="bottom"/>
            <w:hideMark/>
          </w:tcPr>
          <w:p w14:paraId="0347425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142</w:t>
            </w:r>
          </w:p>
        </w:tc>
        <w:tc>
          <w:tcPr>
            <w:tcW w:w="455" w:type="dxa"/>
            <w:tcBorders>
              <w:top w:val="nil"/>
              <w:left w:val="single" w:sz="4" w:space="0" w:color="auto"/>
              <w:bottom w:val="nil"/>
              <w:right w:val="nil"/>
            </w:tcBorders>
            <w:shd w:val="clear" w:color="auto" w:fill="auto"/>
            <w:noWrap/>
            <w:vAlign w:val="bottom"/>
            <w:hideMark/>
          </w:tcPr>
          <w:p w14:paraId="5FC9B20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20</w:t>
            </w:r>
          </w:p>
        </w:tc>
        <w:tc>
          <w:tcPr>
            <w:tcW w:w="454" w:type="dxa"/>
            <w:tcBorders>
              <w:top w:val="nil"/>
              <w:left w:val="nil"/>
              <w:bottom w:val="nil"/>
              <w:right w:val="nil"/>
            </w:tcBorders>
            <w:shd w:val="clear" w:color="auto" w:fill="auto"/>
            <w:noWrap/>
            <w:vAlign w:val="bottom"/>
            <w:hideMark/>
          </w:tcPr>
          <w:p w14:paraId="57BF213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15</w:t>
            </w:r>
          </w:p>
        </w:tc>
        <w:tc>
          <w:tcPr>
            <w:tcW w:w="351" w:type="dxa"/>
            <w:tcBorders>
              <w:top w:val="nil"/>
              <w:left w:val="nil"/>
              <w:bottom w:val="nil"/>
              <w:right w:val="single" w:sz="4" w:space="0" w:color="auto"/>
            </w:tcBorders>
            <w:shd w:val="clear" w:color="auto" w:fill="auto"/>
            <w:noWrap/>
            <w:vAlign w:val="bottom"/>
            <w:hideMark/>
          </w:tcPr>
          <w:p w14:paraId="5A69283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w:t>
            </w:r>
          </w:p>
        </w:tc>
        <w:tc>
          <w:tcPr>
            <w:tcW w:w="495" w:type="dxa"/>
            <w:tcBorders>
              <w:top w:val="nil"/>
              <w:left w:val="nil"/>
              <w:bottom w:val="nil"/>
              <w:right w:val="nil"/>
            </w:tcBorders>
            <w:shd w:val="clear" w:color="auto" w:fill="auto"/>
            <w:noWrap/>
            <w:vAlign w:val="bottom"/>
            <w:hideMark/>
          </w:tcPr>
          <w:p w14:paraId="0F37E660" w14:textId="77777777" w:rsidR="00BE0552" w:rsidRPr="00BE0552" w:rsidRDefault="00BE0552" w:rsidP="00BE0552">
            <w:pPr>
              <w:ind w:firstLine="0"/>
              <w:jc w:val="righ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6E8DAD0A"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4C34535D"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0E6F050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41FD89F"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64C61CC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F4A25E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555</w:t>
            </w:r>
          </w:p>
        </w:tc>
        <w:tc>
          <w:tcPr>
            <w:tcW w:w="420" w:type="dxa"/>
            <w:tcBorders>
              <w:top w:val="nil"/>
              <w:left w:val="nil"/>
              <w:bottom w:val="nil"/>
              <w:right w:val="nil"/>
            </w:tcBorders>
            <w:shd w:val="clear" w:color="auto" w:fill="auto"/>
            <w:noWrap/>
            <w:vAlign w:val="bottom"/>
            <w:hideMark/>
          </w:tcPr>
          <w:p w14:paraId="7A9BF5B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401</w:t>
            </w:r>
          </w:p>
        </w:tc>
        <w:tc>
          <w:tcPr>
            <w:tcW w:w="420" w:type="dxa"/>
            <w:tcBorders>
              <w:top w:val="nil"/>
              <w:left w:val="nil"/>
              <w:bottom w:val="nil"/>
              <w:right w:val="single" w:sz="4" w:space="0" w:color="auto"/>
            </w:tcBorders>
            <w:shd w:val="clear" w:color="auto" w:fill="auto"/>
            <w:noWrap/>
            <w:vAlign w:val="bottom"/>
            <w:hideMark/>
          </w:tcPr>
          <w:p w14:paraId="4C2D4FA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147</w:t>
            </w:r>
          </w:p>
        </w:tc>
      </w:tr>
      <w:tr w:rsidR="00BE0552" w:rsidRPr="00BE0552" w14:paraId="0E363A44"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5F8C55A" w14:textId="63E71C53"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Niekus &amp; Peeters Meso</w:t>
            </w:r>
          </w:p>
        </w:tc>
        <w:tc>
          <w:tcPr>
            <w:tcW w:w="455" w:type="dxa"/>
            <w:tcBorders>
              <w:top w:val="nil"/>
              <w:left w:val="single" w:sz="4" w:space="0" w:color="auto"/>
              <w:bottom w:val="nil"/>
              <w:right w:val="nil"/>
            </w:tcBorders>
            <w:shd w:val="clear" w:color="auto" w:fill="auto"/>
            <w:noWrap/>
            <w:vAlign w:val="bottom"/>
            <w:hideMark/>
          </w:tcPr>
          <w:p w14:paraId="63B815D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282AC022"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0B19A8D4"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26E83A3"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14BCEE0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2F03D536"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4117569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302</w:t>
            </w:r>
          </w:p>
        </w:tc>
        <w:tc>
          <w:tcPr>
            <w:tcW w:w="454" w:type="dxa"/>
            <w:tcBorders>
              <w:top w:val="nil"/>
              <w:left w:val="nil"/>
              <w:bottom w:val="nil"/>
              <w:right w:val="nil"/>
            </w:tcBorders>
            <w:shd w:val="clear" w:color="auto" w:fill="auto"/>
            <w:noWrap/>
            <w:vAlign w:val="bottom"/>
            <w:hideMark/>
          </w:tcPr>
          <w:p w14:paraId="37613D1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107</w:t>
            </w:r>
          </w:p>
        </w:tc>
        <w:tc>
          <w:tcPr>
            <w:tcW w:w="351" w:type="dxa"/>
            <w:tcBorders>
              <w:top w:val="nil"/>
              <w:left w:val="nil"/>
              <w:bottom w:val="nil"/>
              <w:right w:val="single" w:sz="4" w:space="0" w:color="auto"/>
            </w:tcBorders>
            <w:shd w:val="clear" w:color="auto" w:fill="auto"/>
            <w:noWrap/>
            <w:vAlign w:val="bottom"/>
            <w:hideMark/>
          </w:tcPr>
          <w:p w14:paraId="28706BB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32</w:t>
            </w:r>
          </w:p>
        </w:tc>
        <w:tc>
          <w:tcPr>
            <w:tcW w:w="495" w:type="dxa"/>
            <w:tcBorders>
              <w:top w:val="nil"/>
              <w:left w:val="nil"/>
              <w:bottom w:val="nil"/>
              <w:right w:val="nil"/>
            </w:tcBorders>
            <w:shd w:val="clear" w:color="auto" w:fill="auto"/>
            <w:noWrap/>
            <w:vAlign w:val="bottom"/>
            <w:hideMark/>
          </w:tcPr>
          <w:p w14:paraId="7BE17B09" w14:textId="77777777" w:rsidR="00BE0552" w:rsidRPr="00BE0552" w:rsidRDefault="00BE0552" w:rsidP="00BE0552">
            <w:pPr>
              <w:ind w:firstLine="0"/>
              <w:jc w:val="righ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1439F88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0EFF975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7E5D2DE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7B7068E"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383575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00BB8C9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302</w:t>
            </w:r>
          </w:p>
        </w:tc>
        <w:tc>
          <w:tcPr>
            <w:tcW w:w="420" w:type="dxa"/>
            <w:tcBorders>
              <w:top w:val="nil"/>
              <w:left w:val="nil"/>
              <w:bottom w:val="nil"/>
              <w:right w:val="nil"/>
            </w:tcBorders>
            <w:shd w:val="clear" w:color="auto" w:fill="auto"/>
            <w:noWrap/>
            <w:vAlign w:val="bottom"/>
            <w:hideMark/>
          </w:tcPr>
          <w:p w14:paraId="360C3AD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107</w:t>
            </w:r>
          </w:p>
        </w:tc>
        <w:tc>
          <w:tcPr>
            <w:tcW w:w="420" w:type="dxa"/>
            <w:tcBorders>
              <w:top w:val="nil"/>
              <w:left w:val="nil"/>
              <w:bottom w:val="nil"/>
              <w:right w:val="single" w:sz="4" w:space="0" w:color="auto"/>
            </w:tcBorders>
            <w:shd w:val="clear" w:color="auto" w:fill="auto"/>
            <w:noWrap/>
            <w:vAlign w:val="bottom"/>
            <w:hideMark/>
          </w:tcPr>
          <w:p w14:paraId="0E3B263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32</w:t>
            </w:r>
          </w:p>
        </w:tc>
      </w:tr>
      <w:tr w:rsidR="00BE0552" w:rsidRPr="00BE0552" w14:paraId="4511F402"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5166093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ORAU</w:t>
            </w:r>
          </w:p>
        </w:tc>
        <w:tc>
          <w:tcPr>
            <w:tcW w:w="455" w:type="dxa"/>
            <w:tcBorders>
              <w:top w:val="nil"/>
              <w:left w:val="single" w:sz="4" w:space="0" w:color="auto"/>
              <w:bottom w:val="nil"/>
              <w:right w:val="nil"/>
            </w:tcBorders>
            <w:shd w:val="clear" w:color="auto" w:fill="auto"/>
            <w:noWrap/>
            <w:vAlign w:val="bottom"/>
            <w:hideMark/>
          </w:tcPr>
          <w:p w14:paraId="527C338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36</w:t>
            </w:r>
          </w:p>
        </w:tc>
        <w:tc>
          <w:tcPr>
            <w:tcW w:w="454" w:type="dxa"/>
            <w:tcBorders>
              <w:top w:val="nil"/>
              <w:left w:val="nil"/>
              <w:bottom w:val="nil"/>
              <w:right w:val="nil"/>
            </w:tcBorders>
            <w:shd w:val="clear" w:color="auto" w:fill="auto"/>
            <w:noWrap/>
            <w:vAlign w:val="bottom"/>
            <w:hideMark/>
          </w:tcPr>
          <w:p w14:paraId="01D1DD3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28</w:t>
            </w:r>
          </w:p>
        </w:tc>
        <w:tc>
          <w:tcPr>
            <w:tcW w:w="351" w:type="dxa"/>
            <w:tcBorders>
              <w:top w:val="nil"/>
              <w:left w:val="nil"/>
              <w:bottom w:val="nil"/>
              <w:right w:val="single" w:sz="4" w:space="0" w:color="auto"/>
            </w:tcBorders>
            <w:shd w:val="clear" w:color="auto" w:fill="auto"/>
            <w:noWrap/>
            <w:vAlign w:val="bottom"/>
            <w:hideMark/>
          </w:tcPr>
          <w:p w14:paraId="6B208E0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13</w:t>
            </w:r>
          </w:p>
        </w:tc>
        <w:tc>
          <w:tcPr>
            <w:tcW w:w="420" w:type="dxa"/>
            <w:tcBorders>
              <w:top w:val="nil"/>
              <w:left w:val="nil"/>
              <w:bottom w:val="nil"/>
              <w:right w:val="nil"/>
            </w:tcBorders>
            <w:shd w:val="clear" w:color="auto" w:fill="auto"/>
            <w:noWrap/>
            <w:vAlign w:val="bottom"/>
            <w:hideMark/>
          </w:tcPr>
          <w:p w14:paraId="5AF47BF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70451ED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26BC924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5" w:type="dxa"/>
            <w:tcBorders>
              <w:top w:val="nil"/>
              <w:left w:val="single" w:sz="4" w:space="0" w:color="auto"/>
              <w:bottom w:val="nil"/>
              <w:right w:val="nil"/>
            </w:tcBorders>
            <w:shd w:val="clear" w:color="auto" w:fill="auto"/>
            <w:noWrap/>
            <w:vAlign w:val="bottom"/>
            <w:hideMark/>
          </w:tcPr>
          <w:p w14:paraId="2B44203C"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6F9555FE"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4F10D3F4"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53A01A0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383" w:type="dxa"/>
            <w:tcBorders>
              <w:top w:val="nil"/>
              <w:left w:val="nil"/>
              <w:bottom w:val="nil"/>
              <w:right w:val="nil"/>
            </w:tcBorders>
            <w:shd w:val="clear" w:color="auto" w:fill="auto"/>
            <w:noWrap/>
            <w:vAlign w:val="bottom"/>
            <w:hideMark/>
          </w:tcPr>
          <w:p w14:paraId="40131E9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383" w:type="dxa"/>
            <w:tcBorders>
              <w:top w:val="nil"/>
              <w:left w:val="nil"/>
              <w:bottom w:val="nil"/>
              <w:right w:val="nil"/>
            </w:tcBorders>
            <w:shd w:val="clear" w:color="auto" w:fill="auto"/>
            <w:noWrap/>
            <w:vAlign w:val="bottom"/>
            <w:hideMark/>
          </w:tcPr>
          <w:p w14:paraId="388A3CF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single" w:sz="4" w:space="0" w:color="auto"/>
              <w:bottom w:val="nil"/>
              <w:right w:val="nil"/>
            </w:tcBorders>
            <w:shd w:val="clear" w:color="auto" w:fill="auto"/>
            <w:noWrap/>
            <w:vAlign w:val="bottom"/>
            <w:hideMark/>
          </w:tcPr>
          <w:p w14:paraId="2A52621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58AF92F"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F86433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CCD3ED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39</w:t>
            </w:r>
          </w:p>
        </w:tc>
        <w:tc>
          <w:tcPr>
            <w:tcW w:w="420" w:type="dxa"/>
            <w:tcBorders>
              <w:top w:val="nil"/>
              <w:left w:val="nil"/>
              <w:bottom w:val="nil"/>
              <w:right w:val="nil"/>
            </w:tcBorders>
            <w:shd w:val="clear" w:color="auto" w:fill="auto"/>
            <w:noWrap/>
            <w:vAlign w:val="bottom"/>
            <w:hideMark/>
          </w:tcPr>
          <w:p w14:paraId="78F192B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31</w:t>
            </w:r>
          </w:p>
        </w:tc>
        <w:tc>
          <w:tcPr>
            <w:tcW w:w="420" w:type="dxa"/>
            <w:tcBorders>
              <w:top w:val="nil"/>
              <w:left w:val="nil"/>
              <w:bottom w:val="nil"/>
              <w:right w:val="single" w:sz="4" w:space="0" w:color="auto"/>
            </w:tcBorders>
            <w:shd w:val="clear" w:color="auto" w:fill="auto"/>
            <w:noWrap/>
            <w:vAlign w:val="bottom"/>
            <w:hideMark/>
          </w:tcPr>
          <w:p w14:paraId="6696DFB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16</w:t>
            </w:r>
          </w:p>
        </w:tc>
      </w:tr>
      <w:tr w:rsidR="00BE0552" w:rsidRPr="00BE0552" w14:paraId="4767E4B5"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5CCAB9DB"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PACEA</w:t>
            </w:r>
          </w:p>
        </w:tc>
        <w:tc>
          <w:tcPr>
            <w:tcW w:w="455" w:type="dxa"/>
            <w:tcBorders>
              <w:top w:val="nil"/>
              <w:left w:val="single" w:sz="4" w:space="0" w:color="auto"/>
              <w:bottom w:val="nil"/>
              <w:right w:val="nil"/>
            </w:tcBorders>
            <w:shd w:val="clear" w:color="auto" w:fill="auto"/>
            <w:noWrap/>
            <w:vAlign w:val="bottom"/>
            <w:hideMark/>
          </w:tcPr>
          <w:p w14:paraId="6848EB2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18</w:t>
            </w:r>
          </w:p>
        </w:tc>
        <w:tc>
          <w:tcPr>
            <w:tcW w:w="454" w:type="dxa"/>
            <w:tcBorders>
              <w:top w:val="nil"/>
              <w:left w:val="nil"/>
              <w:bottom w:val="nil"/>
              <w:right w:val="nil"/>
            </w:tcBorders>
            <w:shd w:val="clear" w:color="auto" w:fill="auto"/>
            <w:noWrap/>
            <w:vAlign w:val="bottom"/>
            <w:hideMark/>
          </w:tcPr>
          <w:p w14:paraId="5073681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17</w:t>
            </w:r>
          </w:p>
        </w:tc>
        <w:tc>
          <w:tcPr>
            <w:tcW w:w="351" w:type="dxa"/>
            <w:tcBorders>
              <w:top w:val="nil"/>
              <w:left w:val="nil"/>
              <w:bottom w:val="nil"/>
              <w:right w:val="single" w:sz="4" w:space="0" w:color="auto"/>
            </w:tcBorders>
            <w:shd w:val="clear" w:color="auto" w:fill="auto"/>
            <w:noWrap/>
            <w:vAlign w:val="bottom"/>
            <w:hideMark/>
          </w:tcPr>
          <w:p w14:paraId="766D9B3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12</w:t>
            </w:r>
          </w:p>
        </w:tc>
        <w:tc>
          <w:tcPr>
            <w:tcW w:w="420" w:type="dxa"/>
            <w:tcBorders>
              <w:top w:val="nil"/>
              <w:left w:val="nil"/>
              <w:bottom w:val="nil"/>
              <w:right w:val="nil"/>
            </w:tcBorders>
            <w:shd w:val="clear" w:color="auto" w:fill="auto"/>
            <w:noWrap/>
            <w:vAlign w:val="bottom"/>
            <w:hideMark/>
          </w:tcPr>
          <w:p w14:paraId="65E86AC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2055B11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12783DF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w:t>
            </w:r>
          </w:p>
        </w:tc>
        <w:tc>
          <w:tcPr>
            <w:tcW w:w="455" w:type="dxa"/>
            <w:tcBorders>
              <w:top w:val="nil"/>
              <w:left w:val="single" w:sz="4" w:space="0" w:color="auto"/>
              <w:bottom w:val="nil"/>
              <w:right w:val="nil"/>
            </w:tcBorders>
            <w:shd w:val="clear" w:color="auto" w:fill="auto"/>
            <w:noWrap/>
            <w:vAlign w:val="bottom"/>
            <w:hideMark/>
          </w:tcPr>
          <w:p w14:paraId="29EDE87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4" w:type="dxa"/>
            <w:tcBorders>
              <w:top w:val="nil"/>
              <w:left w:val="nil"/>
              <w:bottom w:val="nil"/>
              <w:right w:val="nil"/>
            </w:tcBorders>
            <w:shd w:val="clear" w:color="auto" w:fill="auto"/>
            <w:noWrap/>
            <w:vAlign w:val="bottom"/>
            <w:hideMark/>
          </w:tcPr>
          <w:p w14:paraId="26FB54B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51" w:type="dxa"/>
            <w:tcBorders>
              <w:top w:val="nil"/>
              <w:left w:val="nil"/>
              <w:bottom w:val="nil"/>
              <w:right w:val="single" w:sz="4" w:space="0" w:color="auto"/>
            </w:tcBorders>
            <w:shd w:val="clear" w:color="auto" w:fill="auto"/>
            <w:noWrap/>
            <w:vAlign w:val="bottom"/>
            <w:hideMark/>
          </w:tcPr>
          <w:p w14:paraId="12ED377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95" w:type="dxa"/>
            <w:tcBorders>
              <w:top w:val="nil"/>
              <w:left w:val="nil"/>
              <w:bottom w:val="nil"/>
              <w:right w:val="nil"/>
            </w:tcBorders>
            <w:shd w:val="clear" w:color="auto" w:fill="auto"/>
            <w:noWrap/>
            <w:vAlign w:val="bottom"/>
            <w:hideMark/>
          </w:tcPr>
          <w:p w14:paraId="31757AF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19</w:t>
            </w:r>
          </w:p>
        </w:tc>
        <w:tc>
          <w:tcPr>
            <w:tcW w:w="383" w:type="dxa"/>
            <w:tcBorders>
              <w:top w:val="nil"/>
              <w:left w:val="nil"/>
              <w:bottom w:val="nil"/>
              <w:right w:val="nil"/>
            </w:tcBorders>
            <w:shd w:val="clear" w:color="auto" w:fill="auto"/>
            <w:noWrap/>
            <w:vAlign w:val="bottom"/>
            <w:hideMark/>
          </w:tcPr>
          <w:p w14:paraId="02FA379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18</w:t>
            </w:r>
          </w:p>
        </w:tc>
        <w:tc>
          <w:tcPr>
            <w:tcW w:w="383" w:type="dxa"/>
            <w:tcBorders>
              <w:top w:val="nil"/>
              <w:left w:val="nil"/>
              <w:bottom w:val="nil"/>
              <w:right w:val="nil"/>
            </w:tcBorders>
            <w:shd w:val="clear" w:color="auto" w:fill="auto"/>
            <w:noWrap/>
            <w:vAlign w:val="bottom"/>
            <w:hideMark/>
          </w:tcPr>
          <w:p w14:paraId="543231C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w:t>
            </w:r>
          </w:p>
        </w:tc>
        <w:tc>
          <w:tcPr>
            <w:tcW w:w="420" w:type="dxa"/>
            <w:tcBorders>
              <w:top w:val="nil"/>
              <w:left w:val="single" w:sz="4" w:space="0" w:color="auto"/>
              <w:bottom w:val="nil"/>
              <w:right w:val="nil"/>
            </w:tcBorders>
            <w:shd w:val="clear" w:color="auto" w:fill="auto"/>
            <w:noWrap/>
            <w:vAlign w:val="bottom"/>
            <w:hideMark/>
          </w:tcPr>
          <w:p w14:paraId="24AC8E6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0AE0514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single" w:sz="4" w:space="0" w:color="auto"/>
            </w:tcBorders>
            <w:shd w:val="clear" w:color="auto" w:fill="auto"/>
            <w:noWrap/>
            <w:vAlign w:val="bottom"/>
            <w:hideMark/>
          </w:tcPr>
          <w:p w14:paraId="5A9BB3D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224E1F4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44</w:t>
            </w:r>
          </w:p>
        </w:tc>
        <w:tc>
          <w:tcPr>
            <w:tcW w:w="420" w:type="dxa"/>
            <w:tcBorders>
              <w:top w:val="nil"/>
              <w:left w:val="nil"/>
              <w:bottom w:val="nil"/>
              <w:right w:val="nil"/>
            </w:tcBorders>
            <w:shd w:val="clear" w:color="auto" w:fill="auto"/>
            <w:noWrap/>
            <w:vAlign w:val="bottom"/>
            <w:hideMark/>
          </w:tcPr>
          <w:p w14:paraId="2A12FC8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42</w:t>
            </w:r>
          </w:p>
        </w:tc>
        <w:tc>
          <w:tcPr>
            <w:tcW w:w="420" w:type="dxa"/>
            <w:tcBorders>
              <w:top w:val="nil"/>
              <w:left w:val="nil"/>
              <w:bottom w:val="nil"/>
              <w:right w:val="single" w:sz="4" w:space="0" w:color="auto"/>
            </w:tcBorders>
            <w:shd w:val="clear" w:color="auto" w:fill="auto"/>
            <w:noWrap/>
            <w:vAlign w:val="bottom"/>
            <w:hideMark/>
          </w:tcPr>
          <w:p w14:paraId="356D913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28</w:t>
            </w:r>
          </w:p>
        </w:tc>
      </w:tr>
      <w:tr w:rsidR="00BE0552" w:rsidRPr="00BE0552" w14:paraId="0E8DF327"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7BDE0C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Palaeolithic DB v26</w:t>
            </w:r>
          </w:p>
        </w:tc>
        <w:tc>
          <w:tcPr>
            <w:tcW w:w="455" w:type="dxa"/>
            <w:tcBorders>
              <w:top w:val="nil"/>
              <w:left w:val="single" w:sz="4" w:space="0" w:color="auto"/>
              <w:bottom w:val="nil"/>
              <w:right w:val="nil"/>
            </w:tcBorders>
            <w:shd w:val="clear" w:color="auto" w:fill="auto"/>
            <w:noWrap/>
            <w:vAlign w:val="bottom"/>
            <w:hideMark/>
          </w:tcPr>
          <w:p w14:paraId="4A64F0C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D761561"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61EF33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C65820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5D3A732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2661725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5" w:type="dxa"/>
            <w:tcBorders>
              <w:top w:val="nil"/>
              <w:left w:val="single" w:sz="4" w:space="0" w:color="auto"/>
              <w:bottom w:val="nil"/>
              <w:right w:val="nil"/>
            </w:tcBorders>
            <w:shd w:val="clear" w:color="auto" w:fill="auto"/>
            <w:noWrap/>
            <w:vAlign w:val="bottom"/>
            <w:hideMark/>
          </w:tcPr>
          <w:p w14:paraId="036D650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6C89D93"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951CB7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41F6B35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383" w:type="dxa"/>
            <w:tcBorders>
              <w:top w:val="nil"/>
              <w:left w:val="nil"/>
              <w:bottom w:val="nil"/>
              <w:right w:val="nil"/>
            </w:tcBorders>
            <w:shd w:val="clear" w:color="auto" w:fill="auto"/>
            <w:noWrap/>
            <w:vAlign w:val="bottom"/>
            <w:hideMark/>
          </w:tcPr>
          <w:p w14:paraId="304B3C7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383" w:type="dxa"/>
            <w:tcBorders>
              <w:top w:val="nil"/>
              <w:left w:val="nil"/>
              <w:bottom w:val="nil"/>
              <w:right w:val="nil"/>
            </w:tcBorders>
            <w:shd w:val="clear" w:color="auto" w:fill="auto"/>
            <w:noWrap/>
            <w:vAlign w:val="bottom"/>
            <w:hideMark/>
          </w:tcPr>
          <w:p w14:paraId="515C7B7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single" w:sz="4" w:space="0" w:color="auto"/>
              <w:bottom w:val="nil"/>
              <w:right w:val="nil"/>
            </w:tcBorders>
            <w:shd w:val="clear" w:color="auto" w:fill="auto"/>
            <w:noWrap/>
            <w:vAlign w:val="bottom"/>
            <w:hideMark/>
          </w:tcPr>
          <w:p w14:paraId="63F9B8A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7E2DEDD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single" w:sz="4" w:space="0" w:color="auto"/>
            </w:tcBorders>
            <w:shd w:val="clear" w:color="auto" w:fill="auto"/>
            <w:noWrap/>
            <w:vAlign w:val="bottom"/>
            <w:hideMark/>
          </w:tcPr>
          <w:p w14:paraId="430AC8D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0FC6E74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w:t>
            </w:r>
          </w:p>
        </w:tc>
        <w:tc>
          <w:tcPr>
            <w:tcW w:w="420" w:type="dxa"/>
            <w:tcBorders>
              <w:top w:val="nil"/>
              <w:left w:val="nil"/>
              <w:bottom w:val="nil"/>
              <w:right w:val="nil"/>
            </w:tcBorders>
            <w:shd w:val="clear" w:color="auto" w:fill="auto"/>
            <w:noWrap/>
            <w:vAlign w:val="bottom"/>
            <w:hideMark/>
          </w:tcPr>
          <w:p w14:paraId="5CA2364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w:t>
            </w:r>
          </w:p>
        </w:tc>
        <w:tc>
          <w:tcPr>
            <w:tcW w:w="420" w:type="dxa"/>
            <w:tcBorders>
              <w:top w:val="nil"/>
              <w:left w:val="nil"/>
              <w:bottom w:val="nil"/>
              <w:right w:val="single" w:sz="4" w:space="0" w:color="auto"/>
            </w:tcBorders>
            <w:shd w:val="clear" w:color="auto" w:fill="auto"/>
            <w:noWrap/>
            <w:vAlign w:val="bottom"/>
            <w:hideMark/>
          </w:tcPr>
          <w:p w14:paraId="5608115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w:t>
            </w:r>
          </w:p>
        </w:tc>
      </w:tr>
      <w:tr w:rsidR="00BE0552" w:rsidRPr="00BE0552" w14:paraId="787093CA"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6B5C9A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RADON</w:t>
            </w:r>
          </w:p>
        </w:tc>
        <w:tc>
          <w:tcPr>
            <w:tcW w:w="455" w:type="dxa"/>
            <w:tcBorders>
              <w:top w:val="nil"/>
              <w:left w:val="single" w:sz="4" w:space="0" w:color="auto"/>
              <w:bottom w:val="nil"/>
              <w:right w:val="nil"/>
            </w:tcBorders>
            <w:shd w:val="clear" w:color="auto" w:fill="auto"/>
            <w:noWrap/>
            <w:vAlign w:val="bottom"/>
            <w:hideMark/>
          </w:tcPr>
          <w:p w14:paraId="3705E52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4" w:type="dxa"/>
            <w:tcBorders>
              <w:top w:val="nil"/>
              <w:left w:val="nil"/>
              <w:bottom w:val="nil"/>
              <w:right w:val="nil"/>
            </w:tcBorders>
            <w:shd w:val="clear" w:color="auto" w:fill="auto"/>
            <w:noWrap/>
            <w:vAlign w:val="bottom"/>
            <w:hideMark/>
          </w:tcPr>
          <w:p w14:paraId="78341EB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51" w:type="dxa"/>
            <w:tcBorders>
              <w:top w:val="nil"/>
              <w:left w:val="nil"/>
              <w:bottom w:val="nil"/>
              <w:right w:val="single" w:sz="4" w:space="0" w:color="auto"/>
            </w:tcBorders>
            <w:shd w:val="clear" w:color="auto" w:fill="auto"/>
            <w:noWrap/>
            <w:vAlign w:val="bottom"/>
            <w:hideMark/>
          </w:tcPr>
          <w:p w14:paraId="028A683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12CD8A0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7236272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2288315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w:t>
            </w:r>
          </w:p>
        </w:tc>
        <w:tc>
          <w:tcPr>
            <w:tcW w:w="455" w:type="dxa"/>
            <w:tcBorders>
              <w:top w:val="nil"/>
              <w:left w:val="single" w:sz="4" w:space="0" w:color="auto"/>
              <w:bottom w:val="nil"/>
              <w:right w:val="nil"/>
            </w:tcBorders>
            <w:shd w:val="clear" w:color="auto" w:fill="auto"/>
            <w:noWrap/>
            <w:vAlign w:val="bottom"/>
            <w:hideMark/>
          </w:tcPr>
          <w:p w14:paraId="5DD9EFA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0CCCE9F0"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C375C1A"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62D528F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w:t>
            </w:r>
          </w:p>
        </w:tc>
        <w:tc>
          <w:tcPr>
            <w:tcW w:w="383" w:type="dxa"/>
            <w:tcBorders>
              <w:top w:val="nil"/>
              <w:left w:val="nil"/>
              <w:bottom w:val="nil"/>
              <w:right w:val="nil"/>
            </w:tcBorders>
            <w:shd w:val="clear" w:color="auto" w:fill="auto"/>
            <w:noWrap/>
            <w:vAlign w:val="bottom"/>
            <w:hideMark/>
          </w:tcPr>
          <w:p w14:paraId="2691453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383" w:type="dxa"/>
            <w:tcBorders>
              <w:top w:val="nil"/>
              <w:left w:val="nil"/>
              <w:bottom w:val="nil"/>
              <w:right w:val="nil"/>
            </w:tcBorders>
            <w:shd w:val="clear" w:color="auto" w:fill="auto"/>
            <w:noWrap/>
            <w:vAlign w:val="bottom"/>
            <w:hideMark/>
          </w:tcPr>
          <w:p w14:paraId="2E189B9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420" w:type="dxa"/>
            <w:tcBorders>
              <w:top w:val="nil"/>
              <w:left w:val="single" w:sz="4" w:space="0" w:color="auto"/>
              <w:bottom w:val="nil"/>
              <w:right w:val="nil"/>
            </w:tcBorders>
            <w:shd w:val="clear" w:color="auto" w:fill="auto"/>
            <w:noWrap/>
            <w:vAlign w:val="bottom"/>
            <w:hideMark/>
          </w:tcPr>
          <w:p w14:paraId="011565B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2CECEFD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w:t>
            </w:r>
          </w:p>
        </w:tc>
        <w:tc>
          <w:tcPr>
            <w:tcW w:w="420" w:type="dxa"/>
            <w:tcBorders>
              <w:top w:val="nil"/>
              <w:left w:val="nil"/>
              <w:bottom w:val="nil"/>
              <w:right w:val="single" w:sz="4" w:space="0" w:color="auto"/>
            </w:tcBorders>
            <w:shd w:val="clear" w:color="auto" w:fill="auto"/>
            <w:noWrap/>
            <w:vAlign w:val="bottom"/>
            <w:hideMark/>
          </w:tcPr>
          <w:p w14:paraId="18BA897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w:t>
            </w:r>
          </w:p>
        </w:tc>
        <w:tc>
          <w:tcPr>
            <w:tcW w:w="420" w:type="dxa"/>
            <w:tcBorders>
              <w:top w:val="nil"/>
              <w:left w:val="nil"/>
              <w:bottom w:val="nil"/>
              <w:right w:val="nil"/>
            </w:tcBorders>
            <w:shd w:val="clear" w:color="auto" w:fill="auto"/>
            <w:noWrap/>
            <w:vAlign w:val="bottom"/>
            <w:hideMark/>
          </w:tcPr>
          <w:p w14:paraId="4739591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w:t>
            </w:r>
          </w:p>
        </w:tc>
        <w:tc>
          <w:tcPr>
            <w:tcW w:w="420" w:type="dxa"/>
            <w:tcBorders>
              <w:top w:val="nil"/>
              <w:left w:val="nil"/>
              <w:bottom w:val="nil"/>
              <w:right w:val="nil"/>
            </w:tcBorders>
            <w:shd w:val="clear" w:color="auto" w:fill="auto"/>
            <w:noWrap/>
            <w:vAlign w:val="bottom"/>
            <w:hideMark/>
          </w:tcPr>
          <w:p w14:paraId="7E1B8CE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17</w:t>
            </w:r>
          </w:p>
        </w:tc>
        <w:tc>
          <w:tcPr>
            <w:tcW w:w="420" w:type="dxa"/>
            <w:tcBorders>
              <w:top w:val="nil"/>
              <w:left w:val="nil"/>
              <w:bottom w:val="nil"/>
              <w:right w:val="single" w:sz="4" w:space="0" w:color="auto"/>
            </w:tcBorders>
            <w:shd w:val="clear" w:color="auto" w:fill="auto"/>
            <w:noWrap/>
            <w:vAlign w:val="bottom"/>
            <w:hideMark/>
          </w:tcPr>
          <w:p w14:paraId="01FA3FD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15</w:t>
            </w:r>
          </w:p>
        </w:tc>
      </w:tr>
      <w:tr w:rsidR="00BE0552" w:rsidRPr="00B216CF" w14:paraId="63FF0636" w14:textId="77777777" w:rsidTr="00BE0552">
        <w:trPr>
          <w:trHeight w:val="288"/>
        </w:trPr>
        <w:tc>
          <w:tcPr>
            <w:tcW w:w="1680" w:type="dxa"/>
            <w:tcBorders>
              <w:top w:val="single" w:sz="4" w:space="0" w:color="auto"/>
              <w:left w:val="single" w:sz="4" w:space="0" w:color="auto"/>
              <w:bottom w:val="single" w:sz="4" w:space="0" w:color="auto"/>
              <w:right w:val="nil"/>
            </w:tcBorders>
            <w:shd w:val="clear" w:color="000000" w:fill="D9D9D9"/>
            <w:noWrap/>
            <w:vAlign w:val="bottom"/>
            <w:hideMark/>
          </w:tcPr>
          <w:p w14:paraId="11E2A76C"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Literature</w:t>
            </w:r>
          </w:p>
        </w:tc>
        <w:tc>
          <w:tcPr>
            <w:tcW w:w="455" w:type="dxa"/>
            <w:tcBorders>
              <w:top w:val="single" w:sz="4" w:space="0" w:color="auto"/>
              <w:left w:val="single" w:sz="4" w:space="0" w:color="auto"/>
              <w:bottom w:val="single" w:sz="4" w:space="0" w:color="auto"/>
              <w:right w:val="nil"/>
            </w:tcBorders>
            <w:shd w:val="clear" w:color="000000" w:fill="D9D9D9"/>
            <w:noWrap/>
            <w:vAlign w:val="bottom"/>
            <w:hideMark/>
          </w:tcPr>
          <w:p w14:paraId="3F3D882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419</w:t>
            </w:r>
          </w:p>
        </w:tc>
        <w:tc>
          <w:tcPr>
            <w:tcW w:w="454" w:type="dxa"/>
            <w:tcBorders>
              <w:top w:val="single" w:sz="4" w:space="0" w:color="auto"/>
              <w:left w:val="nil"/>
              <w:bottom w:val="single" w:sz="4" w:space="0" w:color="auto"/>
              <w:right w:val="nil"/>
            </w:tcBorders>
            <w:shd w:val="clear" w:color="000000" w:fill="D9D9D9"/>
            <w:noWrap/>
            <w:vAlign w:val="bottom"/>
            <w:hideMark/>
          </w:tcPr>
          <w:p w14:paraId="369D9A5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271</w:t>
            </w:r>
          </w:p>
        </w:tc>
        <w:tc>
          <w:tcPr>
            <w:tcW w:w="351" w:type="dxa"/>
            <w:tcBorders>
              <w:top w:val="single" w:sz="4" w:space="0" w:color="auto"/>
              <w:left w:val="nil"/>
              <w:bottom w:val="single" w:sz="4" w:space="0" w:color="auto"/>
              <w:right w:val="single" w:sz="4" w:space="0" w:color="auto"/>
            </w:tcBorders>
            <w:shd w:val="clear" w:color="000000" w:fill="D9D9D9"/>
            <w:noWrap/>
            <w:vAlign w:val="bottom"/>
            <w:hideMark/>
          </w:tcPr>
          <w:p w14:paraId="573792D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162</w:t>
            </w:r>
          </w:p>
        </w:tc>
        <w:tc>
          <w:tcPr>
            <w:tcW w:w="420" w:type="dxa"/>
            <w:tcBorders>
              <w:top w:val="single" w:sz="4" w:space="0" w:color="auto"/>
              <w:left w:val="nil"/>
              <w:bottom w:val="single" w:sz="4" w:space="0" w:color="auto"/>
              <w:right w:val="nil"/>
            </w:tcBorders>
            <w:shd w:val="clear" w:color="000000" w:fill="D9D9D9"/>
            <w:noWrap/>
            <w:vAlign w:val="bottom"/>
            <w:hideMark/>
          </w:tcPr>
          <w:p w14:paraId="0A0A012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11</w:t>
            </w:r>
          </w:p>
        </w:tc>
        <w:tc>
          <w:tcPr>
            <w:tcW w:w="420" w:type="dxa"/>
            <w:tcBorders>
              <w:top w:val="single" w:sz="4" w:space="0" w:color="auto"/>
              <w:left w:val="nil"/>
              <w:bottom w:val="single" w:sz="4" w:space="0" w:color="auto"/>
              <w:right w:val="nil"/>
            </w:tcBorders>
            <w:shd w:val="clear" w:color="000000" w:fill="D9D9D9"/>
            <w:noWrap/>
            <w:vAlign w:val="bottom"/>
            <w:hideMark/>
          </w:tcPr>
          <w:p w14:paraId="3CDAF8F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9</w:t>
            </w:r>
          </w:p>
        </w:tc>
        <w:tc>
          <w:tcPr>
            <w:tcW w:w="420" w:type="dxa"/>
            <w:tcBorders>
              <w:top w:val="single" w:sz="4" w:space="0" w:color="auto"/>
              <w:left w:val="nil"/>
              <w:bottom w:val="single" w:sz="4" w:space="0" w:color="auto"/>
              <w:right w:val="nil"/>
            </w:tcBorders>
            <w:shd w:val="clear" w:color="000000" w:fill="D9D9D9"/>
            <w:noWrap/>
            <w:vAlign w:val="bottom"/>
            <w:hideMark/>
          </w:tcPr>
          <w:p w14:paraId="378E776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w:t>
            </w:r>
          </w:p>
        </w:tc>
        <w:tc>
          <w:tcPr>
            <w:tcW w:w="455" w:type="dxa"/>
            <w:tcBorders>
              <w:top w:val="single" w:sz="4" w:space="0" w:color="auto"/>
              <w:left w:val="single" w:sz="4" w:space="0" w:color="auto"/>
              <w:bottom w:val="single" w:sz="4" w:space="0" w:color="auto"/>
              <w:right w:val="nil"/>
            </w:tcBorders>
            <w:shd w:val="clear" w:color="000000" w:fill="D9D9D9"/>
            <w:noWrap/>
            <w:vAlign w:val="bottom"/>
            <w:hideMark/>
          </w:tcPr>
          <w:p w14:paraId="6F883396"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 </w:t>
            </w:r>
          </w:p>
        </w:tc>
        <w:tc>
          <w:tcPr>
            <w:tcW w:w="454" w:type="dxa"/>
            <w:tcBorders>
              <w:top w:val="single" w:sz="4" w:space="0" w:color="auto"/>
              <w:left w:val="nil"/>
              <w:bottom w:val="single" w:sz="4" w:space="0" w:color="auto"/>
              <w:right w:val="nil"/>
            </w:tcBorders>
            <w:shd w:val="clear" w:color="000000" w:fill="D9D9D9"/>
            <w:noWrap/>
            <w:vAlign w:val="bottom"/>
            <w:hideMark/>
          </w:tcPr>
          <w:p w14:paraId="572FFB06"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 </w:t>
            </w:r>
          </w:p>
        </w:tc>
        <w:tc>
          <w:tcPr>
            <w:tcW w:w="351" w:type="dxa"/>
            <w:tcBorders>
              <w:top w:val="single" w:sz="4" w:space="0" w:color="auto"/>
              <w:left w:val="nil"/>
              <w:bottom w:val="single" w:sz="4" w:space="0" w:color="auto"/>
              <w:right w:val="single" w:sz="4" w:space="0" w:color="auto"/>
            </w:tcBorders>
            <w:shd w:val="clear" w:color="000000" w:fill="D9D9D9"/>
            <w:noWrap/>
            <w:vAlign w:val="bottom"/>
            <w:hideMark/>
          </w:tcPr>
          <w:p w14:paraId="66BE06FE"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 </w:t>
            </w:r>
          </w:p>
        </w:tc>
        <w:tc>
          <w:tcPr>
            <w:tcW w:w="495" w:type="dxa"/>
            <w:tcBorders>
              <w:top w:val="single" w:sz="4" w:space="0" w:color="auto"/>
              <w:left w:val="nil"/>
              <w:bottom w:val="single" w:sz="4" w:space="0" w:color="auto"/>
              <w:right w:val="nil"/>
            </w:tcBorders>
            <w:shd w:val="clear" w:color="000000" w:fill="D9D9D9"/>
            <w:noWrap/>
            <w:vAlign w:val="bottom"/>
            <w:hideMark/>
          </w:tcPr>
          <w:p w14:paraId="231F3B1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230</w:t>
            </w:r>
          </w:p>
        </w:tc>
        <w:tc>
          <w:tcPr>
            <w:tcW w:w="383" w:type="dxa"/>
            <w:tcBorders>
              <w:top w:val="single" w:sz="4" w:space="0" w:color="auto"/>
              <w:left w:val="nil"/>
              <w:bottom w:val="single" w:sz="4" w:space="0" w:color="auto"/>
              <w:right w:val="nil"/>
            </w:tcBorders>
            <w:shd w:val="clear" w:color="000000" w:fill="D9D9D9"/>
            <w:noWrap/>
            <w:vAlign w:val="bottom"/>
            <w:hideMark/>
          </w:tcPr>
          <w:p w14:paraId="002B45D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162</w:t>
            </w:r>
          </w:p>
        </w:tc>
        <w:tc>
          <w:tcPr>
            <w:tcW w:w="383" w:type="dxa"/>
            <w:tcBorders>
              <w:top w:val="single" w:sz="4" w:space="0" w:color="auto"/>
              <w:left w:val="nil"/>
              <w:bottom w:val="single" w:sz="4" w:space="0" w:color="auto"/>
              <w:right w:val="nil"/>
            </w:tcBorders>
            <w:shd w:val="clear" w:color="000000" w:fill="D9D9D9"/>
            <w:noWrap/>
            <w:vAlign w:val="bottom"/>
            <w:hideMark/>
          </w:tcPr>
          <w:p w14:paraId="17220F9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91</w:t>
            </w:r>
          </w:p>
        </w:tc>
        <w:tc>
          <w:tcPr>
            <w:tcW w:w="420" w:type="dxa"/>
            <w:tcBorders>
              <w:top w:val="single" w:sz="4" w:space="0" w:color="auto"/>
              <w:left w:val="single" w:sz="4" w:space="0" w:color="auto"/>
              <w:bottom w:val="single" w:sz="4" w:space="0" w:color="auto"/>
              <w:right w:val="nil"/>
            </w:tcBorders>
            <w:shd w:val="clear" w:color="000000" w:fill="D9D9D9"/>
            <w:noWrap/>
            <w:vAlign w:val="bottom"/>
            <w:hideMark/>
          </w:tcPr>
          <w:p w14:paraId="10BCAAD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142</w:t>
            </w:r>
          </w:p>
        </w:tc>
        <w:tc>
          <w:tcPr>
            <w:tcW w:w="420" w:type="dxa"/>
            <w:tcBorders>
              <w:top w:val="single" w:sz="4" w:space="0" w:color="auto"/>
              <w:left w:val="nil"/>
              <w:bottom w:val="single" w:sz="4" w:space="0" w:color="auto"/>
              <w:right w:val="nil"/>
            </w:tcBorders>
            <w:shd w:val="clear" w:color="000000" w:fill="D9D9D9"/>
            <w:noWrap/>
            <w:vAlign w:val="bottom"/>
            <w:hideMark/>
          </w:tcPr>
          <w:p w14:paraId="30F3991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85</w:t>
            </w:r>
          </w:p>
        </w:tc>
        <w:tc>
          <w:tcPr>
            <w:tcW w:w="420" w:type="dxa"/>
            <w:tcBorders>
              <w:top w:val="single" w:sz="4" w:space="0" w:color="auto"/>
              <w:left w:val="nil"/>
              <w:bottom w:val="single" w:sz="4" w:space="0" w:color="auto"/>
              <w:right w:val="single" w:sz="4" w:space="0" w:color="auto"/>
            </w:tcBorders>
            <w:shd w:val="clear" w:color="000000" w:fill="D9D9D9"/>
            <w:noWrap/>
            <w:vAlign w:val="bottom"/>
            <w:hideMark/>
          </w:tcPr>
          <w:p w14:paraId="0C43D05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64</w:t>
            </w:r>
          </w:p>
        </w:tc>
        <w:tc>
          <w:tcPr>
            <w:tcW w:w="420" w:type="dxa"/>
            <w:tcBorders>
              <w:top w:val="single" w:sz="4" w:space="0" w:color="auto"/>
              <w:left w:val="nil"/>
              <w:bottom w:val="single" w:sz="4" w:space="0" w:color="auto"/>
              <w:right w:val="nil"/>
            </w:tcBorders>
            <w:shd w:val="clear" w:color="000000" w:fill="D9D9D9"/>
            <w:noWrap/>
            <w:vAlign w:val="bottom"/>
            <w:hideMark/>
          </w:tcPr>
          <w:p w14:paraId="209D4BC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802</w:t>
            </w:r>
          </w:p>
        </w:tc>
        <w:tc>
          <w:tcPr>
            <w:tcW w:w="420" w:type="dxa"/>
            <w:tcBorders>
              <w:top w:val="single" w:sz="4" w:space="0" w:color="auto"/>
              <w:left w:val="nil"/>
              <w:bottom w:val="single" w:sz="4" w:space="0" w:color="auto"/>
              <w:right w:val="nil"/>
            </w:tcBorders>
            <w:shd w:val="clear" w:color="000000" w:fill="D9D9D9"/>
            <w:noWrap/>
            <w:vAlign w:val="bottom"/>
            <w:hideMark/>
          </w:tcPr>
          <w:p w14:paraId="4D7058B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527</w:t>
            </w:r>
          </w:p>
        </w:tc>
        <w:tc>
          <w:tcPr>
            <w:tcW w:w="420" w:type="dxa"/>
            <w:tcBorders>
              <w:top w:val="single" w:sz="4" w:space="0" w:color="auto"/>
              <w:left w:val="nil"/>
              <w:bottom w:val="single" w:sz="4" w:space="0" w:color="auto"/>
              <w:right w:val="single" w:sz="4" w:space="0" w:color="auto"/>
            </w:tcBorders>
            <w:shd w:val="clear" w:color="000000" w:fill="D9D9D9"/>
            <w:noWrap/>
            <w:vAlign w:val="bottom"/>
            <w:hideMark/>
          </w:tcPr>
          <w:p w14:paraId="6A0885B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325</w:t>
            </w:r>
          </w:p>
        </w:tc>
      </w:tr>
      <w:tr w:rsidR="00BE0552" w:rsidRPr="00BE0552" w14:paraId="1D8889B6"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499E370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Bevan 2017</w:t>
            </w:r>
          </w:p>
        </w:tc>
        <w:tc>
          <w:tcPr>
            <w:tcW w:w="455" w:type="dxa"/>
            <w:tcBorders>
              <w:top w:val="nil"/>
              <w:left w:val="single" w:sz="4" w:space="0" w:color="auto"/>
              <w:bottom w:val="nil"/>
              <w:right w:val="nil"/>
            </w:tcBorders>
            <w:shd w:val="clear" w:color="auto" w:fill="auto"/>
            <w:noWrap/>
            <w:vAlign w:val="bottom"/>
            <w:hideMark/>
          </w:tcPr>
          <w:p w14:paraId="55B3147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378</w:t>
            </w:r>
          </w:p>
        </w:tc>
        <w:tc>
          <w:tcPr>
            <w:tcW w:w="454" w:type="dxa"/>
            <w:tcBorders>
              <w:top w:val="nil"/>
              <w:left w:val="nil"/>
              <w:bottom w:val="nil"/>
              <w:right w:val="nil"/>
            </w:tcBorders>
            <w:shd w:val="clear" w:color="auto" w:fill="auto"/>
            <w:noWrap/>
            <w:vAlign w:val="bottom"/>
            <w:hideMark/>
          </w:tcPr>
          <w:p w14:paraId="5223EC4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243</w:t>
            </w:r>
          </w:p>
        </w:tc>
        <w:tc>
          <w:tcPr>
            <w:tcW w:w="351" w:type="dxa"/>
            <w:tcBorders>
              <w:top w:val="nil"/>
              <w:left w:val="nil"/>
              <w:bottom w:val="nil"/>
              <w:right w:val="single" w:sz="4" w:space="0" w:color="auto"/>
            </w:tcBorders>
            <w:shd w:val="clear" w:color="auto" w:fill="auto"/>
            <w:noWrap/>
            <w:vAlign w:val="bottom"/>
            <w:hideMark/>
          </w:tcPr>
          <w:p w14:paraId="472CF0C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147</w:t>
            </w:r>
          </w:p>
        </w:tc>
        <w:tc>
          <w:tcPr>
            <w:tcW w:w="420" w:type="dxa"/>
            <w:tcBorders>
              <w:top w:val="nil"/>
              <w:left w:val="nil"/>
              <w:bottom w:val="nil"/>
              <w:right w:val="nil"/>
            </w:tcBorders>
            <w:shd w:val="clear" w:color="auto" w:fill="auto"/>
            <w:noWrap/>
            <w:vAlign w:val="bottom"/>
            <w:hideMark/>
          </w:tcPr>
          <w:p w14:paraId="221D1174" w14:textId="77777777" w:rsidR="00BE0552" w:rsidRPr="00BE0552" w:rsidRDefault="00BE0552" w:rsidP="00BE0552">
            <w:pPr>
              <w:ind w:firstLine="0"/>
              <w:jc w:val="righ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503353D9"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5C249B53"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0367A3C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3A030753"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13CC29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3300C5C3" w14:textId="77777777" w:rsidR="00BE0552" w:rsidRPr="00BE0552" w:rsidRDefault="00BE0552" w:rsidP="00BE0552">
            <w:pPr>
              <w:ind w:firstLine="0"/>
              <w:jc w:val="lef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3FAF8D33"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4CC8C2AE"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4CE16F4B"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F77612A"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1D78F0E"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597DD3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378</w:t>
            </w:r>
          </w:p>
        </w:tc>
        <w:tc>
          <w:tcPr>
            <w:tcW w:w="420" w:type="dxa"/>
            <w:tcBorders>
              <w:top w:val="nil"/>
              <w:left w:val="nil"/>
              <w:bottom w:val="nil"/>
              <w:right w:val="nil"/>
            </w:tcBorders>
            <w:shd w:val="clear" w:color="auto" w:fill="auto"/>
            <w:noWrap/>
            <w:vAlign w:val="bottom"/>
            <w:hideMark/>
          </w:tcPr>
          <w:p w14:paraId="0E0F15C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243</w:t>
            </w:r>
          </w:p>
        </w:tc>
        <w:tc>
          <w:tcPr>
            <w:tcW w:w="420" w:type="dxa"/>
            <w:tcBorders>
              <w:top w:val="nil"/>
              <w:left w:val="nil"/>
              <w:bottom w:val="nil"/>
              <w:right w:val="single" w:sz="4" w:space="0" w:color="auto"/>
            </w:tcBorders>
            <w:shd w:val="clear" w:color="auto" w:fill="auto"/>
            <w:noWrap/>
            <w:vAlign w:val="bottom"/>
            <w:hideMark/>
          </w:tcPr>
          <w:p w14:paraId="73C311A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147</w:t>
            </w:r>
          </w:p>
        </w:tc>
      </w:tr>
      <w:tr w:rsidR="00BE0552" w:rsidRPr="00BE0552" w14:paraId="4825F50F"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1A17C96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Cziesla 2015</w:t>
            </w:r>
          </w:p>
        </w:tc>
        <w:tc>
          <w:tcPr>
            <w:tcW w:w="455" w:type="dxa"/>
            <w:tcBorders>
              <w:top w:val="nil"/>
              <w:left w:val="single" w:sz="4" w:space="0" w:color="auto"/>
              <w:bottom w:val="nil"/>
              <w:right w:val="nil"/>
            </w:tcBorders>
            <w:shd w:val="clear" w:color="auto" w:fill="auto"/>
            <w:noWrap/>
            <w:vAlign w:val="bottom"/>
            <w:hideMark/>
          </w:tcPr>
          <w:p w14:paraId="1D958C4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0D32FA7A"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77BFD1C4"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4DF35E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5224AA5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63A71B3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5" w:type="dxa"/>
            <w:tcBorders>
              <w:top w:val="nil"/>
              <w:left w:val="single" w:sz="4" w:space="0" w:color="auto"/>
              <w:bottom w:val="nil"/>
              <w:right w:val="nil"/>
            </w:tcBorders>
            <w:shd w:val="clear" w:color="auto" w:fill="auto"/>
            <w:noWrap/>
            <w:vAlign w:val="bottom"/>
            <w:hideMark/>
          </w:tcPr>
          <w:p w14:paraId="1CCB66B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422F751C"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31AC80B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41D312F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33</w:t>
            </w:r>
          </w:p>
        </w:tc>
        <w:tc>
          <w:tcPr>
            <w:tcW w:w="383" w:type="dxa"/>
            <w:tcBorders>
              <w:top w:val="nil"/>
              <w:left w:val="nil"/>
              <w:bottom w:val="nil"/>
              <w:right w:val="nil"/>
            </w:tcBorders>
            <w:shd w:val="clear" w:color="auto" w:fill="auto"/>
            <w:noWrap/>
            <w:vAlign w:val="bottom"/>
            <w:hideMark/>
          </w:tcPr>
          <w:p w14:paraId="598BA52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24</w:t>
            </w:r>
          </w:p>
        </w:tc>
        <w:tc>
          <w:tcPr>
            <w:tcW w:w="383" w:type="dxa"/>
            <w:tcBorders>
              <w:top w:val="nil"/>
              <w:left w:val="nil"/>
              <w:bottom w:val="nil"/>
              <w:right w:val="nil"/>
            </w:tcBorders>
            <w:shd w:val="clear" w:color="auto" w:fill="auto"/>
            <w:noWrap/>
            <w:vAlign w:val="bottom"/>
            <w:hideMark/>
          </w:tcPr>
          <w:p w14:paraId="5D4BF36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w:t>
            </w:r>
          </w:p>
        </w:tc>
        <w:tc>
          <w:tcPr>
            <w:tcW w:w="420" w:type="dxa"/>
            <w:tcBorders>
              <w:top w:val="nil"/>
              <w:left w:val="single" w:sz="4" w:space="0" w:color="auto"/>
              <w:bottom w:val="nil"/>
              <w:right w:val="nil"/>
            </w:tcBorders>
            <w:shd w:val="clear" w:color="auto" w:fill="auto"/>
            <w:noWrap/>
            <w:vAlign w:val="bottom"/>
            <w:hideMark/>
          </w:tcPr>
          <w:p w14:paraId="45C5AAA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B2FD820"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0583243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310E44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34</w:t>
            </w:r>
          </w:p>
        </w:tc>
        <w:tc>
          <w:tcPr>
            <w:tcW w:w="420" w:type="dxa"/>
            <w:tcBorders>
              <w:top w:val="nil"/>
              <w:left w:val="nil"/>
              <w:bottom w:val="nil"/>
              <w:right w:val="nil"/>
            </w:tcBorders>
            <w:shd w:val="clear" w:color="auto" w:fill="auto"/>
            <w:noWrap/>
            <w:vAlign w:val="bottom"/>
            <w:hideMark/>
          </w:tcPr>
          <w:p w14:paraId="0A11C47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25</w:t>
            </w:r>
          </w:p>
        </w:tc>
        <w:tc>
          <w:tcPr>
            <w:tcW w:w="420" w:type="dxa"/>
            <w:tcBorders>
              <w:top w:val="nil"/>
              <w:left w:val="nil"/>
              <w:bottom w:val="nil"/>
              <w:right w:val="single" w:sz="4" w:space="0" w:color="auto"/>
            </w:tcBorders>
            <w:shd w:val="clear" w:color="auto" w:fill="auto"/>
            <w:noWrap/>
            <w:vAlign w:val="bottom"/>
            <w:hideMark/>
          </w:tcPr>
          <w:p w14:paraId="66AAF92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12</w:t>
            </w:r>
          </w:p>
        </w:tc>
      </w:tr>
      <w:tr w:rsidR="00BE0552" w:rsidRPr="00BE0552" w14:paraId="06AB4388"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33725C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Gehlen EM2 Appendix 2</w:t>
            </w:r>
          </w:p>
        </w:tc>
        <w:tc>
          <w:tcPr>
            <w:tcW w:w="455" w:type="dxa"/>
            <w:tcBorders>
              <w:top w:val="nil"/>
              <w:left w:val="single" w:sz="4" w:space="0" w:color="auto"/>
              <w:bottom w:val="nil"/>
              <w:right w:val="nil"/>
            </w:tcBorders>
            <w:shd w:val="clear" w:color="auto" w:fill="auto"/>
            <w:noWrap/>
            <w:vAlign w:val="bottom"/>
            <w:hideMark/>
          </w:tcPr>
          <w:p w14:paraId="25B026C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71CC1C52"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3E675DF1"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E8BAC9C"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6F69B02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44973C41"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78EF681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37962CC"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32CFEC2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6DA4396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37</w:t>
            </w:r>
          </w:p>
        </w:tc>
        <w:tc>
          <w:tcPr>
            <w:tcW w:w="383" w:type="dxa"/>
            <w:tcBorders>
              <w:top w:val="nil"/>
              <w:left w:val="nil"/>
              <w:bottom w:val="nil"/>
              <w:right w:val="nil"/>
            </w:tcBorders>
            <w:shd w:val="clear" w:color="auto" w:fill="auto"/>
            <w:noWrap/>
            <w:vAlign w:val="bottom"/>
            <w:hideMark/>
          </w:tcPr>
          <w:p w14:paraId="503C554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34</w:t>
            </w:r>
          </w:p>
        </w:tc>
        <w:tc>
          <w:tcPr>
            <w:tcW w:w="383" w:type="dxa"/>
            <w:tcBorders>
              <w:top w:val="nil"/>
              <w:left w:val="nil"/>
              <w:bottom w:val="nil"/>
              <w:right w:val="nil"/>
            </w:tcBorders>
            <w:shd w:val="clear" w:color="auto" w:fill="auto"/>
            <w:noWrap/>
            <w:vAlign w:val="bottom"/>
            <w:hideMark/>
          </w:tcPr>
          <w:p w14:paraId="35A06BA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19</w:t>
            </w:r>
          </w:p>
        </w:tc>
        <w:tc>
          <w:tcPr>
            <w:tcW w:w="420" w:type="dxa"/>
            <w:tcBorders>
              <w:top w:val="nil"/>
              <w:left w:val="single" w:sz="4" w:space="0" w:color="auto"/>
              <w:bottom w:val="nil"/>
              <w:right w:val="nil"/>
            </w:tcBorders>
            <w:shd w:val="clear" w:color="auto" w:fill="auto"/>
            <w:noWrap/>
            <w:vAlign w:val="bottom"/>
            <w:hideMark/>
          </w:tcPr>
          <w:p w14:paraId="664F680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0F566D0C"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01A2280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44E7212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37</w:t>
            </w:r>
          </w:p>
        </w:tc>
        <w:tc>
          <w:tcPr>
            <w:tcW w:w="420" w:type="dxa"/>
            <w:tcBorders>
              <w:top w:val="nil"/>
              <w:left w:val="nil"/>
              <w:bottom w:val="nil"/>
              <w:right w:val="nil"/>
            </w:tcBorders>
            <w:shd w:val="clear" w:color="auto" w:fill="auto"/>
            <w:noWrap/>
            <w:vAlign w:val="bottom"/>
            <w:hideMark/>
          </w:tcPr>
          <w:p w14:paraId="71F002B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34</w:t>
            </w:r>
          </w:p>
        </w:tc>
        <w:tc>
          <w:tcPr>
            <w:tcW w:w="420" w:type="dxa"/>
            <w:tcBorders>
              <w:top w:val="nil"/>
              <w:left w:val="nil"/>
              <w:bottom w:val="nil"/>
              <w:right w:val="single" w:sz="4" w:space="0" w:color="auto"/>
            </w:tcBorders>
            <w:shd w:val="clear" w:color="auto" w:fill="auto"/>
            <w:noWrap/>
            <w:vAlign w:val="bottom"/>
            <w:hideMark/>
          </w:tcPr>
          <w:p w14:paraId="1FA48C6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w:t>
            </w:r>
          </w:p>
        </w:tc>
      </w:tr>
      <w:tr w:rsidR="00BE0552" w:rsidRPr="00BE0552" w14:paraId="5E749AB7"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34A726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Gehlen et al. 2020: CCA</w:t>
            </w:r>
          </w:p>
        </w:tc>
        <w:tc>
          <w:tcPr>
            <w:tcW w:w="455" w:type="dxa"/>
            <w:tcBorders>
              <w:top w:val="nil"/>
              <w:left w:val="single" w:sz="4" w:space="0" w:color="auto"/>
              <w:bottom w:val="nil"/>
              <w:right w:val="nil"/>
            </w:tcBorders>
            <w:shd w:val="clear" w:color="auto" w:fill="auto"/>
            <w:noWrap/>
            <w:vAlign w:val="bottom"/>
            <w:hideMark/>
          </w:tcPr>
          <w:p w14:paraId="0A13A38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2E7517E2"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D22088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DADEB3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1424DA4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64D7564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5" w:type="dxa"/>
            <w:tcBorders>
              <w:top w:val="nil"/>
              <w:left w:val="single" w:sz="4" w:space="0" w:color="auto"/>
              <w:bottom w:val="nil"/>
              <w:right w:val="nil"/>
            </w:tcBorders>
            <w:shd w:val="clear" w:color="auto" w:fill="auto"/>
            <w:noWrap/>
            <w:vAlign w:val="bottom"/>
            <w:hideMark/>
          </w:tcPr>
          <w:p w14:paraId="34158BE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39A4F9E8"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0913FCB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5ED2E49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21</w:t>
            </w:r>
          </w:p>
        </w:tc>
        <w:tc>
          <w:tcPr>
            <w:tcW w:w="383" w:type="dxa"/>
            <w:tcBorders>
              <w:top w:val="nil"/>
              <w:left w:val="nil"/>
              <w:bottom w:val="nil"/>
              <w:right w:val="nil"/>
            </w:tcBorders>
            <w:shd w:val="clear" w:color="auto" w:fill="auto"/>
            <w:noWrap/>
            <w:vAlign w:val="bottom"/>
            <w:hideMark/>
          </w:tcPr>
          <w:p w14:paraId="5B98C5E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w:t>
            </w:r>
          </w:p>
        </w:tc>
        <w:tc>
          <w:tcPr>
            <w:tcW w:w="383" w:type="dxa"/>
            <w:tcBorders>
              <w:top w:val="nil"/>
              <w:left w:val="nil"/>
              <w:bottom w:val="nil"/>
              <w:right w:val="nil"/>
            </w:tcBorders>
            <w:shd w:val="clear" w:color="auto" w:fill="auto"/>
            <w:noWrap/>
            <w:vAlign w:val="bottom"/>
            <w:hideMark/>
          </w:tcPr>
          <w:p w14:paraId="0EED269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420" w:type="dxa"/>
            <w:tcBorders>
              <w:top w:val="nil"/>
              <w:left w:val="single" w:sz="4" w:space="0" w:color="auto"/>
              <w:bottom w:val="nil"/>
              <w:right w:val="nil"/>
            </w:tcBorders>
            <w:shd w:val="clear" w:color="auto" w:fill="auto"/>
            <w:noWrap/>
            <w:vAlign w:val="bottom"/>
            <w:hideMark/>
          </w:tcPr>
          <w:p w14:paraId="3AEDD8A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19E47AD"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4030A81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5AD57F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23</w:t>
            </w:r>
          </w:p>
        </w:tc>
        <w:tc>
          <w:tcPr>
            <w:tcW w:w="420" w:type="dxa"/>
            <w:tcBorders>
              <w:top w:val="nil"/>
              <w:left w:val="nil"/>
              <w:bottom w:val="nil"/>
              <w:right w:val="nil"/>
            </w:tcBorders>
            <w:shd w:val="clear" w:color="auto" w:fill="auto"/>
            <w:noWrap/>
            <w:vAlign w:val="bottom"/>
            <w:hideMark/>
          </w:tcPr>
          <w:p w14:paraId="06138D6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w:t>
            </w:r>
          </w:p>
        </w:tc>
        <w:tc>
          <w:tcPr>
            <w:tcW w:w="420" w:type="dxa"/>
            <w:tcBorders>
              <w:top w:val="nil"/>
              <w:left w:val="nil"/>
              <w:bottom w:val="nil"/>
              <w:right w:val="single" w:sz="4" w:space="0" w:color="auto"/>
            </w:tcBorders>
            <w:shd w:val="clear" w:color="auto" w:fill="auto"/>
            <w:noWrap/>
            <w:vAlign w:val="bottom"/>
            <w:hideMark/>
          </w:tcPr>
          <w:p w14:paraId="372340A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w:t>
            </w:r>
          </w:p>
        </w:tc>
      </w:tr>
      <w:tr w:rsidR="00BE0552" w:rsidRPr="00BE0552" w14:paraId="66CE285C"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3A6039F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Gehlen et al. 2020: pits</w:t>
            </w:r>
          </w:p>
        </w:tc>
        <w:tc>
          <w:tcPr>
            <w:tcW w:w="455" w:type="dxa"/>
            <w:tcBorders>
              <w:top w:val="nil"/>
              <w:left w:val="single" w:sz="4" w:space="0" w:color="auto"/>
              <w:bottom w:val="nil"/>
              <w:right w:val="nil"/>
            </w:tcBorders>
            <w:shd w:val="clear" w:color="auto" w:fill="auto"/>
            <w:noWrap/>
            <w:vAlign w:val="bottom"/>
            <w:hideMark/>
          </w:tcPr>
          <w:p w14:paraId="189CB09E"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4E3068DA"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323349AA"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49DC9C2"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645210DC"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3B5DABA7"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138EF67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6E911F8B"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074172C"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10A9E09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56</w:t>
            </w:r>
          </w:p>
        </w:tc>
        <w:tc>
          <w:tcPr>
            <w:tcW w:w="383" w:type="dxa"/>
            <w:tcBorders>
              <w:top w:val="nil"/>
              <w:left w:val="nil"/>
              <w:bottom w:val="nil"/>
              <w:right w:val="nil"/>
            </w:tcBorders>
            <w:shd w:val="clear" w:color="auto" w:fill="auto"/>
            <w:noWrap/>
            <w:vAlign w:val="bottom"/>
            <w:hideMark/>
          </w:tcPr>
          <w:p w14:paraId="601A6A2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45</w:t>
            </w:r>
          </w:p>
        </w:tc>
        <w:tc>
          <w:tcPr>
            <w:tcW w:w="383" w:type="dxa"/>
            <w:tcBorders>
              <w:top w:val="nil"/>
              <w:left w:val="nil"/>
              <w:bottom w:val="nil"/>
              <w:right w:val="nil"/>
            </w:tcBorders>
            <w:shd w:val="clear" w:color="auto" w:fill="auto"/>
            <w:noWrap/>
            <w:vAlign w:val="bottom"/>
            <w:hideMark/>
          </w:tcPr>
          <w:p w14:paraId="706858A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24</w:t>
            </w:r>
          </w:p>
        </w:tc>
        <w:tc>
          <w:tcPr>
            <w:tcW w:w="420" w:type="dxa"/>
            <w:tcBorders>
              <w:top w:val="nil"/>
              <w:left w:val="single" w:sz="4" w:space="0" w:color="auto"/>
              <w:bottom w:val="nil"/>
              <w:right w:val="nil"/>
            </w:tcBorders>
            <w:shd w:val="clear" w:color="auto" w:fill="auto"/>
            <w:noWrap/>
            <w:vAlign w:val="bottom"/>
            <w:hideMark/>
          </w:tcPr>
          <w:p w14:paraId="6E1EC94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E1B8560"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70D887B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DDB818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56</w:t>
            </w:r>
          </w:p>
        </w:tc>
        <w:tc>
          <w:tcPr>
            <w:tcW w:w="420" w:type="dxa"/>
            <w:tcBorders>
              <w:top w:val="nil"/>
              <w:left w:val="nil"/>
              <w:bottom w:val="nil"/>
              <w:right w:val="nil"/>
            </w:tcBorders>
            <w:shd w:val="clear" w:color="auto" w:fill="auto"/>
            <w:noWrap/>
            <w:vAlign w:val="bottom"/>
            <w:hideMark/>
          </w:tcPr>
          <w:p w14:paraId="2903D575"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45</w:t>
            </w:r>
          </w:p>
        </w:tc>
        <w:tc>
          <w:tcPr>
            <w:tcW w:w="420" w:type="dxa"/>
            <w:tcBorders>
              <w:top w:val="nil"/>
              <w:left w:val="nil"/>
              <w:bottom w:val="nil"/>
              <w:right w:val="single" w:sz="4" w:space="0" w:color="auto"/>
            </w:tcBorders>
            <w:shd w:val="clear" w:color="auto" w:fill="auto"/>
            <w:noWrap/>
            <w:vAlign w:val="bottom"/>
            <w:hideMark/>
          </w:tcPr>
          <w:p w14:paraId="1320A7B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24</w:t>
            </w:r>
          </w:p>
        </w:tc>
      </w:tr>
      <w:tr w:rsidR="00BE0552" w:rsidRPr="00BE0552" w14:paraId="6FAD33CA"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0DEF4351"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Griffiths &amp; Robinson 2018</w:t>
            </w:r>
          </w:p>
        </w:tc>
        <w:tc>
          <w:tcPr>
            <w:tcW w:w="455" w:type="dxa"/>
            <w:tcBorders>
              <w:top w:val="nil"/>
              <w:left w:val="single" w:sz="4" w:space="0" w:color="auto"/>
              <w:bottom w:val="nil"/>
              <w:right w:val="nil"/>
            </w:tcBorders>
            <w:shd w:val="clear" w:color="auto" w:fill="auto"/>
            <w:noWrap/>
            <w:vAlign w:val="bottom"/>
            <w:hideMark/>
          </w:tcPr>
          <w:p w14:paraId="2EF6318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w:t>
            </w:r>
          </w:p>
        </w:tc>
        <w:tc>
          <w:tcPr>
            <w:tcW w:w="454" w:type="dxa"/>
            <w:tcBorders>
              <w:top w:val="nil"/>
              <w:left w:val="nil"/>
              <w:bottom w:val="nil"/>
              <w:right w:val="nil"/>
            </w:tcBorders>
            <w:shd w:val="clear" w:color="auto" w:fill="auto"/>
            <w:noWrap/>
            <w:vAlign w:val="bottom"/>
            <w:hideMark/>
          </w:tcPr>
          <w:p w14:paraId="35D5C26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351" w:type="dxa"/>
            <w:tcBorders>
              <w:top w:val="nil"/>
              <w:left w:val="nil"/>
              <w:bottom w:val="nil"/>
              <w:right w:val="single" w:sz="4" w:space="0" w:color="auto"/>
            </w:tcBorders>
            <w:shd w:val="clear" w:color="auto" w:fill="auto"/>
            <w:noWrap/>
            <w:vAlign w:val="bottom"/>
            <w:hideMark/>
          </w:tcPr>
          <w:p w14:paraId="648EFCF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w:t>
            </w:r>
          </w:p>
        </w:tc>
        <w:tc>
          <w:tcPr>
            <w:tcW w:w="420" w:type="dxa"/>
            <w:tcBorders>
              <w:top w:val="nil"/>
              <w:left w:val="nil"/>
              <w:bottom w:val="nil"/>
              <w:right w:val="nil"/>
            </w:tcBorders>
            <w:shd w:val="clear" w:color="auto" w:fill="auto"/>
            <w:noWrap/>
            <w:vAlign w:val="bottom"/>
            <w:hideMark/>
          </w:tcPr>
          <w:p w14:paraId="5C8CA2D8"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1A501B0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0E28A35F"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5" w:type="dxa"/>
            <w:tcBorders>
              <w:top w:val="nil"/>
              <w:left w:val="single" w:sz="4" w:space="0" w:color="auto"/>
              <w:bottom w:val="nil"/>
              <w:right w:val="nil"/>
            </w:tcBorders>
            <w:shd w:val="clear" w:color="auto" w:fill="auto"/>
            <w:noWrap/>
            <w:vAlign w:val="bottom"/>
            <w:hideMark/>
          </w:tcPr>
          <w:p w14:paraId="48103B3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31BCA6AA"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D52A10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55F73D4A" w14:textId="77777777" w:rsidR="00BE0552" w:rsidRPr="00BE0552" w:rsidRDefault="00BE0552" w:rsidP="00BE0552">
            <w:pPr>
              <w:ind w:firstLine="0"/>
              <w:jc w:val="lef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08F713E2"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09C269F8"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026810A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49</w:t>
            </w:r>
          </w:p>
        </w:tc>
        <w:tc>
          <w:tcPr>
            <w:tcW w:w="420" w:type="dxa"/>
            <w:tcBorders>
              <w:top w:val="nil"/>
              <w:left w:val="nil"/>
              <w:bottom w:val="nil"/>
              <w:right w:val="nil"/>
            </w:tcBorders>
            <w:shd w:val="clear" w:color="auto" w:fill="auto"/>
            <w:noWrap/>
            <w:vAlign w:val="bottom"/>
            <w:hideMark/>
          </w:tcPr>
          <w:p w14:paraId="6D53D46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11</w:t>
            </w:r>
          </w:p>
        </w:tc>
        <w:tc>
          <w:tcPr>
            <w:tcW w:w="420" w:type="dxa"/>
            <w:tcBorders>
              <w:top w:val="nil"/>
              <w:left w:val="nil"/>
              <w:bottom w:val="nil"/>
              <w:right w:val="single" w:sz="4" w:space="0" w:color="auto"/>
            </w:tcBorders>
            <w:shd w:val="clear" w:color="auto" w:fill="auto"/>
            <w:noWrap/>
            <w:vAlign w:val="bottom"/>
            <w:hideMark/>
          </w:tcPr>
          <w:p w14:paraId="44081EF4"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0698559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58</w:t>
            </w:r>
          </w:p>
        </w:tc>
        <w:tc>
          <w:tcPr>
            <w:tcW w:w="420" w:type="dxa"/>
            <w:tcBorders>
              <w:top w:val="nil"/>
              <w:left w:val="nil"/>
              <w:bottom w:val="nil"/>
              <w:right w:val="nil"/>
            </w:tcBorders>
            <w:shd w:val="clear" w:color="auto" w:fill="auto"/>
            <w:noWrap/>
            <w:vAlign w:val="bottom"/>
            <w:hideMark/>
          </w:tcPr>
          <w:p w14:paraId="1D17C79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w:t>
            </w:r>
          </w:p>
        </w:tc>
        <w:tc>
          <w:tcPr>
            <w:tcW w:w="420" w:type="dxa"/>
            <w:tcBorders>
              <w:top w:val="nil"/>
              <w:left w:val="nil"/>
              <w:bottom w:val="nil"/>
              <w:right w:val="single" w:sz="4" w:space="0" w:color="auto"/>
            </w:tcBorders>
            <w:shd w:val="clear" w:color="auto" w:fill="auto"/>
            <w:noWrap/>
            <w:vAlign w:val="bottom"/>
            <w:hideMark/>
          </w:tcPr>
          <w:p w14:paraId="344FAD0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w:t>
            </w:r>
          </w:p>
        </w:tc>
      </w:tr>
      <w:tr w:rsidR="00BE0552" w:rsidRPr="00BE0552" w14:paraId="28AE0D2A"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62A8B53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Grimm &amp; Weber 2008</w:t>
            </w:r>
          </w:p>
        </w:tc>
        <w:tc>
          <w:tcPr>
            <w:tcW w:w="455" w:type="dxa"/>
            <w:tcBorders>
              <w:top w:val="nil"/>
              <w:left w:val="single" w:sz="4" w:space="0" w:color="auto"/>
              <w:bottom w:val="nil"/>
              <w:right w:val="nil"/>
            </w:tcBorders>
            <w:shd w:val="clear" w:color="auto" w:fill="auto"/>
            <w:noWrap/>
            <w:vAlign w:val="bottom"/>
            <w:hideMark/>
          </w:tcPr>
          <w:p w14:paraId="7D3C909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783BEA2"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3435154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37F43F9"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745FA436"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142B9618"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6729CE8A"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49E56A56"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012D35CB"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3E756A5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383" w:type="dxa"/>
            <w:tcBorders>
              <w:top w:val="nil"/>
              <w:left w:val="nil"/>
              <w:bottom w:val="nil"/>
              <w:right w:val="nil"/>
            </w:tcBorders>
            <w:shd w:val="clear" w:color="auto" w:fill="auto"/>
            <w:noWrap/>
            <w:vAlign w:val="bottom"/>
            <w:hideMark/>
          </w:tcPr>
          <w:p w14:paraId="397D4AE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383" w:type="dxa"/>
            <w:tcBorders>
              <w:top w:val="nil"/>
              <w:left w:val="nil"/>
              <w:bottom w:val="nil"/>
              <w:right w:val="nil"/>
            </w:tcBorders>
            <w:shd w:val="clear" w:color="auto" w:fill="auto"/>
            <w:noWrap/>
            <w:vAlign w:val="bottom"/>
            <w:hideMark/>
          </w:tcPr>
          <w:p w14:paraId="16B0115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w:t>
            </w:r>
          </w:p>
        </w:tc>
        <w:tc>
          <w:tcPr>
            <w:tcW w:w="420" w:type="dxa"/>
            <w:tcBorders>
              <w:top w:val="nil"/>
              <w:left w:val="single" w:sz="4" w:space="0" w:color="auto"/>
              <w:bottom w:val="nil"/>
              <w:right w:val="nil"/>
            </w:tcBorders>
            <w:shd w:val="clear" w:color="auto" w:fill="auto"/>
            <w:noWrap/>
            <w:vAlign w:val="bottom"/>
            <w:hideMark/>
          </w:tcPr>
          <w:p w14:paraId="7B95BC4C"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A65A852"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68F71D3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B29A9F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386B404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c>
          <w:tcPr>
            <w:tcW w:w="420" w:type="dxa"/>
            <w:tcBorders>
              <w:top w:val="nil"/>
              <w:left w:val="nil"/>
              <w:bottom w:val="nil"/>
              <w:right w:val="single" w:sz="4" w:space="0" w:color="auto"/>
            </w:tcBorders>
            <w:shd w:val="clear" w:color="auto" w:fill="auto"/>
            <w:noWrap/>
            <w:vAlign w:val="bottom"/>
            <w:hideMark/>
          </w:tcPr>
          <w:p w14:paraId="058DB6E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r>
      <w:tr w:rsidR="00BE0552" w:rsidRPr="00BE0552" w14:paraId="748CFBCE"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383BD0E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Jensen et al. 2020</w:t>
            </w:r>
          </w:p>
        </w:tc>
        <w:tc>
          <w:tcPr>
            <w:tcW w:w="455" w:type="dxa"/>
            <w:tcBorders>
              <w:top w:val="nil"/>
              <w:left w:val="single" w:sz="4" w:space="0" w:color="auto"/>
              <w:bottom w:val="nil"/>
              <w:right w:val="nil"/>
            </w:tcBorders>
            <w:shd w:val="clear" w:color="auto" w:fill="auto"/>
            <w:noWrap/>
            <w:vAlign w:val="bottom"/>
            <w:hideMark/>
          </w:tcPr>
          <w:p w14:paraId="69CA4D8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10C96C0"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AFFF66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89C9F2A"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6B92EE9D"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7ED8ED80"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631C3A1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4CEC6DAD"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53854F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7D20A719" w14:textId="77777777" w:rsidR="00BE0552" w:rsidRPr="00BE0552" w:rsidRDefault="00BE0552" w:rsidP="00BE0552">
            <w:pPr>
              <w:ind w:firstLine="0"/>
              <w:jc w:val="lef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68B777B2"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6177CD31"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4C07AF5C"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85</w:t>
            </w:r>
          </w:p>
        </w:tc>
        <w:tc>
          <w:tcPr>
            <w:tcW w:w="420" w:type="dxa"/>
            <w:tcBorders>
              <w:top w:val="nil"/>
              <w:left w:val="nil"/>
              <w:bottom w:val="nil"/>
              <w:right w:val="nil"/>
            </w:tcBorders>
            <w:shd w:val="clear" w:color="auto" w:fill="auto"/>
            <w:noWrap/>
            <w:vAlign w:val="bottom"/>
            <w:hideMark/>
          </w:tcPr>
          <w:p w14:paraId="5DDF3F1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70</w:t>
            </w:r>
          </w:p>
        </w:tc>
        <w:tc>
          <w:tcPr>
            <w:tcW w:w="420" w:type="dxa"/>
            <w:tcBorders>
              <w:top w:val="nil"/>
              <w:left w:val="nil"/>
              <w:bottom w:val="nil"/>
              <w:right w:val="single" w:sz="4" w:space="0" w:color="auto"/>
            </w:tcBorders>
            <w:shd w:val="clear" w:color="auto" w:fill="auto"/>
            <w:noWrap/>
            <w:vAlign w:val="bottom"/>
            <w:hideMark/>
          </w:tcPr>
          <w:p w14:paraId="5884AAC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60</w:t>
            </w:r>
          </w:p>
        </w:tc>
        <w:tc>
          <w:tcPr>
            <w:tcW w:w="420" w:type="dxa"/>
            <w:tcBorders>
              <w:top w:val="nil"/>
              <w:left w:val="nil"/>
              <w:bottom w:val="nil"/>
              <w:right w:val="nil"/>
            </w:tcBorders>
            <w:shd w:val="clear" w:color="auto" w:fill="auto"/>
            <w:noWrap/>
            <w:vAlign w:val="bottom"/>
            <w:hideMark/>
          </w:tcPr>
          <w:p w14:paraId="74976D9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85</w:t>
            </w:r>
          </w:p>
        </w:tc>
        <w:tc>
          <w:tcPr>
            <w:tcW w:w="420" w:type="dxa"/>
            <w:tcBorders>
              <w:top w:val="nil"/>
              <w:left w:val="nil"/>
              <w:bottom w:val="nil"/>
              <w:right w:val="nil"/>
            </w:tcBorders>
            <w:shd w:val="clear" w:color="auto" w:fill="auto"/>
            <w:noWrap/>
            <w:vAlign w:val="bottom"/>
            <w:hideMark/>
          </w:tcPr>
          <w:p w14:paraId="70539AD5"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70</w:t>
            </w:r>
          </w:p>
        </w:tc>
        <w:tc>
          <w:tcPr>
            <w:tcW w:w="420" w:type="dxa"/>
            <w:tcBorders>
              <w:top w:val="nil"/>
              <w:left w:val="nil"/>
              <w:bottom w:val="nil"/>
              <w:right w:val="single" w:sz="4" w:space="0" w:color="auto"/>
            </w:tcBorders>
            <w:shd w:val="clear" w:color="auto" w:fill="auto"/>
            <w:noWrap/>
            <w:vAlign w:val="bottom"/>
            <w:hideMark/>
          </w:tcPr>
          <w:p w14:paraId="5267D61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60</w:t>
            </w:r>
          </w:p>
        </w:tc>
      </w:tr>
      <w:tr w:rsidR="00BE0552" w:rsidRPr="00BE0552" w14:paraId="0C283F44"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5FA50AAA"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Maier 2015</w:t>
            </w:r>
          </w:p>
        </w:tc>
        <w:tc>
          <w:tcPr>
            <w:tcW w:w="455" w:type="dxa"/>
            <w:tcBorders>
              <w:top w:val="nil"/>
              <w:left w:val="single" w:sz="4" w:space="0" w:color="auto"/>
              <w:bottom w:val="nil"/>
              <w:right w:val="nil"/>
            </w:tcBorders>
            <w:shd w:val="clear" w:color="auto" w:fill="auto"/>
            <w:noWrap/>
            <w:vAlign w:val="bottom"/>
            <w:hideMark/>
          </w:tcPr>
          <w:p w14:paraId="59970D46"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2E51764"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79BF0C7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314D8FA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420" w:type="dxa"/>
            <w:tcBorders>
              <w:top w:val="nil"/>
              <w:left w:val="nil"/>
              <w:bottom w:val="nil"/>
              <w:right w:val="nil"/>
            </w:tcBorders>
            <w:shd w:val="clear" w:color="auto" w:fill="auto"/>
            <w:noWrap/>
            <w:vAlign w:val="bottom"/>
            <w:hideMark/>
          </w:tcPr>
          <w:p w14:paraId="078D383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20" w:type="dxa"/>
            <w:tcBorders>
              <w:top w:val="nil"/>
              <w:left w:val="nil"/>
              <w:bottom w:val="nil"/>
              <w:right w:val="nil"/>
            </w:tcBorders>
            <w:shd w:val="clear" w:color="auto" w:fill="auto"/>
            <w:noWrap/>
            <w:vAlign w:val="bottom"/>
            <w:hideMark/>
          </w:tcPr>
          <w:p w14:paraId="4FB24615"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5</w:t>
            </w:r>
          </w:p>
        </w:tc>
        <w:tc>
          <w:tcPr>
            <w:tcW w:w="455" w:type="dxa"/>
            <w:tcBorders>
              <w:top w:val="nil"/>
              <w:left w:val="single" w:sz="4" w:space="0" w:color="auto"/>
              <w:bottom w:val="nil"/>
              <w:right w:val="nil"/>
            </w:tcBorders>
            <w:shd w:val="clear" w:color="auto" w:fill="auto"/>
            <w:noWrap/>
            <w:vAlign w:val="bottom"/>
            <w:hideMark/>
          </w:tcPr>
          <w:p w14:paraId="0537850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3DF5FDA8"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2110F9C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234A7E9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23</w:t>
            </w:r>
          </w:p>
        </w:tc>
        <w:tc>
          <w:tcPr>
            <w:tcW w:w="383" w:type="dxa"/>
            <w:tcBorders>
              <w:top w:val="nil"/>
              <w:left w:val="nil"/>
              <w:bottom w:val="nil"/>
              <w:right w:val="nil"/>
            </w:tcBorders>
            <w:shd w:val="clear" w:color="auto" w:fill="auto"/>
            <w:noWrap/>
            <w:vAlign w:val="bottom"/>
            <w:hideMark/>
          </w:tcPr>
          <w:p w14:paraId="7BE81F8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19</w:t>
            </w:r>
          </w:p>
        </w:tc>
        <w:tc>
          <w:tcPr>
            <w:tcW w:w="383" w:type="dxa"/>
            <w:tcBorders>
              <w:top w:val="nil"/>
              <w:left w:val="nil"/>
              <w:bottom w:val="nil"/>
              <w:right w:val="nil"/>
            </w:tcBorders>
            <w:shd w:val="clear" w:color="auto" w:fill="auto"/>
            <w:noWrap/>
            <w:vAlign w:val="bottom"/>
            <w:hideMark/>
          </w:tcPr>
          <w:p w14:paraId="130E7DB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14</w:t>
            </w:r>
          </w:p>
        </w:tc>
        <w:tc>
          <w:tcPr>
            <w:tcW w:w="420" w:type="dxa"/>
            <w:tcBorders>
              <w:top w:val="nil"/>
              <w:left w:val="single" w:sz="4" w:space="0" w:color="auto"/>
              <w:bottom w:val="nil"/>
              <w:right w:val="nil"/>
            </w:tcBorders>
            <w:shd w:val="clear" w:color="auto" w:fill="auto"/>
            <w:noWrap/>
            <w:vAlign w:val="bottom"/>
            <w:hideMark/>
          </w:tcPr>
          <w:p w14:paraId="2DF9E977"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77E4A1A"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72EDB96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4EED58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30</w:t>
            </w:r>
          </w:p>
        </w:tc>
        <w:tc>
          <w:tcPr>
            <w:tcW w:w="420" w:type="dxa"/>
            <w:tcBorders>
              <w:top w:val="nil"/>
              <w:left w:val="nil"/>
              <w:bottom w:val="nil"/>
              <w:right w:val="nil"/>
            </w:tcBorders>
            <w:shd w:val="clear" w:color="auto" w:fill="auto"/>
            <w:noWrap/>
            <w:vAlign w:val="bottom"/>
            <w:hideMark/>
          </w:tcPr>
          <w:p w14:paraId="798344F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24</w:t>
            </w:r>
          </w:p>
        </w:tc>
        <w:tc>
          <w:tcPr>
            <w:tcW w:w="420" w:type="dxa"/>
            <w:tcBorders>
              <w:top w:val="nil"/>
              <w:left w:val="nil"/>
              <w:bottom w:val="nil"/>
              <w:right w:val="single" w:sz="4" w:space="0" w:color="auto"/>
            </w:tcBorders>
            <w:shd w:val="clear" w:color="auto" w:fill="auto"/>
            <w:noWrap/>
            <w:vAlign w:val="bottom"/>
            <w:hideMark/>
          </w:tcPr>
          <w:p w14:paraId="3BFA4B5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w:t>
            </w:r>
          </w:p>
        </w:tc>
      </w:tr>
      <w:tr w:rsidR="00BE0552" w:rsidRPr="00BE0552" w14:paraId="2413D11C"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7F0FC93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Steele &amp; Shennan 2000</w:t>
            </w:r>
          </w:p>
        </w:tc>
        <w:tc>
          <w:tcPr>
            <w:tcW w:w="455" w:type="dxa"/>
            <w:tcBorders>
              <w:top w:val="nil"/>
              <w:left w:val="single" w:sz="4" w:space="0" w:color="auto"/>
              <w:bottom w:val="nil"/>
              <w:right w:val="nil"/>
            </w:tcBorders>
            <w:shd w:val="clear" w:color="auto" w:fill="auto"/>
            <w:noWrap/>
            <w:vAlign w:val="bottom"/>
            <w:hideMark/>
          </w:tcPr>
          <w:p w14:paraId="1BA69DE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6204111D"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11164D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3568E1C"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4A96814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0AE9F748"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4CC03602"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04E4D50E"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9CE23E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5443EFA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83" w:type="dxa"/>
            <w:tcBorders>
              <w:top w:val="nil"/>
              <w:left w:val="nil"/>
              <w:bottom w:val="nil"/>
              <w:right w:val="nil"/>
            </w:tcBorders>
            <w:shd w:val="clear" w:color="auto" w:fill="auto"/>
            <w:noWrap/>
            <w:vAlign w:val="bottom"/>
            <w:hideMark/>
          </w:tcPr>
          <w:p w14:paraId="4D4E470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83" w:type="dxa"/>
            <w:tcBorders>
              <w:top w:val="nil"/>
              <w:left w:val="nil"/>
              <w:bottom w:val="nil"/>
              <w:right w:val="nil"/>
            </w:tcBorders>
            <w:shd w:val="clear" w:color="auto" w:fill="auto"/>
            <w:noWrap/>
            <w:vAlign w:val="bottom"/>
            <w:hideMark/>
          </w:tcPr>
          <w:p w14:paraId="4F08354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single" w:sz="4" w:space="0" w:color="auto"/>
              <w:bottom w:val="nil"/>
              <w:right w:val="nil"/>
            </w:tcBorders>
            <w:shd w:val="clear" w:color="auto" w:fill="auto"/>
            <w:noWrap/>
            <w:vAlign w:val="bottom"/>
            <w:hideMark/>
          </w:tcPr>
          <w:p w14:paraId="08EFEAA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770A2C6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single" w:sz="4" w:space="0" w:color="auto"/>
            </w:tcBorders>
            <w:shd w:val="clear" w:color="auto" w:fill="auto"/>
            <w:noWrap/>
            <w:vAlign w:val="bottom"/>
            <w:hideMark/>
          </w:tcPr>
          <w:p w14:paraId="5C55A76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5D03372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c>
          <w:tcPr>
            <w:tcW w:w="420" w:type="dxa"/>
            <w:tcBorders>
              <w:top w:val="nil"/>
              <w:left w:val="nil"/>
              <w:bottom w:val="nil"/>
              <w:right w:val="nil"/>
            </w:tcBorders>
            <w:shd w:val="clear" w:color="auto" w:fill="auto"/>
            <w:noWrap/>
            <w:vAlign w:val="bottom"/>
            <w:hideMark/>
          </w:tcPr>
          <w:p w14:paraId="5F67201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c>
          <w:tcPr>
            <w:tcW w:w="420" w:type="dxa"/>
            <w:tcBorders>
              <w:top w:val="nil"/>
              <w:left w:val="nil"/>
              <w:bottom w:val="nil"/>
              <w:right w:val="single" w:sz="4" w:space="0" w:color="auto"/>
            </w:tcBorders>
            <w:shd w:val="clear" w:color="auto" w:fill="auto"/>
            <w:noWrap/>
            <w:vAlign w:val="bottom"/>
            <w:hideMark/>
          </w:tcPr>
          <w:p w14:paraId="12460AA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w:t>
            </w:r>
          </w:p>
        </w:tc>
      </w:tr>
      <w:tr w:rsidR="00BE0552" w:rsidRPr="00BE0552" w14:paraId="21B5D913" w14:textId="77777777" w:rsidTr="00BE0552">
        <w:trPr>
          <w:trHeight w:val="288"/>
        </w:trPr>
        <w:tc>
          <w:tcPr>
            <w:tcW w:w="1680" w:type="dxa"/>
            <w:tcBorders>
              <w:top w:val="nil"/>
              <w:left w:val="single" w:sz="4" w:space="0" w:color="auto"/>
              <w:bottom w:val="nil"/>
              <w:right w:val="nil"/>
            </w:tcBorders>
            <w:shd w:val="clear" w:color="auto" w:fill="auto"/>
            <w:noWrap/>
            <w:vAlign w:val="bottom"/>
            <w:hideMark/>
          </w:tcPr>
          <w:p w14:paraId="2749DF3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Street et al. 2019</w:t>
            </w:r>
          </w:p>
        </w:tc>
        <w:tc>
          <w:tcPr>
            <w:tcW w:w="455" w:type="dxa"/>
            <w:tcBorders>
              <w:top w:val="nil"/>
              <w:left w:val="single" w:sz="4" w:space="0" w:color="auto"/>
              <w:bottom w:val="nil"/>
              <w:right w:val="nil"/>
            </w:tcBorders>
            <w:shd w:val="clear" w:color="auto" w:fill="auto"/>
            <w:noWrap/>
            <w:vAlign w:val="bottom"/>
            <w:hideMark/>
          </w:tcPr>
          <w:p w14:paraId="5805E64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755EFCD7"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5816AAE8"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78A76836"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4955C8F7"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7B0B948D"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064EE9D9"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1C6DF0CB"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40BB4FBF"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6CEF2E7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43</w:t>
            </w:r>
          </w:p>
        </w:tc>
        <w:tc>
          <w:tcPr>
            <w:tcW w:w="383" w:type="dxa"/>
            <w:tcBorders>
              <w:top w:val="nil"/>
              <w:left w:val="nil"/>
              <w:bottom w:val="nil"/>
              <w:right w:val="nil"/>
            </w:tcBorders>
            <w:shd w:val="clear" w:color="auto" w:fill="auto"/>
            <w:noWrap/>
            <w:vAlign w:val="bottom"/>
            <w:hideMark/>
          </w:tcPr>
          <w:p w14:paraId="2ED6BAD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17</w:t>
            </w:r>
          </w:p>
        </w:tc>
        <w:tc>
          <w:tcPr>
            <w:tcW w:w="383" w:type="dxa"/>
            <w:tcBorders>
              <w:top w:val="nil"/>
              <w:left w:val="nil"/>
              <w:bottom w:val="nil"/>
              <w:right w:val="nil"/>
            </w:tcBorders>
            <w:shd w:val="clear" w:color="auto" w:fill="auto"/>
            <w:noWrap/>
            <w:vAlign w:val="bottom"/>
            <w:hideMark/>
          </w:tcPr>
          <w:p w14:paraId="7ECB8121"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6</w:t>
            </w:r>
          </w:p>
        </w:tc>
        <w:tc>
          <w:tcPr>
            <w:tcW w:w="420" w:type="dxa"/>
            <w:tcBorders>
              <w:top w:val="nil"/>
              <w:left w:val="single" w:sz="4" w:space="0" w:color="auto"/>
              <w:bottom w:val="nil"/>
              <w:right w:val="nil"/>
            </w:tcBorders>
            <w:shd w:val="clear" w:color="auto" w:fill="auto"/>
            <w:noWrap/>
            <w:vAlign w:val="bottom"/>
            <w:hideMark/>
          </w:tcPr>
          <w:p w14:paraId="6025CED0"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257BFD45"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20B015A3"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1E3AD25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43</w:t>
            </w:r>
          </w:p>
        </w:tc>
        <w:tc>
          <w:tcPr>
            <w:tcW w:w="420" w:type="dxa"/>
            <w:tcBorders>
              <w:top w:val="nil"/>
              <w:left w:val="nil"/>
              <w:bottom w:val="nil"/>
              <w:right w:val="nil"/>
            </w:tcBorders>
            <w:shd w:val="clear" w:color="auto" w:fill="auto"/>
            <w:noWrap/>
            <w:vAlign w:val="bottom"/>
            <w:hideMark/>
          </w:tcPr>
          <w:p w14:paraId="51A3984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17</w:t>
            </w:r>
          </w:p>
        </w:tc>
        <w:tc>
          <w:tcPr>
            <w:tcW w:w="420" w:type="dxa"/>
            <w:tcBorders>
              <w:top w:val="nil"/>
              <w:left w:val="nil"/>
              <w:bottom w:val="nil"/>
              <w:right w:val="single" w:sz="4" w:space="0" w:color="auto"/>
            </w:tcBorders>
            <w:shd w:val="clear" w:color="auto" w:fill="auto"/>
            <w:noWrap/>
            <w:vAlign w:val="bottom"/>
            <w:hideMark/>
          </w:tcPr>
          <w:p w14:paraId="0C15219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w:t>
            </w:r>
          </w:p>
        </w:tc>
      </w:tr>
      <w:tr w:rsidR="00BE0552" w:rsidRPr="00BE0552" w14:paraId="754325A0" w14:textId="77777777" w:rsidTr="00BE0552">
        <w:trPr>
          <w:trHeight w:val="288"/>
        </w:trPr>
        <w:tc>
          <w:tcPr>
            <w:tcW w:w="1680" w:type="dxa"/>
            <w:tcBorders>
              <w:top w:val="nil"/>
              <w:left w:val="single" w:sz="4" w:space="0" w:color="auto"/>
              <w:bottom w:val="nil"/>
              <w:right w:val="single" w:sz="4" w:space="0" w:color="auto"/>
            </w:tcBorders>
            <w:shd w:val="clear" w:color="auto" w:fill="auto"/>
            <w:noWrap/>
            <w:vAlign w:val="bottom"/>
            <w:hideMark/>
          </w:tcPr>
          <w:p w14:paraId="58556B1E"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Waddington &amp; Wicks 2017</w:t>
            </w:r>
          </w:p>
        </w:tc>
        <w:tc>
          <w:tcPr>
            <w:tcW w:w="455" w:type="dxa"/>
            <w:tcBorders>
              <w:top w:val="nil"/>
              <w:left w:val="nil"/>
              <w:bottom w:val="nil"/>
              <w:right w:val="nil"/>
            </w:tcBorders>
            <w:shd w:val="clear" w:color="auto" w:fill="auto"/>
            <w:noWrap/>
            <w:vAlign w:val="bottom"/>
            <w:hideMark/>
          </w:tcPr>
          <w:p w14:paraId="5FFB4719"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32</w:t>
            </w:r>
          </w:p>
        </w:tc>
        <w:tc>
          <w:tcPr>
            <w:tcW w:w="454" w:type="dxa"/>
            <w:tcBorders>
              <w:top w:val="nil"/>
              <w:left w:val="nil"/>
              <w:bottom w:val="nil"/>
              <w:right w:val="nil"/>
            </w:tcBorders>
            <w:shd w:val="clear" w:color="auto" w:fill="auto"/>
            <w:noWrap/>
            <w:vAlign w:val="bottom"/>
            <w:hideMark/>
          </w:tcPr>
          <w:p w14:paraId="45E364D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20</w:t>
            </w:r>
          </w:p>
        </w:tc>
        <w:tc>
          <w:tcPr>
            <w:tcW w:w="351" w:type="dxa"/>
            <w:tcBorders>
              <w:top w:val="nil"/>
              <w:left w:val="nil"/>
              <w:bottom w:val="nil"/>
              <w:right w:val="single" w:sz="4" w:space="0" w:color="auto"/>
            </w:tcBorders>
            <w:shd w:val="clear" w:color="auto" w:fill="auto"/>
            <w:noWrap/>
            <w:vAlign w:val="bottom"/>
            <w:hideMark/>
          </w:tcPr>
          <w:p w14:paraId="3F9FA4D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10</w:t>
            </w:r>
          </w:p>
        </w:tc>
        <w:tc>
          <w:tcPr>
            <w:tcW w:w="420" w:type="dxa"/>
            <w:tcBorders>
              <w:top w:val="nil"/>
              <w:left w:val="nil"/>
              <w:bottom w:val="nil"/>
              <w:right w:val="nil"/>
            </w:tcBorders>
            <w:shd w:val="clear" w:color="auto" w:fill="auto"/>
            <w:noWrap/>
            <w:vAlign w:val="bottom"/>
            <w:hideMark/>
          </w:tcPr>
          <w:p w14:paraId="6A8433DB" w14:textId="77777777" w:rsidR="00BE0552" w:rsidRPr="00BE0552" w:rsidRDefault="00BE0552" w:rsidP="00BE0552">
            <w:pPr>
              <w:ind w:firstLine="0"/>
              <w:jc w:val="righ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6CC651A4"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0F36EECD"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4973E971"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7ECF6C03"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766FB8BB"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370ED1B3" w14:textId="77777777" w:rsidR="00BE0552" w:rsidRPr="00BE0552" w:rsidRDefault="00BE0552" w:rsidP="00BE0552">
            <w:pPr>
              <w:ind w:firstLine="0"/>
              <w:jc w:val="left"/>
              <w:rPr>
                <w:rFonts w:eastAsia="Times New Roman" w:cs="Calibri"/>
                <w:color w:val="000000"/>
                <w:sz w:val="16"/>
                <w:szCs w:val="16"/>
                <w:lang w:eastAsia="nl-NL"/>
              </w:rPr>
            </w:pPr>
          </w:p>
        </w:tc>
        <w:tc>
          <w:tcPr>
            <w:tcW w:w="383" w:type="dxa"/>
            <w:tcBorders>
              <w:top w:val="nil"/>
              <w:left w:val="nil"/>
              <w:bottom w:val="nil"/>
              <w:right w:val="nil"/>
            </w:tcBorders>
            <w:shd w:val="clear" w:color="auto" w:fill="auto"/>
            <w:noWrap/>
            <w:vAlign w:val="bottom"/>
            <w:hideMark/>
          </w:tcPr>
          <w:p w14:paraId="4E8F8BEE"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383" w:type="dxa"/>
            <w:tcBorders>
              <w:top w:val="nil"/>
              <w:left w:val="nil"/>
              <w:bottom w:val="nil"/>
              <w:right w:val="nil"/>
            </w:tcBorders>
            <w:shd w:val="clear" w:color="auto" w:fill="auto"/>
            <w:noWrap/>
            <w:vAlign w:val="bottom"/>
            <w:hideMark/>
          </w:tcPr>
          <w:p w14:paraId="73F8035F"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single" w:sz="4" w:space="0" w:color="auto"/>
              <w:bottom w:val="nil"/>
              <w:right w:val="nil"/>
            </w:tcBorders>
            <w:shd w:val="clear" w:color="auto" w:fill="auto"/>
            <w:noWrap/>
            <w:vAlign w:val="bottom"/>
            <w:hideMark/>
          </w:tcPr>
          <w:p w14:paraId="0CA6528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63B8674B" w14:textId="77777777" w:rsidR="00BE0552" w:rsidRPr="00BE0552" w:rsidRDefault="00BE0552" w:rsidP="00BE0552">
            <w:pPr>
              <w:ind w:firstLine="0"/>
              <w:jc w:val="left"/>
              <w:rPr>
                <w:rFonts w:eastAsia="Times New Roman" w:cs="Calibri"/>
                <w:color w:val="000000"/>
                <w:sz w:val="16"/>
                <w:szCs w:val="16"/>
                <w:lang w:eastAsia="nl-NL"/>
              </w:rPr>
            </w:pPr>
          </w:p>
        </w:tc>
        <w:tc>
          <w:tcPr>
            <w:tcW w:w="420" w:type="dxa"/>
            <w:tcBorders>
              <w:top w:val="nil"/>
              <w:left w:val="nil"/>
              <w:bottom w:val="nil"/>
              <w:right w:val="single" w:sz="4" w:space="0" w:color="auto"/>
            </w:tcBorders>
            <w:shd w:val="clear" w:color="auto" w:fill="auto"/>
            <w:noWrap/>
            <w:vAlign w:val="bottom"/>
            <w:hideMark/>
          </w:tcPr>
          <w:p w14:paraId="345FA42E"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20" w:type="dxa"/>
            <w:tcBorders>
              <w:top w:val="nil"/>
              <w:left w:val="nil"/>
              <w:bottom w:val="nil"/>
              <w:right w:val="nil"/>
            </w:tcBorders>
            <w:shd w:val="clear" w:color="auto" w:fill="auto"/>
            <w:noWrap/>
            <w:vAlign w:val="bottom"/>
            <w:hideMark/>
          </w:tcPr>
          <w:p w14:paraId="542A3CD2"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32</w:t>
            </w:r>
          </w:p>
        </w:tc>
        <w:tc>
          <w:tcPr>
            <w:tcW w:w="420" w:type="dxa"/>
            <w:tcBorders>
              <w:top w:val="nil"/>
              <w:left w:val="nil"/>
              <w:bottom w:val="nil"/>
              <w:right w:val="nil"/>
            </w:tcBorders>
            <w:shd w:val="clear" w:color="auto" w:fill="auto"/>
            <w:noWrap/>
            <w:vAlign w:val="bottom"/>
            <w:hideMark/>
          </w:tcPr>
          <w:p w14:paraId="736C2265"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20</w:t>
            </w:r>
          </w:p>
        </w:tc>
        <w:tc>
          <w:tcPr>
            <w:tcW w:w="420" w:type="dxa"/>
            <w:tcBorders>
              <w:top w:val="nil"/>
              <w:left w:val="nil"/>
              <w:bottom w:val="nil"/>
              <w:right w:val="single" w:sz="4" w:space="0" w:color="auto"/>
            </w:tcBorders>
            <w:shd w:val="clear" w:color="auto" w:fill="auto"/>
            <w:noWrap/>
            <w:vAlign w:val="bottom"/>
            <w:hideMark/>
          </w:tcPr>
          <w:p w14:paraId="1670824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w:t>
            </w:r>
          </w:p>
        </w:tc>
      </w:tr>
      <w:tr w:rsidR="00BE0552" w:rsidRPr="00BE0552" w14:paraId="3CCC2706" w14:textId="77777777" w:rsidTr="00BE0552">
        <w:trPr>
          <w:trHeight w:val="288"/>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C0755AD"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xml:space="preserve">Miscellaneous literature </w:t>
            </w:r>
          </w:p>
        </w:tc>
        <w:tc>
          <w:tcPr>
            <w:tcW w:w="455" w:type="dxa"/>
            <w:tcBorders>
              <w:top w:val="nil"/>
              <w:left w:val="nil"/>
              <w:bottom w:val="nil"/>
              <w:right w:val="nil"/>
            </w:tcBorders>
            <w:shd w:val="clear" w:color="auto" w:fill="auto"/>
            <w:noWrap/>
            <w:vAlign w:val="bottom"/>
            <w:hideMark/>
          </w:tcPr>
          <w:p w14:paraId="306E8CB7"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54" w:type="dxa"/>
            <w:tcBorders>
              <w:top w:val="nil"/>
              <w:left w:val="nil"/>
              <w:bottom w:val="nil"/>
              <w:right w:val="nil"/>
            </w:tcBorders>
            <w:shd w:val="clear" w:color="auto" w:fill="auto"/>
            <w:noWrap/>
            <w:vAlign w:val="bottom"/>
            <w:hideMark/>
          </w:tcPr>
          <w:p w14:paraId="1C190B2B"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351" w:type="dxa"/>
            <w:tcBorders>
              <w:top w:val="nil"/>
              <w:left w:val="nil"/>
              <w:bottom w:val="nil"/>
              <w:right w:val="single" w:sz="4" w:space="0" w:color="auto"/>
            </w:tcBorders>
            <w:shd w:val="clear" w:color="auto" w:fill="auto"/>
            <w:noWrap/>
            <w:vAlign w:val="bottom"/>
            <w:hideMark/>
          </w:tcPr>
          <w:p w14:paraId="07CE3D6D"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0E17390C" w14:textId="77777777" w:rsidR="00BE0552" w:rsidRPr="00BE0552" w:rsidRDefault="00BE0552" w:rsidP="00BE0552">
            <w:pPr>
              <w:ind w:firstLine="0"/>
              <w:jc w:val="right"/>
              <w:rPr>
                <w:rFonts w:eastAsia="Times New Roman" w:cs="Calibri"/>
                <w:color w:val="000000"/>
                <w:sz w:val="16"/>
                <w:szCs w:val="16"/>
                <w:lang w:eastAsia="nl-NL"/>
              </w:rPr>
            </w:pPr>
          </w:p>
        </w:tc>
        <w:tc>
          <w:tcPr>
            <w:tcW w:w="420" w:type="dxa"/>
            <w:tcBorders>
              <w:top w:val="nil"/>
              <w:left w:val="nil"/>
              <w:bottom w:val="nil"/>
              <w:right w:val="nil"/>
            </w:tcBorders>
            <w:shd w:val="clear" w:color="auto" w:fill="auto"/>
            <w:noWrap/>
            <w:vAlign w:val="bottom"/>
            <w:hideMark/>
          </w:tcPr>
          <w:p w14:paraId="2BF4288C"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20" w:type="dxa"/>
            <w:tcBorders>
              <w:top w:val="nil"/>
              <w:left w:val="nil"/>
              <w:bottom w:val="nil"/>
              <w:right w:val="nil"/>
            </w:tcBorders>
            <w:shd w:val="clear" w:color="auto" w:fill="auto"/>
            <w:noWrap/>
            <w:vAlign w:val="bottom"/>
            <w:hideMark/>
          </w:tcPr>
          <w:p w14:paraId="50C45C9F" w14:textId="77777777" w:rsidR="00BE0552" w:rsidRPr="00BE0552" w:rsidRDefault="00BE0552" w:rsidP="00BE0552">
            <w:pPr>
              <w:ind w:firstLine="0"/>
              <w:jc w:val="left"/>
              <w:rPr>
                <w:rFonts w:ascii="Times New Roman" w:eastAsia="Times New Roman" w:hAnsi="Times New Roman"/>
                <w:sz w:val="20"/>
                <w:szCs w:val="20"/>
                <w:lang w:eastAsia="nl-NL"/>
              </w:rPr>
            </w:pPr>
          </w:p>
        </w:tc>
        <w:tc>
          <w:tcPr>
            <w:tcW w:w="455" w:type="dxa"/>
            <w:tcBorders>
              <w:top w:val="nil"/>
              <w:left w:val="single" w:sz="4" w:space="0" w:color="auto"/>
              <w:bottom w:val="nil"/>
              <w:right w:val="nil"/>
            </w:tcBorders>
            <w:shd w:val="clear" w:color="auto" w:fill="auto"/>
            <w:noWrap/>
            <w:vAlign w:val="bottom"/>
            <w:hideMark/>
          </w:tcPr>
          <w:p w14:paraId="182230D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54" w:type="dxa"/>
            <w:tcBorders>
              <w:top w:val="nil"/>
              <w:left w:val="nil"/>
              <w:bottom w:val="nil"/>
              <w:right w:val="nil"/>
            </w:tcBorders>
            <w:shd w:val="clear" w:color="auto" w:fill="auto"/>
            <w:noWrap/>
            <w:vAlign w:val="bottom"/>
            <w:hideMark/>
          </w:tcPr>
          <w:p w14:paraId="72B81286" w14:textId="77777777" w:rsidR="00BE0552" w:rsidRPr="00BE0552" w:rsidRDefault="00BE0552" w:rsidP="00BE0552">
            <w:pPr>
              <w:ind w:firstLine="0"/>
              <w:jc w:val="left"/>
              <w:rPr>
                <w:rFonts w:eastAsia="Times New Roman" w:cs="Calibri"/>
                <w:color w:val="000000"/>
                <w:sz w:val="16"/>
                <w:szCs w:val="16"/>
                <w:lang w:eastAsia="nl-NL"/>
              </w:rPr>
            </w:pPr>
          </w:p>
        </w:tc>
        <w:tc>
          <w:tcPr>
            <w:tcW w:w="351" w:type="dxa"/>
            <w:tcBorders>
              <w:top w:val="nil"/>
              <w:left w:val="nil"/>
              <w:bottom w:val="nil"/>
              <w:right w:val="single" w:sz="4" w:space="0" w:color="auto"/>
            </w:tcBorders>
            <w:shd w:val="clear" w:color="auto" w:fill="auto"/>
            <w:noWrap/>
            <w:vAlign w:val="bottom"/>
            <w:hideMark/>
          </w:tcPr>
          <w:p w14:paraId="1AAB92E5" w14:textId="77777777" w:rsidR="00BE0552" w:rsidRPr="00BE0552" w:rsidRDefault="00BE0552" w:rsidP="00BE0552">
            <w:pPr>
              <w:ind w:firstLine="0"/>
              <w:jc w:val="left"/>
              <w:rPr>
                <w:rFonts w:eastAsia="Times New Roman" w:cs="Calibri"/>
                <w:color w:val="000000"/>
                <w:sz w:val="16"/>
                <w:szCs w:val="16"/>
                <w:lang w:eastAsia="nl-NL"/>
              </w:rPr>
            </w:pPr>
            <w:r w:rsidRPr="00BE0552">
              <w:rPr>
                <w:rFonts w:eastAsia="Times New Roman" w:cs="Calibri"/>
                <w:color w:val="000000"/>
                <w:sz w:val="16"/>
                <w:szCs w:val="16"/>
                <w:lang w:eastAsia="nl-NL"/>
              </w:rPr>
              <w:t> </w:t>
            </w:r>
          </w:p>
        </w:tc>
        <w:tc>
          <w:tcPr>
            <w:tcW w:w="495" w:type="dxa"/>
            <w:tcBorders>
              <w:top w:val="nil"/>
              <w:left w:val="nil"/>
              <w:bottom w:val="nil"/>
              <w:right w:val="nil"/>
            </w:tcBorders>
            <w:shd w:val="clear" w:color="auto" w:fill="auto"/>
            <w:noWrap/>
            <w:vAlign w:val="bottom"/>
            <w:hideMark/>
          </w:tcPr>
          <w:p w14:paraId="432F2A8A"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14</w:t>
            </w:r>
          </w:p>
        </w:tc>
        <w:tc>
          <w:tcPr>
            <w:tcW w:w="383" w:type="dxa"/>
            <w:tcBorders>
              <w:top w:val="nil"/>
              <w:left w:val="nil"/>
              <w:bottom w:val="nil"/>
              <w:right w:val="nil"/>
            </w:tcBorders>
            <w:shd w:val="clear" w:color="auto" w:fill="auto"/>
            <w:noWrap/>
            <w:vAlign w:val="bottom"/>
            <w:hideMark/>
          </w:tcPr>
          <w:p w14:paraId="037FD7B0"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9</w:t>
            </w:r>
          </w:p>
        </w:tc>
        <w:tc>
          <w:tcPr>
            <w:tcW w:w="383" w:type="dxa"/>
            <w:tcBorders>
              <w:top w:val="nil"/>
              <w:left w:val="nil"/>
              <w:bottom w:val="nil"/>
              <w:right w:val="nil"/>
            </w:tcBorders>
            <w:shd w:val="clear" w:color="auto" w:fill="auto"/>
            <w:noWrap/>
            <w:vAlign w:val="bottom"/>
            <w:hideMark/>
          </w:tcPr>
          <w:p w14:paraId="5A822F76"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8</w:t>
            </w:r>
          </w:p>
        </w:tc>
        <w:tc>
          <w:tcPr>
            <w:tcW w:w="420" w:type="dxa"/>
            <w:tcBorders>
              <w:top w:val="nil"/>
              <w:left w:val="single" w:sz="4" w:space="0" w:color="auto"/>
              <w:bottom w:val="nil"/>
              <w:right w:val="nil"/>
            </w:tcBorders>
            <w:shd w:val="clear" w:color="auto" w:fill="auto"/>
            <w:noWrap/>
            <w:vAlign w:val="bottom"/>
            <w:hideMark/>
          </w:tcPr>
          <w:p w14:paraId="4F63A85E"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7</w:t>
            </w:r>
          </w:p>
        </w:tc>
        <w:tc>
          <w:tcPr>
            <w:tcW w:w="420" w:type="dxa"/>
            <w:tcBorders>
              <w:top w:val="nil"/>
              <w:left w:val="nil"/>
              <w:bottom w:val="nil"/>
              <w:right w:val="nil"/>
            </w:tcBorders>
            <w:shd w:val="clear" w:color="auto" w:fill="auto"/>
            <w:noWrap/>
            <w:vAlign w:val="bottom"/>
            <w:hideMark/>
          </w:tcPr>
          <w:p w14:paraId="3D3F0A92"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3</w:t>
            </w:r>
          </w:p>
        </w:tc>
        <w:tc>
          <w:tcPr>
            <w:tcW w:w="420" w:type="dxa"/>
            <w:tcBorders>
              <w:top w:val="nil"/>
              <w:left w:val="nil"/>
              <w:bottom w:val="nil"/>
              <w:right w:val="single" w:sz="4" w:space="0" w:color="auto"/>
            </w:tcBorders>
            <w:shd w:val="clear" w:color="auto" w:fill="auto"/>
            <w:noWrap/>
            <w:vAlign w:val="bottom"/>
            <w:hideMark/>
          </w:tcPr>
          <w:p w14:paraId="36855683" w14:textId="77777777" w:rsidR="00BE0552" w:rsidRPr="00BE0552" w:rsidRDefault="00BE0552" w:rsidP="00BE0552">
            <w:pPr>
              <w:ind w:firstLine="0"/>
              <w:jc w:val="right"/>
              <w:rPr>
                <w:rFonts w:eastAsia="Times New Roman" w:cs="Calibri"/>
                <w:color w:val="000000"/>
                <w:sz w:val="16"/>
                <w:szCs w:val="16"/>
                <w:lang w:eastAsia="nl-NL"/>
              </w:rPr>
            </w:pPr>
            <w:r w:rsidRPr="00BE0552">
              <w:rPr>
                <w:rFonts w:eastAsia="Times New Roman" w:cs="Calibri"/>
                <w:color w:val="000000"/>
                <w:sz w:val="16"/>
                <w:szCs w:val="16"/>
                <w:lang w:eastAsia="nl-NL"/>
              </w:rPr>
              <w:t>1</w:t>
            </w:r>
          </w:p>
        </w:tc>
        <w:tc>
          <w:tcPr>
            <w:tcW w:w="420" w:type="dxa"/>
            <w:tcBorders>
              <w:top w:val="nil"/>
              <w:left w:val="nil"/>
              <w:bottom w:val="nil"/>
              <w:right w:val="nil"/>
            </w:tcBorders>
            <w:shd w:val="clear" w:color="auto" w:fill="auto"/>
            <w:noWrap/>
            <w:vAlign w:val="bottom"/>
            <w:hideMark/>
          </w:tcPr>
          <w:p w14:paraId="3454A06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22</w:t>
            </w:r>
          </w:p>
        </w:tc>
        <w:tc>
          <w:tcPr>
            <w:tcW w:w="420" w:type="dxa"/>
            <w:tcBorders>
              <w:top w:val="nil"/>
              <w:left w:val="nil"/>
              <w:bottom w:val="nil"/>
              <w:right w:val="nil"/>
            </w:tcBorders>
            <w:shd w:val="clear" w:color="auto" w:fill="auto"/>
            <w:noWrap/>
            <w:vAlign w:val="bottom"/>
            <w:hideMark/>
          </w:tcPr>
          <w:p w14:paraId="2D9A6DD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w:t>
            </w:r>
          </w:p>
        </w:tc>
        <w:tc>
          <w:tcPr>
            <w:tcW w:w="420" w:type="dxa"/>
            <w:tcBorders>
              <w:top w:val="nil"/>
              <w:left w:val="nil"/>
              <w:bottom w:val="nil"/>
              <w:right w:val="single" w:sz="4" w:space="0" w:color="auto"/>
            </w:tcBorders>
            <w:shd w:val="clear" w:color="auto" w:fill="auto"/>
            <w:noWrap/>
            <w:vAlign w:val="bottom"/>
            <w:hideMark/>
          </w:tcPr>
          <w:p w14:paraId="187432C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w:t>
            </w:r>
          </w:p>
        </w:tc>
      </w:tr>
      <w:tr w:rsidR="00BE0552" w:rsidRPr="00B216CF" w14:paraId="38F451A9" w14:textId="77777777" w:rsidTr="00BE0552">
        <w:trPr>
          <w:trHeight w:val="288"/>
        </w:trPr>
        <w:tc>
          <w:tcPr>
            <w:tcW w:w="1680" w:type="dxa"/>
            <w:tcBorders>
              <w:top w:val="nil"/>
              <w:left w:val="single" w:sz="4" w:space="0" w:color="auto"/>
              <w:bottom w:val="nil"/>
              <w:right w:val="nil"/>
            </w:tcBorders>
            <w:shd w:val="clear" w:color="000000" w:fill="D9D9D9"/>
            <w:noWrap/>
            <w:vAlign w:val="bottom"/>
            <w:hideMark/>
          </w:tcPr>
          <w:p w14:paraId="7F01F641"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Grand Total</w:t>
            </w:r>
          </w:p>
        </w:tc>
        <w:tc>
          <w:tcPr>
            <w:tcW w:w="455" w:type="dxa"/>
            <w:tcBorders>
              <w:top w:val="single" w:sz="4" w:space="0" w:color="auto"/>
              <w:left w:val="single" w:sz="4" w:space="0" w:color="auto"/>
              <w:bottom w:val="nil"/>
              <w:right w:val="nil"/>
            </w:tcBorders>
            <w:shd w:val="clear" w:color="000000" w:fill="D9D9D9"/>
            <w:noWrap/>
            <w:vAlign w:val="bottom"/>
            <w:hideMark/>
          </w:tcPr>
          <w:p w14:paraId="09511D1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1350</w:t>
            </w:r>
          </w:p>
        </w:tc>
        <w:tc>
          <w:tcPr>
            <w:tcW w:w="454" w:type="dxa"/>
            <w:tcBorders>
              <w:top w:val="single" w:sz="4" w:space="0" w:color="auto"/>
              <w:left w:val="nil"/>
              <w:bottom w:val="nil"/>
              <w:right w:val="nil"/>
            </w:tcBorders>
            <w:shd w:val="clear" w:color="000000" w:fill="D9D9D9"/>
            <w:noWrap/>
            <w:vAlign w:val="bottom"/>
            <w:hideMark/>
          </w:tcPr>
          <w:p w14:paraId="07D5D06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1026</w:t>
            </w:r>
          </w:p>
        </w:tc>
        <w:tc>
          <w:tcPr>
            <w:tcW w:w="351" w:type="dxa"/>
            <w:tcBorders>
              <w:top w:val="single" w:sz="4" w:space="0" w:color="auto"/>
              <w:left w:val="nil"/>
              <w:bottom w:val="nil"/>
              <w:right w:val="single" w:sz="4" w:space="0" w:color="auto"/>
            </w:tcBorders>
            <w:shd w:val="clear" w:color="000000" w:fill="D9D9D9"/>
            <w:noWrap/>
            <w:vAlign w:val="bottom"/>
            <w:hideMark/>
          </w:tcPr>
          <w:p w14:paraId="30A8B91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539</w:t>
            </w:r>
          </w:p>
        </w:tc>
        <w:tc>
          <w:tcPr>
            <w:tcW w:w="420" w:type="dxa"/>
            <w:tcBorders>
              <w:top w:val="single" w:sz="4" w:space="0" w:color="auto"/>
              <w:left w:val="nil"/>
              <w:bottom w:val="nil"/>
              <w:right w:val="nil"/>
            </w:tcBorders>
            <w:shd w:val="clear" w:color="000000" w:fill="D9D9D9"/>
            <w:noWrap/>
            <w:vAlign w:val="bottom"/>
            <w:hideMark/>
          </w:tcPr>
          <w:p w14:paraId="53D2622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794</w:t>
            </w:r>
          </w:p>
        </w:tc>
        <w:tc>
          <w:tcPr>
            <w:tcW w:w="420" w:type="dxa"/>
            <w:tcBorders>
              <w:top w:val="single" w:sz="4" w:space="0" w:color="auto"/>
              <w:left w:val="nil"/>
              <w:bottom w:val="nil"/>
              <w:right w:val="nil"/>
            </w:tcBorders>
            <w:shd w:val="clear" w:color="000000" w:fill="D9D9D9"/>
            <w:noWrap/>
            <w:vAlign w:val="bottom"/>
            <w:hideMark/>
          </w:tcPr>
          <w:p w14:paraId="490B689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612</w:t>
            </w:r>
          </w:p>
        </w:tc>
        <w:tc>
          <w:tcPr>
            <w:tcW w:w="420" w:type="dxa"/>
            <w:tcBorders>
              <w:top w:val="single" w:sz="4" w:space="0" w:color="auto"/>
              <w:left w:val="nil"/>
              <w:bottom w:val="nil"/>
              <w:right w:val="nil"/>
            </w:tcBorders>
            <w:shd w:val="clear" w:color="000000" w:fill="D9D9D9"/>
            <w:noWrap/>
            <w:vAlign w:val="bottom"/>
            <w:hideMark/>
          </w:tcPr>
          <w:p w14:paraId="55B8A2E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307</w:t>
            </w:r>
          </w:p>
        </w:tc>
        <w:tc>
          <w:tcPr>
            <w:tcW w:w="455" w:type="dxa"/>
            <w:tcBorders>
              <w:top w:val="single" w:sz="4" w:space="0" w:color="auto"/>
              <w:left w:val="single" w:sz="4" w:space="0" w:color="auto"/>
              <w:bottom w:val="nil"/>
              <w:right w:val="nil"/>
            </w:tcBorders>
            <w:shd w:val="clear" w:color="000000" w:fill="D9D9D9"/>
            <w:noWrap/>
            <w:vAlign w:val="bottom"/>
            <w:hideMark/>
          </w:tcPr>
          <w:p w14:paraId="274E5249"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1915</w:t>
            </w:r>
          </w:p>
        </w:tc>
        <w:tc>
          <w:tcPr>
            <w:tcW w:w="454" w:type="dxa"/>
            <w:tcBorders>
              <w:top w:val="single" w:sz="4" w:space="0" w:color="auto"/>
              <w:left w:val="nil"/>
              <w:bottom w:val="nil"/>
              <w:right w:val="nil"/>
            </w:tcBorders>
            <w:shd w:val="clear" w:color="000000" w:fill="D9D9D9"/>
            <w:noWrap/>
            <w:vAlign w:val="bottom"/>
            <w:hideMark/>
          </w:tcPr>
          <w:p w14:paraId="02B7703F"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1346</w:t>
            </w:r>
          </w:p>
        </w:tc>
        <w:tc>
          <w:tcPr>
            <w:tcW w:w="351" w:type="dxa"/>
            <w:tcBorders>
              <w:top w:val="single" w:sz="4" w:space="0" w:color="auto"/>
              <w:left w:val="nil"/>
              <w:bottom w:val="nil"/>
              <w:right w:val="single" w:sz="4" w:space="0" w:color="auto"/>
            </w:tcBorders>
            <w:shd w:val="clear" w:color="000000" w:fill="D9D9D9"/>
            <w:noWrap/>
            <w:vAlign w:val="bottom"/>
            <w:hideMark/>
          </w:tcPr>
          <w:p w14:paraId="5259DD6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783</w:t>
            </w:r>
          </w:p>
        </w:tc>
        <w:tc>
          <w:tcPr>
            <w:tcW w:w="495" w:type="dxa"/>
            <w:tcBorders>
              <w:top w:val="single" w:sz="4" w:space="0" w:color="auto"/>
              <w:left w:val="nil"/>
              <w:bottom w:val="nil"/>
              <w:right w:val="nil"/>
            </w:tcBorders>
            <w:shd w:val="clear" w:color="000000" w:fill="D9D9D9"/>
            <w:noWrap/>
            <w:vAlign w:val="bottom"/>
            <w:hideMark/>
          </w:tcPr>
          <w:p w14:paraId="5C9095CF"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1037</w:t>
            </w:r>
          </w:p>
        </w:tc>
        <w:tc>
          <w:tcPr>
            <w:tcW w:w="383" w:type="dxa"/>
            <w:tcBorders>
              <w:top w:val="single" w:sz="4" w:space="0" w:color="auto"/>
              <w:left w:val="nil"/>
              <w:bottom w:val="nil"/>
              <w:right w:val="nil"/>
            </w:tcBorders>
            <w:shd w:val="clear" w:color="000000" w:fill="D9D9D9"/>
            <w:noWrap/>
            <w:vAlign w:val="bottom"/>
            <w:hideMark/>
          </w:tcPr>
          <w:p w14:paraId="31D016A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732</w:t>
            </w:r>
          </w:p>
        </w:tc>
        <w:tc>
          <w:tcPr>
            <w:tcW w:w="383" w:type="dxa"/>
            <w:tcBorders>
              <w:top w:val="single" w:sz="4" w:space="0" w:color="auto"/>
              <w:left w:val="nil"/>
              <w:bottom w:val="nil"/>
              <w:right w:val="nil"/>
            </w:tcBorders>
            <w:shd w:val="clear" w:color="000000" w:fill="D9D9D9"/>
            <w:noWrap/>
            <w:vAlign w:val="bottom"/>
            <w:hideMark/>
          </w:tcPr>
          <w:p w14:paraId="17026A4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392</w:t>
            </w:r>
          </w:p>
        </w:tc>
        <w:tc>
          <w:tcPr>
            <w:tcW w:w="420" w:type="dxa"/>
            <w:tcBorders>
              <w:top w:val="single" w:sz="4" w:space="0" w:color="auto"/>
              <w:left w:val="single" w:sz="4" w:space="0" w:color="auto"/>
              <w:bottom w:val="nil"/>
              <w:right w:val="nil"/>
            </w:tcBorders>
            <w:shd w:val="clear" w:color="000000" w:fill="D9D9D9"/>
            <w:noWrap/>
            <w:vAlign w:val="bottom"/>
            <w:hideMark/>
          </w:tcPr>
          <w:p w14:paraId="52B2E1B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319</w:t>
            </w:r>
          </w:p>
        </w:tc>
        <w:tc>
          <w:tcPr>
            <w:tcW w:w="420" w:type="dxa"/>
            <w:tcBorders>
              <w:top w:val="single" w:sz="4" w:space="0" w:color="auto"/>
              <w:left w:val="nil"/>
              <w:bottom w:val="nil"/>
              <w:right w:val="nil"/>
            </w:tcBorders>
            <w:shd w:val="clear" w:color="000000" w:fill="D9D9D9"/>
            <w:noWrap/>
            <w:vAlign w:val="bottom"/>
            <w:hideMark/>
          </w:tcPr>
          <w:p w14:paraId="3389A90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214</w:t>
            </w:r>
          </w:p>
        </w:tc>
        <w:tc>
          <w:tcPr>
            <w:tcW w:w="420" w:type="dxa"/>
            <w:tcBorders>
              <w:top w:val="single" w:sz="4" w:space="0" w:color="auto"/>
              <w:left w:val="nil"/>
              <w:bottom w:val="nil"/>
              <w:right w:val="single" w:sz="4" w:space="0" w:color="auto"/>
            </w:tcBorders>
            <w:shd w:val="clear" w:color="000000" w:fill="D9D9D9"/>
            <w:noWrap/>
            <w:vAlign w:val="bottom"/>
            <w:hideMark/>
          </w:tcPr>
          <w:p w14:paraId="43266E4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137</w:t>
            </w:r>
          </w:p>
        </w:tc>
        <w:tc>
          <w:tcPr>
            <w:tcW w:w="420" w:type="dxa"/>
            <w:tcBorders>
              <w:top w:val="single" w:sz="4" w:space="0" w:color="auto"/>
              <w:left w:val="nil"/>
              <w:bottom w:val="nil"/>
              <w:right w:val="nil"/>
            </w:tcBorders>
            <w:shd w:val="clear" w:color="000000" w:fill="D9D9D9"/>
            <w:noWrap/>
            <w:vAlign w:val="bottom"/>
            <w:hideMark/>
          </w:tcPr>
          <w:p w14:paraId="34624402"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5415</w:t>
            </w:r>
          </w:p>
        </w:tc>
        <w:tc>
          <w:tcPr>
            <w:tcW w:w="420" w:type="dxa"/>
            <w:tcBorders>
              <w:top w:val="single" w:sz="4" w:space="0" w:color="auto"/>
              <w:left w:val="nil"/>
              <w:bottom w:val="nil"/>
              <w:right w:val="nil"/>
            </w:tcBorders>
            <w:shd w:val="clear" w:color="000000" w:fill="D9D9D9"/>
            <w:noWrap/>
            <w:vAlign w:val="bottom"/>
            <w:hideMark/>
          </w:tcPr>
          <w:p w14:paraId="38D7D7D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3930</w:t>
            </w:r>
          </w:p>
        </w:tc>
        <w:tc>
          <w:tcPr>
            <w:tcW w:w="420" w:type="dxa"/>
            <w:tcBorders>
              <w:top w:val="single" w:sz="4" w:space="0" w:color="auto"/>
              <w:left w:val="nil"/>
              <w:bottom w:val="nil"/>
              <w:right w:val="single" w:sz="4" w:space="0" w:color="auto"/>
            </w:tcBorders>
            <w:shd w:val="clear" w:color="000000" w:fill="D9D9D9"/>
            <w:noWrap/>
            <w:vAlign w:val="bottom"/>
            <w:hideMark/>
          </w:tcPr>
          <w:p w14:paraId="4B81430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2158</w:t>
            </w:r>
          </w:p>
        </w:tc>
      </w:tr>
      <w:tr w:rsidR="00BE0552" w:rsidRPr="00B216CF" w14:paraId="594A1B8F" w14:textId="77777777" w:rsidTr="00BE0552">
        <w:trPr>
          <w:trHeight w:val="288"/>
        </w:trPr>
        <w:tc>
          <w:tcPr>
            <w:tcW w:w="1680" w:type="dxa"/>
            <w:tcBorders>
              <w:top w:val="nil"/>
              <w:left w:val="single" w:sz="4" w:space="0" w:color="auto"/>
              <w:bottom w:val="single" w:sz="4" w:space="0" w:color="auto"/>
              <w:right w:val="nil"/>
            </w:tcBorders>
            <w:shd w:val="clear" w:color="000000" w:fill="D9D9D9"/>
            <w:noWrap/>
            <w:vAlign w:val="bottom"/>
            <w:hideMark/>
          </w:tcPr>
          <w:p w14:paraId="0FED8123" w14:textId="77777777" w:rsidR="00BE0552" w:rsidRPr="00BE0552" w:rsidRDefault="00BE0552" w:rsidP="00BE0552">
            <w:pPr>
              <w:ind w:firstLine="0"/>
              <w:jc w:val="left"/>
              <w:rPr>
                <w:rFonts w:eastAsia="Times New Roman" w:cs="Calibri"/>
                <w:b/>
                <w:bCs/>
                <w:color w:val="000000"/>
                <w:sz w:val="16"/>
                <w:szCs w:val="16"/>
                <w:lang w:eastAsia="nl-NL"/>
              </w:rPr>
            </w:pPr>
            <w:r w:rsidRPr="00BE0552">
              <w:rPr>
                <w:rFonts w:eastAsia="Times New Roman" w:cs="Calibri"/>
                <w:b/>
                <w:bCs/>
                <w:color w:val="000000"/>
                <w:sz w:val="16"/>
                <w:szCs w:val="16"/>
                <w:lang w:eastAsia="nl-NL"/>
              </w:rPr>
              <w:t>Total unique records</w:t>
            </w:r>
          </w:p>
        </w:tc>
        <w:tc>
          <w:tcPr>
            <w:tcW w:w="455" w:type="dxa"/>
            <w:tcBorders>
              <w:top w:val="nil"/>
              <w:left w:val="single" w:sz="4" w:space="0" w:color="auto"/>
              <w:bottom w:val="single" w:sz="4" w:space="0" w:color="auto"/>
              <w:right w:val="nil"/>
            </w:tcBorders>
            <w:shd w:val="clear" w:color="000000" w:fill="D9D9D9"/>
            <w:noWrap/>
            <w:vAlign w:val="bottom"/>
            <w:hideMark/>
          </w:tcPr>
          <w:p w14:paraId="257FCCCB"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1350</w:t>
            </w:r>
          </w:p>
        </w:tc>
        <w:tc>
          <w:tcPr>
            <w:tcW w:w="454" w:type="dxa"/>
            <w:tcBorders>
              <w:top w:val="nil"/>
              <w:left w:val="nil"/>
              <w:bottom w:val="single" w:sz="4" w:space="0" w:color="auto"/>
              <w:right w:val="nil"/>
            </w:tcBorders>
            <w:shd w:val="clear" w:color="000000" w:fill="D9D9D9"/>
            <w:noWrap/>
            <w:vAlign w:val="bottom"/>
            <w:hideMark/>
          </w:tcPr>
          <w:p w14:paraId="32E0609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974</w:t>
            </w:r>
          </w:p>
        </w:tc>
        <w:tc>
          <w:tcPr>
            <w:tcW w:w="351" w:type="dxa"/>
            <w:tcBorders>
              <w:top w:val="nil"/>
              <w:left w:val="nil"/>
              <w:bottom w:val="single" w:sz="4" w:space="0" w:color="auto"/>
              <w:right w:val="single" w:sz="4" w:space="0" w:color="auto"/>
            </w:tcBorders>
            <w:shd w:val="clear" w:color="000000" w:fill="D9D9D9"/>
            <w:noWrap/>
            <w:vAlign w:val="bottom"/>
            <w:hideMark/>
          </w:tcPr>
          <w:p w14:paraId="64E72AD8"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478</w:t>
            </w:r>
          </w:p>
        </w:tc>
        <w:tc>
          <w:tcPr>
            <w:tcW w:w="420" w:type="dxa"/>
            <w:tcBorders>
              <w:top w:val="nil"/>
              <w:left w:val="nil"/>
              <w:bottom w:val="single" w:sz="4" w:space="0" w:color="auto"/>
              <w:right w:val="nil"/>
            </w:tcBorders>
            <w:shd w:val="clear" w:color="000000" w:fill="D9D9D9"/>
            <w:noWrap/>
            <w:vAlign w:val="bottom"/>
            <w:hideMark/>
          </w:tcPr>
          <w:p w14:paraId="13638912"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794</w:t>
            </w:r>
          </w:p>
        </w:tc>
        <w:tc>
          <w:tcPr>
            <w:tcW w:w="420" w:type="dxa"/>
            <w:tcBorders>
              <w:top w:val="nil"/>
              <w:left w:val="nil"/>
              <w:bottom w:val="single" w:sz="4" w:space="0" w:color="auto"/>
              <w:right w:val="nil"/>
            </w:tcBorders>
            <w:shd w:val="clear" w:color="000000" w:fill="D9D9D9"/>
            <w:noWrap/>
            <w:vAlign w:val="bottom"/>
            <w:hideMark/>
          </w:tcPr>
          <w:p w14:paraId="6C8E40E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596</w:t>
            </w:r>
          </w:p>
        </w:tc>
        <w:tc>
          <w:tcPr>
            <w:tcW w:w="420" w:type="dxa"/>
            <w:tcBorders>
              <w:top w:val="nil"/>
              <w:left w:val="nil"/>
              <w:bottom w:val="single" w:sz="4" w:space="0" w:color="auto"/>
              <w:right w:val="nil"/>
            </w:tcBorders>
            <w:shd w:val="clear" w:color="000000" w:fill="D9D9D9"/>
            <w:noWrap/>
            <w:vAlign w:val="bottom"/>
            <w:hideMark/>
          </w:tcPr>
          <w:p w14:paraId="285C645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291</w:t>
            </w:r>
          </w:p>
        </w:tc>
        <w:tc>
          <w:tcPr>
            <w:tcW w:w="455" w:type="dxa"/>
            <w:tcBorders>
              <w:top w:val="nil"/>
              <w:left w:val="single" w:sz="4" w:space="0" w:color="auto"/>
              <w:bottom w:val="single" w:sz="4" w:space="0" w:color="auto"/>
              <w:right w:val="nil"/>
            </w:tcBorders>
            <w:shd w:val="clear" w:color="000000" w:fill="D9D9D9"/>
            <w:noWrap/>
            <w:vAlign w:val="bottom"/>
            <w:hideMark/>
          </w:tcPr>
          <w:p w14:paraId="7B830F3C"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1915</w:t>
            </w:r>
          </w:p>
        </w:tc>
        <w:tc>
          <w:tcPr>
            <w:tcW w:w="454" w:type="dxa"/>
            <w:tcBorders>
              <w:top w:val="nil"/>
              <w:left w:val="nil"/>
              <w:bottom w:val="single" w:sz="4" w:space="0" w:color="auto"/>
              <w:right w:val="nil"/>
            </w:tcBorders>
            <w:shd w:val="clear" w:color="000000" w:fill="D9D9D9"/>
            <w:noWrap/>
            <w:vAlign w:val="bottom"/>
            <w:hideMark/>
          </w:tcPr>
          <w:p w14:paraId="6DEC6DA0"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1334</w:t>
            </w:r>
          </w:p>
        </w:tc>
        <w:tc>
          <w:tcPr>
            <w:tcW w:w="351" w:type="dxa"/>
            <w:tcBorders>
              <w:top w:val="nil"/>
              <w:left w:val="nil"/>
              <w:bottom w:val="single" w:sz="4" w:space="0" w:color="auto"/>
              <w:right w:val="single" w:sz="4" w:space="0" w:color="auto"/>
            </w:tcBorders>
            <w:shd w:val="clear" w:color="000000" w:fill="D9D9D9"/>
            <w:noWrap/>
            <w:vAlign w:val="bottom"/>
            <w:hideMark/>
          </w:tcPr>
          <w:p w14:paraId="223684A5"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764</w:t>
            </w:r>
          </w:p>
        </w:tc>
        <w:tc>
          <w:tcPr>
            <w:tcW w:w="495" w:type="dxa"/>
            <w:tcBorders>
              <w:top w:val="nil"/>
              <w:left w:val="nil"/>
              <w:bottom w:val="single" w:sz="4" w:space="0" w:color="auto"/>
              <w:right w:val="nil"/>
            </w:tcBorders>
            <w:shd w:val="clear" w:color="000000" w:fill="D9D9D9"/>
            <w:noWrap/>
            <w:vAlign w:val="bottom"/>
            <w:hideMark/>
          </w:tcPr>
          <w:p w14:paraId="208B689D"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1037</w:t>
            </w:r>
          </w:p>
        </w:tc>
        <w:tc>
          <w:tcPr>
            <w:tcW w:w="383" w:type="dxa"/>
            <w:tcBorders>
              <w:top w:val="nil"/>
              <w:left w:val="nil"/>
              <w:bottom w:val="single" w:sz="4" w:space="0" w:color="auto"/>
              <w:right w:val="nil"/>
            </w:tcBorders>
            <w:shd w:val="clear" w:color="000000" w:fill="D9D9D9"/>
            <w:noWrap/>
            <w:vAlign w:val="bottom"/>
            <w:hideMark/>
          </w:tcPr>
          <w:p w14:paraId="1F390B21"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691</w:t>
            </w:r>
          </w:p>
        </w:tc>
        <w:tc>
          <w:tcPr>
            <w:tcW w:w="383" w:type="dxa"/>
            <w:tcBorders>
              <w:top w:val="nil"/>
              <w:left w:val="nil"/>
              <w:bottom w:val="single" w:sz="4" w:space="0" w:color="auto"/>
              <w:right w:val="nil"/>
            </w:tcBorders>
            <w:shd w:val="clear" w:color="000000" w:fill="D9D9D9"/>
            <w:noWrap/>
            <w:vAlign w:val="bottom"/>
            <w:hideMark/>
          </w:tcPr>
          <w:p w14:paraId="6A6CBE63"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349</w:t>
            </w:r>
          </w:p>
        </w:tc>
        <w:tc>
          <w:tcPr>
            <w:tcW w:w="420" w:type="dxa"/>
            <w:tcBorders>
              <w:top w:val="nil"/>
              <w:left w:val="single" w:sz="4" w:space="0" w:color="auto"/>
              <w:bottom w:val="single" w:sz="4" w:space="0" w:color="auto"/>
              <w:right w:val="nil"/>
            </w:tcBorders>
            <w:shd w:val="clear" w:color="000000" w:fill="D9D9D9"/>
            <w:noWrap/>
            <w:vAlign w:val="bottom"/>
            <w:hideMark/>
          </w:tcPr>
          <w:p w14:paraId="68D0CE27"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319</w:t>
            </w:r>
          </w:p>
        </w:tc>
        <w:tc>
          <w:tcPr>
            <w:tcW w:w="420" w:type="dxa"/>
            <w:tcBorders>
              <w:top w:val="nil"/>
              <w:left w:val="nil"/>
              <w:bottom w:val="single" w:sz="4" w:space="0" w:color="auto"/>
              <w:right w:val="nil"/>
            </w:tcBorders>
            <w:shd w:val="clear" w:color="000000" w:fill="D9D9D9"/>
            <w:noWrap/>
            <w:vAlign w:val="bottom"/>
            <w:hideMark/>
          </w:tcPr>
          <w:p w14:paraId="2D81A77A"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207</w:t>
            </w:r>
          </w:p>
        </w:tc>
        <w:tc>
          <w:tcPr>
            <w:tcW w:w="420" w:type="dxa"/>
            <w:tcBorders>
              <w:top w:val="nil"/>
              <w:left w:val="nil"/>
              <w:bottom w:val="single" w:sz="4" w:space="0" w:color="auto"/>
              <w:right w:val="single" w:sz="4" w:space="0" w:color="auto"/>
            </w:tcBorders>
            <w:shd w:val="clear" w:color="000000" w:fill="D9D9D9"/>
            <w:noWrap/>
            <w:vAlign w:val="bottom"/>
            <w:hideMark/>
          </w:tcPr>
          <w:p w14:paraId="6202D014"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130</w:t>
            </w:r>
          </w:p>
        </w:tc>
        <w:tc>
          <w:tcPr>
            <w:tcW w:w="420" w:type="dxa"/>
            <w:tcBorders>
              <w:top w:val="nil"/>
              <w:left w:val="nil"/>
              <w:bottom w:val="single" w:sz="4" w:space="0" w:color="auto"/>
              <w:right w:val="nil"/>
            </w:tcBorders>
            <w:shd w:val="clear" w:color="000000" w:fill="D9D9D9"/>
            <w:noWrap/>
            <w:vAlign w:val="bottom"/>
            <w:hideMark/>
          </w:tcPr>
          <w:p w14:paraId="20F58A86"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5415</w:t>
            </w:r>
          </w:p>
        </w:tc>
        <w:tc>
          <w:tcPr>
            <w:tcW w:w="420" w:type="dxa"/>
            <w:tcBorders>
              <w:top w:val="nil"/>
              <w:left w:val="nil"/>
              <w:bottom w:val="single" w:sz="4" w:space="0" w:color="auto"/>
              <w:right w:val="nil"/>
            </w:tcBorders>
            <w:shd w:val="clear" w:color="000000" w:fill="D9D9D9"/>
            <w:noWrap/>
            <w:vAlign w:val="bottom"/>
            <w:hideMark/>
          </w:tcPr>
          <w:p w14:paraId="06D008C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3802</w:t>
            </w:r>
          </w:p>
        </w:tc>
        <w:tc>
          <w:tcPr>
            <w:tcW w:w="420" w:type="dxa"/>
            <w:tcBorders>
              <w:top w:val="nil"/>
              <w:left w:val="nil"/>
              <w:bottom w:val="single" w:sz="4" w:space="0" w:color="auto"/>
              <w:right w:val="single" w:sz="4" w:space="0" w:color="auto"/>
            </w:tcBorders>
            <w:shd w:val="clear" w:color="000000" w:fill="D9D9D9"/>
            <w:noWrap/>
            <w:vAlign w:val="bottom"/>
            <w:hideMark/>
          </w:tcPr>
          <w:p w14:paraId="75EE7D4E" w14:textId="77777777" w:rsidR="00BE0552" w:rsidRPr="00BE0552" w:rsidRDefault="00BE0552" w:rsidP="00BE0552">
            <w:pPr>
              <w:ind w:firstLine="0"/>
              <w:jc w:val="right"/>
              <w:rPr>
                <w:rFonts w:eastAsia="Times New Roman" w:cs="Calibri"/>
                <w:b/>
                <w:bCs/>
                <w:color w:val="000000"/>
                <w:sz w:val="16"/>
                <w:szCs w:val="16"/>
                <w:lang w:eastAsia="nl-NL"/>
              </w:rPr>
            </w:pPr>
            <w:r w:rsidRPr="00BE0552">
              <w:rPr>
                <w:rFonts w:eastAsia="Times New Roman" w:cs="Calibri"/>
                <w:b/>
                <w:bCs/>
                <w:color w:val="000000"/>
                <w:sz w:val="16"/>
                <w:szCs w:val="16"/>
                <w:lang w:eastAsia="nl-NL"/>
              </w:rPr>
              <w:t>2012</w:t>
            </w:r>
          </w:p>
        </w:tc>
      </w:tr>
    </w:tbl>
    <w:p w14:paraId="2BEA55F5" w14:textId="3870C3A8" w:rsidR="00BE0552" w:rsidRPr="00B216CF" w:rsidRDefault="00BE0552" w:rsidP="00E05440">
      <w:pPr>
        <w:ind w:firstLine="0"/>
        <w:sectPr w:rsidR="00BE0552" w:rsidRPr="00B216CF" w:rsidSect="00994DB7">
          <w:type w:val="continuous"/>
          <w:pgSz w:w="11906" w:h="16838"/>
          <w:pgMar w:top="1417" w:right="1417" w:bottom="1417" w:left="1417" w:header="708" w:footer="708" w:gutter="0"/>
          <w:cols w:space="708"/>
          <w:docGrid w:linePitch="360"/>
        </w:sectPr>
      </w:pPr>
    </w:p>
    <w:p w14:paraId="7F15522D" w14:textId="4E3AE01F" w:rsidR="00C17E28" w:rsidRDefault="00C17E28">
      <w:pPr>
        <w:spacing w:after="160" w:line="259" w:lineRule="auto"/>
        <w:ind w:firstLine="0"/>
        <w:jc w:val="left"/>
        <w:rPr>
          <w:rFonts w:eastAsiaTheme="majorEastAsia" w:cstheme="majorBidi"/>
          <w:b/>
          <w:szCs w:val="32"/>
        </w:rPr>
      </w:pPr>
    </w:p>
    <w:p w14:paraId="2DB1C7AA" w14:textId="10AAAF57" w:rsidR="00BD7706" w:rsidRPr="00B216CF" w:rsidRDefault="00F51008" w:rsidP="00EF28E1">
      <w:pPr>
        <w:pStyle w:val="Heading1"/>
        <w:rPr>
          <w:lang w:val="en-GB"/>
        </w:rPr>
      </w:pPr>
      <w:r w:rsidRPr="00B216CF">
        <w:rPr>
          <w:lang w:val="en-GB"/>
        </w:rPr>
        <w:t>Restructuring and data transformation procedure</w:t>
      </w:r>
    </w:p>
    <w:p w14:paraId="0B2057D6" w14:textId="0C8B1F3D" w:rsidR="00811E30" w:rsidRPr="00B216CF" w:rsidRDefault="003B278A" w:rsidP="00FF0389">
      <w:r w:rsidRPr="00B216CF">
        <w:t xml:space="preserve">Datasets were restructured using </w:t>
      </w:r>
      <w:r w:rsidR="00106FFA" w:rsidRPr="00B216CF">
        <w:t>R</w:t>
      </w:r>
      <w:r w:rsidR="0084216F" w:rsidRPr="00B216CF">
        <w:t>, renaming, combining and removing columns to arrive at a unified structure</w:t>
      </w:r>
      <w:r w:rsidR="00FF0389" w:rsidRPr="00B216CF">
        <w:t xml:space="preserve">. </w:t>
      </w:r>
      <w:r w:rsidR="00811E30" w:rsidRPr="00B216CF">
        <w:t>In the restructuring process, dates were removed if they did not belong to the spatiotemporal framework (Britain, Belgium, Netherlands, Germany, Denmark</w:t>
      </w:r>
      <w:r w:rsidR="00106FFA" w:rsidRPr="00B216CF">
        <w:t>; 16000 – 7500 cal BP</w:t>
      </w:r>
      <w:r w:rsidR="00A22082" w:rsidRPr="00B216CF">
        <w:t>).</w:t>
      </w:r>
      <w:r w:rsidR="00811E30" w:rsidRPr="00B216CF">
        <w:t xml:space="preserve"> </w:t>
      </w:r>
      <w:r w:rsidR="00EC6429">
        <w:t xml:space="preserve">Unfortunately the original datasets and restructuring scripts cannot be supplied here at this time. </w:t>
      </w:r>
    </w:p>
    <w:p w14:paraId="1A84DFDE" w14:textId="0540343A" w:rsidR="00DD32DF" w:rsidRPr="00B216CF" w:rsidRDefault="00AC1DDB" w:rsidP="00AC1DDB">
      <w:pPr>
        <w:ind w:firstLine="0"/>
      </w:pPr>
      <w:r w:rsidRPr="00B216CF">
        <w:t xml:space="preserve">After restructuring the dataset data in some columns were cleaned up, removing incongruities e.g. in the </w:t>
      </w:r>
      <w:r w:rsidR="00DD32DF" w:rsidRPr="00B216CF">
        <w:t>country column and in the labcode column (esp. issues with capitalisation and hyphens).</w:t>
      </w:r>
    </w:p>
    <w:p w14:paraId="7445BF51" w14:textId="7CD757E8" w:rsidR="0084216F" w:rsidRPr="00B216CF" w:rsidRDefault="00DD32DF" w:rsidP="00AC1DDB">
      <w:pPr>
        <w:ind w:firstLine="0"/>
      </w:pPr>
      <w:r w:rsidRPr="00B216CF">
        <w:t xml:space="preserve">Similar incongruities had to be dealt with in the sitename column. This required manually going through the unique values and combining variations under a single identifier. </w:t>
      </w:r>
    </w:p>
    <w:p w14:paraId="76CF26A0" w14:textId="0B312A23" w:rsidR="00685484" w:rsidRPr="00B216CF" w:rsidRDefault="00DD32DF" w:rsidP="00E42E57">
      <w:pPr>
        <w:ind w:firstLine="0"/>
      </w:pPr>
      <w:r w:rsidRPr="00B216CF">
        <w:t xml:space="preserve">A subset of the dataset did not have coordinates, which was necessary for assigning sites to correct geographical regions. A large portion of these dates </w:t>
      </w:r>
      <w:r w:rsidR="00811E30" w:rsidRPr="00B216CF">
        <w:t>belonged to sites for which coordinates were available but not yet assigned. For other</w:t>
      </w:r>
      <w:r w:rsidR="00106FFA" w:rsidRPr="00B216CF">
        <w:t>s</w:t>
      </w:r>
      <w:r w:rsidR="00811E30" w:rsidRPr="00B216CF">
        <w:t xml:space="preserve"> coordinates were estimated using the primary literature in which </w:t>
      </w:r>
      <w:r w:rsidR="00811E30" w:rsidRPr="00B216CF">
        <w:lastRenderedPageBreak/>
        <w:t xml:space="preserve">the date was published. </w:t>
      </w:r>
      <w:r w:rsidR="00106FFA" w:rsidRPr="00B216CF">
        <w:t xml:space="preserve">Final published coordinates were rounded to the km. </w:t>
      </w:r>
      <w:r w:rsidR="00EC6429">
        <w:t xml:space="preserve">Additionally the dataset was appended with elevation data from Copernicus.org  </w:t>
      </w:r>
      <w:r w:rsidR="00EC6429" w:rsidRPr="0074066C">
        <w:rPr>
          <w:rStyle w:val="FootnoteReference"/>
        </w:rPr>
        <w:footnoteReference w:id="1"/>
      </w:r>
    </w:p>
    <w:p w14:paraId="781CEA90" w14:textId="00872D42" w:rsidR="00E74431" w:rsidRPr="00B216CF" w:rsidRDefault="00143BFF" w:rsidP="00C17E28">
      <w:r w:rsidRPr="00B216CF">
        <w:t xml:space="preserve">Information on the sampling material </w:t>
      </w:r>
      <w:r w:rsidR="009F4341" w:rsidRPr="00B216CF">
        <w:t xml:space="preserve">or species </w:t>
      </w:r>
      <w:r w:rsidRPr="00B216CF">
        <w:t xml:space="preserve">was </w:t>
      </w:r>
      <w:r w:rsidR="009F4341" w:rsidRPr="00B216CF">
        <w:t xml:space="preserve">often but </w:t>
      </w:r>
      <w:r w:rsidRPr="00B216CF">
        <w:t xml:space="preserve">not always clearly present as a separate category in the different datasets. The process to find this information </w:t>
      </w:r>
      <w:r w:rsidR="009F4341" w:rsidRPr="00B216CF">
        <w:t xml:space="preserve">in unstructured text </w:t>
      </w:r>
      <w:r w:rsidRPr="00B216CF">
        <w:t xml:space="preserve">involved combining information from several columns (e.g. sample descriptions, comments, etc.) </w:t>
      </w:r>
      <w:r w:rsidR="009F4341" w:rsidRPr="00B216CF">
        <w:t xml:space="preserve">into the ‘sample’ column, and searching it </w:t>
      </w:r>
      <w:r w:rsidRPr="00B216CF">
        <w:t xml:space="preserve">for relevant keywords, using string </w:t>
      </w:r>
      <w:r w:rsidRPr="000C367B">
        <w:t>detection (</w:t>
      </w:r>
      <w:r w:rsidRPr="000C367B">
        <w:rPr>
          <w:rStyle w:val="QuoteChar"/>
          <w:i w:val="0"/>
          <w:iCs w:val="0"/>
          <w:sz w:val="22"/>
          <w:szCs w:val="22"/>
        </w:rPr>
        <w:t>str_detect()</w:t>
      </w:r>
      <w:r w:rsidRPr="000C367B">
        <w:t>)</w:t>
      </w:r>
      <w:r w:rsidR="009F4341" w:rsidRPr="000C367B">
        <w:rPr>
          <w:i/>
          <w:iCs/>
        </w:rPr>
        <w:t>.</w:t>
      </w:r>
    </w:p>
    <w:p w14:paraId="555AA07E" w14:textId="77777777" w:rsidR="00E74431" w:rsidRPr="00B216CF" w:rsidRDefault="00E74431" w:rsidP="00143BFF"/>
    <w:p w14:paraId="06490BCF" w14:textId="085F916C" w:rsidR="00143BFF" w:rsidRPr="00B216CF" w:rsidRDefault="00143BFF" w:rsidP="00143BFF">
      <w:r w:rsidRPr="00B216CF">
        <w:t>Example:</w:t>
      </w:r>
    </w:p>
    <w:tbl>
      <w:tblPr>
        <w:tblStyle w:val="TableGrid"/>
        <w:tblW w:w="0" w:type="auto"/>
        <w:tblLook w:val="04A0" w:firstRow="1" w:lastRow="0" w:firstColumn="1" w:lastColumn="0" w:noHBand="0" w:noVBand="1"/>
      </w:tblPr>
      <w:tblGrid>
        <w:gridCol w:w="9062"/>
      </w:tblGrid>
      <w:tr w:rsidR="00143BFF" w:rsidRPr="00B216CF" w14:paraId="307D484C" w14:textId="77777777" w:rsidTr="00994DB7">
        <w:tc>
          <w:tcPr>
            <w:tcW w:w="9062" w:type="dxa"/>
            <w:shd w:val="clear" w:color="auto" w:fill="F2F2F2" w:themeFill="background1" w:themeFillShade="F2"/>
          </w:tcPr>
          <w:p w14:paraId="08D41965" w14:textId="77777777" w:rsidR="00143BFF" w:rsidRPr="00B216CF" w:rsidRDefault="00143BFF" w:rsidP="009F4341">
            <w:pPr>
              <w:pStyle w:val="Quote"/>
              <w:rPr>
                <w:i w:val="0"/>
                <w:iCs w:val="0"/>
                <w:color w:val="2F5496" w:themeColor="accent1" w:themeShade="BF"/>
              </w:rPr>
            </w:pPr>
            <w:r w:rsidRPr="00B216CF">
              <w:rPr>
                <w:i w:val="0"/>
                <w:iCs w:val="0"/>
                <w:color w:val="2F5496" w:themeColor="accent1" w:themeShade="BF"/>
              </w:rPr>
              <w:t>tooth_ivory &lt;- c("tooth", "molar", "ivory", "tusk")</w:t>
            </w:r>
          </w:p>
          <w:p w14:paraId="4BDEE699" w14:textId="77777777" w:rsidR="00143BFF" w:rsidRPr="00B216CF" w:rsidRDefault="00143BFF" w:rsidP="009F4341">
            <w:pPr>
              <w:pStyle w:val="Quote"/>
              <w:rPr>
                <w:i w:val="0"/>
                <w:iCs w:val="0"/>
                <w:color w:val="2F5496" w:themeColor="accent1" w:themeShade="BF"/>
              </w:rPr>
            </w:pPr>
            <w:r w:rsidRPr="00B216CF">
              <w:rPr>
                <w:i w:val="0"/>
                <w:iCs w:val="0"/>
                <w:color w:val="2F5496" w:themeColor="accent1" w:themeShade="BF"/>
              </w:rPr>
              <w:t>for (CatNr in 1:length(tooth_ivory)) { xMat &lt;- tooth_ivory[CatNr]</w:t>
            </w:r>
          </w:p>
          <w:p w14:paraId="41414A2F" w14:textId="77777777" w:rsidR="00143BFF" w:rsidRPr="00B216CF" w:rsidRDefault="00143BFF" w:rsidP="009F4341">
            <w:pPr>
              <w:pStyle w:val="Quote"/>
              <w:rPr>
                <w:i w:val="0"/>
                <w:iCs w:val="0"/>
                <w:color w:val="2F5496" w:themeColor="accent1" w:themeShade="BF"/>
              </w:rPr>
            </w:pPr>
            <w:r w:rsidRPr="00B216CF">
              <w:rPr>
                <w:i w:val="0"/>
                <w:iCs w:val="0"/>
                <w:color w:val="2F5496" w:themeColor="accent1" w:themeShade="BF"/>
              </w:rPr>
              <w:t xml:space="preserve">  message(paste( "Material:", CatNr, xMat  ))</w:t>
            </w:r>
          </w:p>
          <w:p w14:paraId="08834F13" w14:textId="410F8456" w:rsidR="00143BFF" w:rsidRPr="00B216CF" w:rsidRDefault="00143BFF" w:rsidP="009F4341">
            <w:pPr>
              <w:pStyle w:val="Quote"/>
              <w:rPr>
                <w:color w:val="4472C4" w:themeColor="accent1"/>
              </w:rPr>
            </w:pPr>
            <w:r w:rsidRPr="00B216CF">
              <w:rPr>
                <w:i w:val="0"/>
                <w:iCs w:val="0"/>
                <w:color w:val="2F5496" w:themeColor="accent1" w:themeShade="BF"/>
              </w:rPr>
              <w:t xml:space="preserve">  data$MatCat[str_detect(data$material, fixed(xMat, ignore_case = TRUE))]      &lt;- "tooth / ivory"}</w:t>
            </w:r>
          </w:p>
        </w:tc>
      </w:tr>
    </w:tbl>
    <w:p w14:paraId="4B36EB7E" w14:textId="77777777" w:rsidR="00C17E28" w:rsidRDefault="00C17E28" w:rsidP="00C17E28"/>
    <w:p w14:paraId="12CC611C" w14:textId="0C7DA530" w:rsidR="00F51008" w:rsidRPr="00B216CF" w:rsidRDefault="00637ED8" w:rsidP="00337D2E">
      <w:pPr>
        <w:pStyle w:val="Heading1"/>
        <w:rPr>
          <w:lang w:val="en-GB"/>
        </w:rPr>
      </w:pPr>
      <w:r w:rsidRPr="00B216CF">
        <w:rPr>
          <w:lang w:val="en-GB"/>
        </w:rPr>
        <w:t>V</w:t>
      </w:r>
      <w:r w:rsidR="00790E86" w:rsidRPr="00B216CF">
        <w:rPr>
          <w:lang w:val="en-GB"/>
        </w:rPr>
        <w:t>etting proce</w:t>
      </w:r>
      <w:r w:rsidRPr="00B216CF">
        <w:rPr>
          <w:lang w:val="en-GB"/>
        </w:rPr>
        <w:t xml:space="preserve">dure and </w:t>
      </w:r>
      <w:r w:rsidR="00337D2E" w:rsidRPr="00B216CF">
        <w:rPr>
          <w:lang w:val="en-GB"/>
        </w:rPr>
        <w:t>data density</w:t>
      </w:r>
    </w:p>
    <w:p w14:paraId="1FF66AFD" w14:textId="574CB657" w:rsidR="00357EDC" w:rsidRPr="00B216CF" w:rsidRDefault="00337D2E" w:rsidP="00357EDC">
      <w:r w:rsidRPr="00B216CF">
        <w:t>To assess the impact of vetting, less reliable sample materials and animal species were removed, for instance because of the possible impact of old-wood effect</w:t>
      </w:r>
      <w:r w:rsidR="00357EDC" w:rsidRPr="00B216CF">
        <w:t xml:space="preserve"> or</w:t>
      </w:r>
      <w:r w:rsidRPr="00B216CF">
        <w:t xml:space="preserve"> reservoir effect</w:t>
      </w:r>
      <w:r w:rsidR="00357EDC" w:rsidRPr="00B216CF">
        <w:t xml:space="preserve">. The data is divided amongst the following </w:t>
      </w:r>
      <w:r w:rsidR="00CF49AB" w:rsidRPr="00B216CF">
        <w:t>material categories:</w:t>
      </w:r>
      <w:r w:rsidR="00D67189" w:rsidRPr="00B216CF">
        <w:t xml:space="preserve"> </w:t>
      </w:r>
      <w:r w:rsidR="00CF49AB" w:rsidRPr="00B216CF">
        <w:t>Shell</w:t>
      </w:r>
      <w:r w:rsidR="00843BA4" w:rsidRPr="00B216CF">
        <w:t>*</w:t>
      </w:r>
      <w:r w:rsidR="00CF49AB" w:rsidRPr="00B216CF">
        <w:t>, sediment</w:t>
      </w:r>
      <w:r w:rsidR="00843BA4" w:rsidRPr="00B216CF">
        <w:t>*</w:t>
      </w:r>
      <w:r w:rsidR="00CF49AB" w:rsidRPr="00B216CF">
        <w:t>, wood, other</w:t>
      </w:r>
      <w:r w:rsidR="00843BA4" w:rsidRPr="00B216CF">
        <w:t>*</w:t>
      </w:r>
      <w:r w:rsidR="00CF49AB" w:rsidRPr="00B216CF">
        <w:t>, pottery,</w:t>
      </w:r>
      <w:r w:rsidR="00843BA4" w:rsidRPr="00B216CF">
        <w:t xml:space="preserve"> botanical remains, charcoal, bone, antler, bone / antler, tooth/ivory, amino acid, adhesives, same sample*, bulk*, bone collagen</w:t>
      </w:r>
      <w:r w:rsidR="00357EDC" w:rsidRPr="00B216CF">
        <w:t>. C</w:t>
      </w:r>
      <w:r w:rsidR="00843BA4" w:rsidRPr="00B216CF">
        <w:t xml:space="preserve">ategories </w:t>
      </w:r>
      <w:r w:rsidR="00E42E57" w:rsidRPr="00B216CF">
        <w:t xml:space="preserve">highlighted with an asterisk </w:t>
      </w:r>
      <w:r w:rsidR="00843BA4" w:rsidRPr="00B216CF">
        <w:t xml:space="preserve">were deselected. </w:t>
      </w:r>
      <w:r w:rsidR="00357EDC" w:rsidRPr="00B216CF">
        <w:t>Dates on material from animal</w:t>
      </w:r>
      <w:r w:rsidR="00843BA4" w:rsidRPr="00B216CF">
        <w:t xml:space="preserve"> species that can produce unreliable dates due to their diet (reservoir effects)</w:t>
      </w:r>
      <w:r w:rsidR="00103F84" w:rsidRPr="00B216CF">
        <w:t>, notably</w:t>
      </w:r>
      <w:r w:rsidR="00E42E57" w:rsidRPr="00B216CF">
        <w:t xml:space="preserve"> humans, carnivores and omnivores</w:t>
      </w:r>
      <w:r w:rsidR="00357EDC" w:rsidRPr="00B216CF">
        <w:t xml:space="preserve"> </w:t>
      </w:r>
      <w:r w:rsidR="00E42E57" w:rsidRPr="00B216CF">
        <w:t xml:space="preserve">as well as </w:t>
      </w:r>
      <w:r w:rsidR="00DF4516" w:rsidRPr="00B216CF">
        <w:t>aquatic species and reptiles</w:t>
      </w:r>
      <w:r w:rsidR="00357EDC" w:rsidRPr="00B216CF">
        <w:t>. The vetting procedure as presented in the script ‘</w:t>
      </w:r>
      <w:r w:rsidR="00EC6429">
        <w:t>SupplMat/scripts/</w:t>
      </w:r>
      <w:r w:rsidR="00357EDC" w:rsidRPr="00B216CF">
        <w:t>1 Dataset preparation.R’ is repeated here:</w:t>
      </w:r>
    </w:p>
    <w:p w14:paraId="769C98F6" w14:textId="77777777" w:rsidR="00FF0389" w:rsidRPr="00B216CF" w:rsidRDefault="00FF0389" w:rsidP="00357EDC"/>
    <w:tbl>
      <w:tblPr>
        <w:tblStyle w:val="TableGrid"/>
        <w:tblW w:w="0" w:type="auto"/>
        <w:tblLook w:val="04A0" w:firstRow="1" w:lastRow="0" w:firstColumn="1" w:lastColumn="0" w:noHBand="0" w:noVBand="1"/>
      </w:tblPr>
      <w:tblGrid>
        <w:gridCol w:w="9062"/>
      </w:tblGrid>
      <w:tr w:rsidR="00357EDC" w:rsidRPr="00B216CF" w14:paraId="39DEF99A" w14:textId="77777777" w:rsidTr="00994DB7">
        <w:tc>
          <w:tcPr>
            <w:tcW w:w="9062" w:type="dxa"/>
            <w:shd w:val="clear" w:color="auto" w:fill="F2F2F2" w:themeFill="background1" w:themeFillShade="F2"/>
          </w:tcPr>
          <w:p w14:paraId="51958B8B" w14:textId="08222E05"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data &lt;- read_excel("data/Supplementary dataset final.xlsx") </w:t>
            </w:r>
          </w:p>
          <w:p w14:paraId="23D3AFA7" w14:textId="224C1E94"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1 Vetting procedure ####</w:t>
            </w:r>
          </w:p>
          <w:p w14:paraId="0B066DD1" w14:textId="583203F0"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data$vet &lt;- 1 # adding vetting column</w:t>
            </w:r>
          </w:p>
          <w:p w14:paraId="10AF9DBB"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remove dates on unreliable materials</w:t>
            </w:r>
          </w:p>
          <w:p w14:paraId="3C42C841"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data$vet[data$material %in% c("bulk","other", "same sample",</w:t>
            </w:r>
          </w:p>
          <w:p w14:paraId="69093DBA"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                                        "sediment", "shell")] &lt;- 0</w:t>
            </w:r>
          </w:p>
          <w:p w14:paraId="2291F9CA" w14:textId="4CF17A0C"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remove dates on aquatic species, reptiles, omnivores and carnivores.</w:t>
            </w:r>
          </w:p>
          <w:p w14:paraId="55287F77"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data$vet[data$species %in% c("Homo","Ursus", "Vipera", </w:t>
            </w:r>
          </w:p>
          <w:p w14:paraId="0DAEE435" w14:textId="4064766F"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                             "Lynx", "Panthera", "Canis lupus", </w:t>
            </w:r>
          </w:p>
          <w:p w14:paraId="09756EEB" w14:textId="692060C1"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                             "Canis familiaris", "Frogs", </w:t>
            </w:r>
          </w:p>
          <w:p w14:paraId="792CE08B" w14:textId="1A2CC38D"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                             "Esox", "Anguis", "Toads", "Turtles",</w:t>
            </w:r>
          </w:p>
          <w:p w14:paraId="49AF3705" w14:textId="4256C03B"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 xml:space="preserve">                             "Vulpes", "Meles")] &lt;- 0</w:t>
            </w:r>
          </w:p>
          <w:p w14:paraId="61DEA4D7"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#remove dates from bulk samples.</w:t>
            </w:r>
          </w:p>
          <w:p w14:paraId="3E18A52A" w14:textId="371CD512"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data$vet[like (data$sample, "bulk")] &lt;- 0</w:t>
            </w:r>
          </w:p>
          <w:p w14:paraId="52850EAE" w14:textId="77777777" w:rsidR="00DF4516" w:rsidRPr="00B216CF" w:rsidRDefault="00DF4516" w:rsidP="00DF4516">
            <w:pPr>
              <w:pStyle w:val="Quote"/>
              <w:rPr>
                <w:i w:val="0"/>
                <w:iCs w:val="0"/>
                <w:color w:val="2F5496" w:themeColor="accent1" w:themeShade="BF"/>
              </w:rPr>
            </w:pPr>
          </w:p>
          <w:p w14:paraId="5590FB8E" w14:textId="77777777" w:rsidR="00DF4516" w:rsidRPr="00B216CF" w:rsidRDefault="00DF4516" w:rsidP="00DF4516">
            <w:pPr>
              <w:pStyle w:val="Quote"/>
              <w:rPr>
                <w:i w:val="0"/>
                <w:iCs w:val="0"/>
                <w:color w:val="2F5496" w:themeColor="accent1" w:themeShade="BF"/>
              </w:rPr>
            </w:pPr>
            <w:r w:rsidRPr="00B216CF">
              <w:rPr>
                <w:i w:val="0"/>
                <w:iCs w:val="0"/>
                <w:color w:val="2F5496" w:themeColor="accent1" w:themeShade="BF"/>
              </w:rPr>
              <w:t>data_vet &lt;- filter(data, data$vet==1)</w:t>
            </w:r>
          </w:p>
          <w:p w14:paraId="61EF716B" w14:textId="360F6854" w:rsidR="00357EDC" w:rsidRPr="00B216CF" w:rsidRDefault="00DF4516" w:rsidP="00DF4516">
            <w:pPr>
              <w:pStyle w:val="Quote"/>
            </w:pPr>
            <w:r w:rsidRPr="00B216CF">
              <w:rPr>
                <w:i w:val="0"/>
                <w:iCs w:val="0"/>
                <w:color w:val="2F5496" w:themeColor="accent1" w:themeShade="BF"/>
              </w:rPr>
              <w:t>data_full &lt;- data</w:t>
            </w:r>
          </w:p>
        </w:tc>
      </w:tr>
    </w:tbl>
    <w:p w14:paraId="3A1A59B8" w14:textId="77777777" w:rsidR="00357EDC" w:rsidRPr="00B216CF" w:rsidRDefault="00357EDC" w:rsidP="00357EDC">
      <w:pPr>
        <w:ind w:firstLine="0"/>
      </w:pPr>
    </w:p>
    <w:p w14:paraId="3ACDADAE" w14:textId="4F8940BC" w:rsidR="001526C6" w:rsidRDefault="002C75E4" w:rsidP="002C75E4">
      <w:r w:rsidRPr="00B216CF">
        <w:lastRenderedPageBreak/>
        <w:t>The impact of vetting is demonstrated in the script ‘</w:t>
      </w:r>
      <w:r w:rsidR="00EC6429">
        <w:t>SupplMat/scripts/</w:t>
      </w:r>
      <w:r w:rsidRPr="00B216CF">
        <w:t xml:space="preserve">3 Vetting impact.R’. </w:t>
      </w:r>
      <w:r w:rsidR="001526C6" w:rsidRPr="00B216CF">
        <w:t>Hinz</w:t>
      </w:r>
      <w:r w:rsidR="00EC6429" w:rsidRPr="0074066C">
        <w:rPr>
          <w:rStyle w:val="FootnoteReference"/>
        </w:rPr>
        <w:footnoteReference w:id="2"/>
      </w:r>
      <w:r w:rsidR="001526C6" w:rsidRPr="00B216CF">
        <w:t xml:space="preserve"> has tested the sensitivity of SPDs through modelling them at different sample sizes and event intensity, and found earlier critiques that call the method’s ability to reflect past changes into question</w:t>
      </w:r>
      <w:r w:rsidR="00EC6429" w:rsidRPr="0074066C">
        <w:rPr>
          <w:rStyle w:val="FootnoteReference"/>
        </w:rPr>
        <w:footnoteReference w:id="3"/>
      </w:r>
      <w:r w:rsidR="00EC6429">
        <w:t xml:space="preserve"> </w:t>
      </w:r>
      <w:r w:rsidR="001526C6" w:rsidRPr="00B216CF">
        <w:t xml:space="preserve">are only partly justified. Detectability of changes depends on the data density (dates per century), the strength of the signal (i.e. the severity of the change) and the certainty of identification. When measures are taken to reduce the chance of false positives (which is done in this study through rcarbon’s </w:t>
      </w:r>
      <w:r w:rsidR="001526C6" w:rsidRPr="000C367B">
        <w:rPr>
          <w:rFonts w:ascii="Courier New" w:hAnsi="Courier New" w:cs="Courier New"/>
          <w:sz w:val="22"/>
          <w:szCs w:val="22"/>
        </w:rPr>
        <w:t>modelTest()</w:t>
      </w:r>
      <w:r w:rsidR="001526C6" w:rsidRPr="00B216CF">
        <w:t xml:space="preserve"> function), a variety of events are detectable at realistic sample densities (see table below, after Hinz 2020: 247, table 3). SPDs with a sample density of ca. 100 dates per centuries for example, will reliably detect a decrease in human activity by 70%, detect a 50% reduction 9/10 times, and a 40% reduction around 7/10 times. These modelling results show what levels of trust and expectation are appropriate for SPDs, and can be used to ascertain whether a sample size is sufficient. </w:t>
      </w:r>
    </w:p>
    <w:p w14:paraId="5F855738" w14:textId="77777777" w:rsidR="00EC6429" w:rsidRPr="00B216CF" w:rsidRDefault="00EC6429" w:rsidP="002C75E4"/>
    <w:p w14:paraId="7F8CB1D1" w14:textId="77777777" w:rsidR="001526C6" w:rsidRPr="00B216CF" w:rsidRDefault="001526C6" w:rsidP="001526C6">
      <w:pPr>
        <w:ind w:firstLine="0"/>
      </w:pPr>
    </w:p>
    <w:tbl>
      <w:tblPr>
        <w:tblW w:w="768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tblGrid>
      <w:tr w:rsidR="00E104ED" w:rsidRPr="00B216CF" w14:paraId="686E14AE" w14:textId="77777777" w:rsidTr="00985D1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2F79B" w14:textId="5639B088" w:rsidR="00E104ED" w:rsidRPr="00B216CF" w:rsidRDefault="00985D1D" w:rsidP="00985D1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Density:</w:t>
            </w:r>
          </w:p>
        </w:tc>
        <w:tc>
          <w:tcPr>
            <w:tcW w:w="672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1AB1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Event signal strength – activity reduced by:</w:t>
            </w:r>
          </w:p>
        </w:tc>
      </w:tr>
      <w:tr w:rsidR="00E104ED" w:rsidRPr="00B216CF" w14:paraId="47D2AC8C" w14:textId="77777777" w:rsidTr="00985D1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25B45CF" w14:textId="0525FFD3" w:rsidR="00E104ED" w:rsidRPr="00B216CF" w:rsidRDefault="00E104ED" w:rsidP="00985D1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Dates/year</w:t>
            </w:r>
          </w:p>
        </w:tc>
        <w:tc>
          <w:tcPr>
            <w:tcW w:w="960"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2920E3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70%</w:t>
            </w:r>
          </w:p>
        </w:tc>
        <w:tc>
          <w:tcPr>
            <w:tcW w:w="960" w:type="dxa"/>
            <w:tcBorders>
              <w:top w:val="single" w:sz="4" w:space="0" w:color="auto"/>
              <w:left w:val="nil"/>
              <w:bottom w:val="single" w:sz="4" w:space="0" w:color="auto"/>
              <w:right w:val="nil"/>
            </w:tcBorders>
            <w:shd w:val="clear" w:color="auto" w:fill="D9D9D9" w:themeFill="background1" w:themeFillShade="D9"/>
            <w:noWrap/>
            <w:vAlign w:val="center"/>
            <w:hideMark/>
          </w:tcPr>
          <w:p w14:paraId="2838ED5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60%</w:t>
            </w:r>
          </w:p>
        </w:tc>
        <w:tc>
          <w:tcPr>
            <w:tcW w:w="960" w:type="dxa"/>
            <w:tcBorders>
              <w:top w:val="single" w:sz="4" w:space="0" w:color="auto"/>
              <w:left w:val="nil"/>
              <w:bottom w:val="single" w:sz="4" w:space="0" w:color="auto"/>
              <w:right w:val="nil"/>
            </w:tcBorders>
            <w:shd w:val="clear" w:color="auto" w:fill="D9D9D9" w:themeFill="background1" w:themeFillShade="D9"/>
            <w:noWrap/>
            <w:vAlign w:val="center"/>
            <w:hideMark/>
          </w:tcPr>
          <w:p w14:paraId="2AF5D86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50%</w:t>
            </w:r>
          </w:p>
        </w:tc>
        <w:tc>
          <w:tcPr>
            <w:tcW w:w="960" w:type="dxa"/>
            <w:tcBorders>
              <w:top w:val="single" w:sz="4" w:space="0" w:color="auto"/>
              <w:left w:val="nil"/>
              <w:bottom w:val="single" w:sz="4" w:space="0" w:color="auto"/>
              <w:right w:val="nil"/>
            </w:tcBorders>
            <w:shd w:val="clear" w:color="auto" w:fill="D9D9D9" w:themeFill="background1" w:themeFillShade="D9"/>
            <w:noWrap/>
            <w:vAlign w:val="center"/>
            <w:hideMark/>
          </w:tcPr>
          <w:p w14:paraId="347BD14B"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40%</w:t>
            </w:r>
          </w:p>
        </w:tc>
        <w:tc>
          <w:tcPr>
            <w:tcW w:w="960" w:type="dxa"/>
            <w:tcBorders>
              <w:top w:val="single" w:sz="4" w:space="0" w:color="auto"/>
              <w:left w:val="nil"/>
              <w:bottom w:val="single" w:sz="4" w:space="0" w:color="auto"/>
              <w:right w:val="nil"/>
            </w:tcBorders>
            <w:shd w:val="clear" w:color="auto" w:fill="D9D9D9" w:themeFill="background1" w:themeFillShade="D9"/>
            <w:noWrap/>
            <w:vAlign w:val="center"/>
            <w:hideMark/>
          </w:tcPr>
          <w:p w14:paraId="0D18F6FA"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30%</w:t>
            </w:r>
          </w:p>
        </w:tc>
        <w:tc>
          <w:tcPr>
            <w:tcW w:w="960" w:type="dxa"/>
            <w:tcBorders>
              <w:top w:val="single" w:sz="4" w:space="0" w:color="auto"/>
              <w:left w:val="nil"/>
              <w:bottom w:val="single" w:sz="4" w:space="0" w:color="auto"/>
              <w:right w:val="nil"/>
            </w:tcBorders>
            <w:shd w:val="clear" w:color="auto" w:fill="D9D9D9" w:themeFill="background1" w:themeFillShade="D9"/>
            <w:noWrap/>
            <w:vAlign w:val="center"/>
            <w:hideMark/>
          </w:tcPr>
          <w:p w14:paraId="11C7884D"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20%</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EC49D4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10%</w:t>
            </w:r>
          </w:p>
        </w:tc>
      </w:tr>
      <w:tr w:rsidR="00E104ED" w:rsidRPr="00B216CF" w14:paraId="68C916F1" w14:textId="77777777" w:rsidTr="00985D1D">
        <w:trPr>
          <w:trHeight w:val="288"/>
          <w:jc w:val="center"/>
        </w:trPr>
        <w:tc>
          <w:tcPr>
            <w:tcW w:w="960" w:type="dxa"/>
            <w:tcBorders>
              <w:top w:val="single" w:sz="4" w:space="0" w:color="auto"/>
              <w:left w:val="single" w:sz="4" w:space="0" w:color="auto"/>
              <w:bottom w:val="nil"/>
              <w:right w:val="single" w:sz="4" w:space="0" w:color="auto"/>
            </w:tcBorders>
            <w:shd w:val="clear" w:color="auto" w:fill="auto"/>
            <w:noWrap/>
            <w:vAlign w:val="center"/>
            <w:hideMark/>
          </w:tcPr>
          <w:p w14:paraId="4DDD668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0.143</w:t>
            </w:r>
          </w:p>
        </w:tc>
        <w:tc>
          <w:tcPr>
            <w:tcW w:w="960" w:type="dxa"/>
            <w:tcBorders>
              <w:top w:val="single" w:sz="4" w:space="0" w:color="auto"/>
              <w:left w:val="single" w:sz="4" w:space="0" w:color="auto"/>
              <w:bottom w:val="nil"/>
              <w:right w:val="nil"/>
            </w:tcBorders>
            <w:shd w:val="clear" w:color="000000" w:fill="FFF2AF"/>
            <w:noWrap/>
            <w:vAlign w:val="center"/>
            <w:hideMark/>
          </w:tcPr>
          <w:p w14:paraId="41B2E07F"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0.560</w:t>
            </w:r>
          </w:p>
        </w:tc>
        <w:tc>
          <w:tcPr>
            <w:tcW w:w="960" w:type="dxa"/>
            <w:tcBorders>
              <w:top w:val="single" w:sz="4" w:space="0" w:color="auto"/>
              <w:left w:val="nil"/>
              <w:bottom w:val="nil"/>
              <w:right w:val="nil"/>
            </w:tcBorders>
            <w:shd w:val="clear" w:color="000000" w:fill="FFF7CC"/>
            <w:noWrap/>
            <w:vAlign w:val="center"/>
            <w:hideMark/>
          </w:tcPr>
          <w:p w14:paraId="065B3C5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0.390</w:t>
            </w:r>
          </w:p>
        </w:tc>
        <w:tc>
          <w:tcPr>
            <w:tcW w:w="960" w:type="dxa"/>
            <w:tcBorders>
              <w:top w:val="single" w:sz="4" w:space="0" w:color="auto"/>
              <w:left w:val="nil"/>
              <w:bottom w:val="nil"/>
              <w:right w:val="nil"/>
            </w:tcBorders>
            <w:shd w:val="clear" w:color="000000" w:fill="FFFAE0"/>
            <w:noWrap/>
            <w:vAlign w:val="center"/>
            <w:hideMark/>
          </w:tcPr>
          <w:p w14:paraId="75274F30"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0.275</w:t>
            </w:r>
          </w:p>
        </w:tc>
        <w:tc>
          <w:tcPr>
            <w:tcW w:w="960" w:type="dxa"/>
            <w:tcBorders>
              <w:top w:val="single" w:sz="4" w:space="0" w:color="auto"/>
              <w:left w:val="nil"/>
              <w:bottom w:val="nil"/>
              <w:right w:val="nil"/>
            </w:tcBorders>
            <w:shd w:val="clear" w:color="000000" w:fill="FFFDEE"/>
            <w:noWrap/>
            <w:vAlign w:val="center"/>
            <w:hideMark/>
          </w:tcPr>
          <w:p w14:paraId="0015E65E"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0.195</w:t>
            </w:r>
          </w:p>
        </w:tc>
        <w:tc>
          <w:tcPr>
            <w:tcW w:w="960" w:type="dxa"/>
            <w:tcBorders>
              <w:top w:val="single" w:sz="4" w:space="0" w:color="auto"/>
              <w:left w:val="nil"/>
              <w:bottom w:val="nil"/>
              <w:right w:val="nil"/>
            </w:tcBorders>
            <w:shd w:val="clear" w:color="000000" w:fill="FFFDF2"/>
            <w:noWrap/>
            <w:vAlign w:val="center"/>
            <w:hideMark/>
          </w:tcPr>
          <w:p w14:paraId="6333566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0.170</w:t>
            </w:r>
          </w:p>
        </w:tc>
        <w:tc>
          <w:tcPr>
            <w:tcW w:w="960" w:type="dxa"/>
            <w:tcBorders>
              <w:top w:val="single" w:sz="4" w:space="0" w:color="auto"/>
              <w:left w:val="nil"/>
              <w:bottom w:val="nil"/>
              <w:right w:val="nil"/>
            </w:tcBorders>
            <w:shd w:val="clear" w:color="000000" w:fill="FFFEF6"/>
            <w:noWrap/>
            <w:vAlign w:val="center"/>
            <w:hideMark/>
          </w:tcPr>
          <w:p w14:paraId="438768DE"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0.145</w:t>
            </w:r>
          </w:p>
        </w:tc>
        <w:tc>
          <w:tcPr>
            <w:tcW w:w="960" w:type="dxa"/>
            <w:tcBorders>
              <w:top w:val="single" w:sz="4" w:space="0" w:color="auto"/>
              <w:left w:val="nil"/>
              <w:bottom w:val="nil"/>
              <w:right w:val="single" w:sz="4" w:space="0" w:color="auto"/>
            </w:tcBorders>
            <w:shd w:val="clear" w:color="000000" w:fill="FFFFFF"/>
            <w:noWrap/>
            <w:vAlign w:val="center"/>
            <w:hideMark/>
          </w:tcPr>
          <w:p w14:paraId="3CCEE8E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0.090</w:t>
            </w:r>
          </w:p>
        </w:tc>
      </w:tr>
      <w:tr w:rsidR="00E104ED" w:rsidRPr="00B216CF" w14:paraId="62B1C491" w14:textId="77777777" w:rsidTr="00985D1D">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68DA6A8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0.286</w:t>
            </w:r>
          </w:p>
        </w:tc>
        <w:tc>
          <w:tcPr>
            <w:tcW w:w="960" w:type="dxa"/>
            <w:tcBorders>
              <w:top w:val="nil"/>
              <w:left w:val="single" w:sz="4" w:space="0" w:color="auto"/>
              <w:bottom w:val="nil"/>
              <w:right w:val="nil"/>
            </w:tcBorders>
            <w:shd w:val="clear" w:color="000000" w:fill="FFEB84"/>
            <w:noWrap/>
            <w:vAlign w:val="center"/>
            <w:hideMark/>
          </w:tcPr>
          <w:p w14:paraId="1E35B18F"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0.810</w:t>
            </w:r>
          </w:p>
        </w:tc>
        <w:tc>
          <w:tcPr>
            <w:tcW w:w="960" w:type="dxa"/>
            <w:tcBorders>
              <w:top w:val="nil"/>
              <w:left w:val="nil"/>
              <w:bottom w:val="nil"/>
              <w:right w:val="nil"/>
            </w:tcBorders>
            <w:shd w:val="clear" w:color="000000" w:fill="FFF2AA"/>
            <w:noWrap/>
            <w:vAlign w:val="center"/>
            <w:hideMark/>
          </w:tcPr>
          <w:p w14:paraId="0CE97FBD"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0.590</w:t>
            </w:r>
          </w:p>
        </w:tc>
        <w:tc>
          <w:tcPr>
            <w:tcW w:w="960" w:type="dxa"/>
            <w:tcBorders>
              <w:top w:val="nil"/>
              <w:left w:val="nil"/>
              <w:bottom w:val="nil"/>
              <w:right w:val="nil"/>
            </w:tcBorders>
            <w:shd w:val="clear" w:color="000000" w:fill="FFF4BA"/>
            <w:noWrap/>
            <w:vAlign w:val="center"/>
            <w:hideMark/>
          </w:tcPr>
          <w:p w14:paraId="74D61F64"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0.495</w:t>
            </w:r>
          </w:p>
        </w:tc>
        <w:tc>
          <w:tcPr>
            <w:tcW w:w="960" w:type="dxa"/>
            <w:tcBorders>
              <w:top w:val="nil"/>
              <w:left w:val="nil"/>
              <w:bottom w:val="nil"/>
              <w:right w:val="nil"/>
            </w:tcBorders>
            <w:shd w:val="clear" w:color="000000" w:fill="FFF8D3"/>
            <w:noWrap/>
            <w:vAlign w:val="center"/>
            <w:hideMark/>
          </w:tcPr>
          <w:p w14:paraId="557F463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0.350</w:t>
            </w:r>
          </w:p>
        </w:tc>
        <w:tc>
          <w:tcPr>
            <w:tcW w:w="960" w:type="dxa"/>
            <w:tcBorders>
              <w:top w:val="nil"/>
              <w:left w:val="nil"/>
              <w:bottom w:val="nil"/>
              <w:right w:val="nil"/>
            </w:tcBorders>
            <w:shd w:val="clear" w:color="000000" w:fill="FFFCEA"/>
            <w:noWrap/>
            <w:vAlign w:val="center"/>
            <w:hideMark/>
          </w:tcPr>
          <w:p w14:paraId="0EB4EA92"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0.215</w:t>
            </w:r>
          </w:p>
        </w:tc>
        <w:tc>
          <w:tcPr>
            <w:tcW w:w="960" w:type="dxa"/>
            <w:tcBorders>
              <w:top w:val="nil"/>
              <w:left w:val="nil"/>
              <w:bottom w:val="nil"/>
              <w:right w:val="nil"/>
            </w:tcBorders>
            <w:shd w:val="clear" w:color="000000" w:fill="FFFDF1"/>
            <w:noWrap/>
            <w:vAlign w:val="center"/>
            <w:hideMark/>
          </w:tcPr>
          <w:p w14:paraId="4D97A6E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0.175</w:t>
            </w:r>
          </w:p>
        </w:tc>
        <w:tc>
          <w:tcPr>
            <w:tcW w:w="960" w:type="dxa"/>
            <w:tcBorders>
              <w:top w:val="nil"/>
              <w:left w:val="nil"/>
              <w:bottom w:val="nil"/>
              <w:right w:val="single" w:sz="4" w:space="0" w:color="auto"/>
            </w:tcBorders>
            <w:shd w:val="clear" w:color="000000" w:fill="FFFFFA"/>
            <w:noWrap/>
            <w:vAlign w:val="center"/>
            <w:hideMark/>
          </w:tcPr>
          <w:p w14:paraId="4DEB9B4D"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0.120</w:t>
            </w:r>
          </w:p>
        </w:tc>
      </w:tr>
      <w:tr w:rsidR="00E104ED" w:rsidRPr="00B216CF" w14:paraId="2A4A789B" w14:textId="77777777" w:rsidTr="00985D1D">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14BD8A4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0.429</w:t>
            </w:r>
          </w:p>
        </w:tc>
        <w:tc>
          <w:tcPr>
            <w:tcW w:w="960" w:type="dxa"/>
            <w:tcBorders>
              <w:top w:val="nil"/>
              <w:left w:val="single" w:sz="4" w:space="0" w:color="auto"/>
              <w:bottom w:val="nil"/>
              <w:right w:val="nil"/>
            </w:tcBorders>
            <w:shd w:val="clear" w:color="000000" w:fill="A9D380"/>
            <w:noWrap/>
            <w:vAlign w:val="center"/>
            <w:hideMark/>
          </w:tcPr>
          <w:p w14:paraId="466E79B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0.915</w:t>
            </w:r>
          </w:p>
        </w:tc>
        <w:tc>
          <w:tcPr>
            <w:tcW w:w="960" w:type="dxa"/>
            <w:tcBorders>
              <w:top w:val="nil"/>
              <w:left w:val="nil"/>
              <w:bottom w:val="nil"/>
              <w:right w:val="nil"/>
            </w:tcBorders>
            <w:shd w:val="clear" w:color="000000" w:fill="FFEE91"/>
            <w:noWrap/>
            <w:vAlign w:val="center"/>
            <w:hideMark/>
          </w:tcPr>
          <w:p w14:paraId="17405CF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0.735</w:t>
            </w:r>
          </w:p>
        </w:tc>
        <w:tc>
          <w:tcPr>
            <w:tcW w:w="960" w:type="dxa"/>
            <w:tcBorders>
              <w:top w:val="nil"/>
              <w:left w:val="nil"/>
              <w:bottom w:val="nil"/>
              <w:right w:val="nil"/>
            </w:tcBorders>
            <w:shd w:val="clear" w:color="000000" w:fill="FFF1A7"/>
            <w:noWrap/>
            <w:vAlign w:val="center"/>
            <w:hideMark/>
          </w:tcPr>
          <w:p w14:paraId="1B3B306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0.610</w:t>
            </w:r>
          </w:p>
        </w:tc>
        <w:tc>
          <w:tcPr>
            <w:tcW w:w="960" w:type="dxa"/>
            <w:tcBorders>
              <w:top w:val="nil"/>
              <w:left w:val="nil"/>
              <w:bottom w:val="nil"/>
              <w:right w:val="nil"/>
            </w:tcBorders>
            <w:shd w:val="clear" w:color="000000" w:fill="FFF7CC"/>
            <w:noWrap/>
            <w:vAlign w:val="center"/>
            <w:hideMark/>
          </w:tcPr>
          <w:p w14:paraId="48BC632A"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0.390</w:t>
            </w:r>
          </w:p>
        </w:tc>
        <w:tc>
          <w:tcPr>
            <w:tcW w:w="960" w:type="dxa"/>
            <w:tcBorders>
              <w:top w:val="nil"/>
              <w:left w:val="nil"/>
              <w:bottom w:val="nil"/>
              <w:right w:val="nil"/>
            </w:tcBorders>
            <w:shd w:val="clear" w:color="000000" w:fill="FFFBE3"/>
            <w:noWrap/>
            <w:vAlign w:val="center"/>
            <w:hideMark/>
          </w:tcPr>
          <w:p w14:paraId="7E351F3E"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0.255</w:t>
            </w:r>
          </w:p>
        </w:tc>
        <w:tc>
          <w:tcPr>
            <w:tcW w:w="960" w:type="dxa"/>
            <w:tcBorders>
              <w:top w:val="nil"/>
              <w:left w:val="nil"/>
              <w:bottom w:val="nil"/>
              <w:right w:val="nil"/>
            </w:tcBorders>
            <w:shd w:val="clear" w:color="000000" w:fill="FFFEF7"/>
            <w:noWrap/>
            <w:vAlign w:val="center"/>
            <w:hideMark/>
          </w:tcPr>
          <w:p w14:paraId="56FC7752"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0.140</w:t>
            </w:r>
          </w:p>
        </w:tc>
        <w:tc>
          <w:tcPr>
            <w:tcW w:w="960" w:type="dxa"/>
            <w:tcBorders>
              <w:top w:val="nil"/>
              <w:left w:val="nil"/>
              <w:bottom w:val="nil"/>
              <w:right w:val="single" w:sz="4" w:space="0" w:color="auto"/>
            </w:tcBorders>
            <w:shd w:val="clear" w:color="000000" w:fill="FFFFFF"/>
            <w:noWrap/>
            <w:vAlign w:val="center"/>
            <w:hideMark/>
          </w:tcPr>
          <w:p w14:paraId="2E7A70E9"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0.095</w:t>
            </w:r>
          </w:p>
        </w:tc>
      </w:tr>
      <w:tr w:rsidR="00E104ED" w:rsidRPr="00B216CF" w14:paraId="1DD398A2" w14:textId="77777777" w:rsidTr="00985D1D">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07EE4E39"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0.571</w:t>
            </w:r>
          </w:p>
        </w:tc>
        <w:tc>
          <w:tcPr>
            <w:tcW w:w="960" w:type="dxa"/>
            <w:tcBorders>
              <w:top w:val="nil"/>
              <w:left w:val="single" w:sz="4" w:space="0" w:color="auto"/>
              <w:bottom w:val="nil"/>
              <w:right w:val="nil"/>
            </w:tcBorders>
            <w:shd w:val="clear" w:color="000000" w:fill="7CC67D"/>
            <w:noWrap/>
            <w:vAlign w:val="center"/>
            <w:hideMark/>
          </w:tcPr>
          <w:p w14:paraId="5C3B9D2C"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0.970</w:t>
            </w:r>
          </w:p>
        </w:tc>
        <w:tc>
          <w:tcPr>
            <w:tcW w:w="960" w:type="dxa"/>
            <w:tcBorders>
              <w:top w:val="nil"/>
              <w:left w:val="nil"/>
              <w:bottom w:val="nil"/>
              <w:right w:val="nil"/>
            </w:tcBorders>
            <w:shd w:val="clear" w:color="000000" w:fill="B6D680"/>
            <w:noWrap/>
            <w:vAlign w:val="center"/>
            <w:hideMark/>
          </w:tcPr>
          <w:p w14:paraId="76099139"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0.900</w:t>
            </w:r>
          </w:p>
        </w:tc>
        <w:tc>
          <w:tcPr>
            <w:tcW w:w="960" w:type="dxa"/>
            <w:tcBorders>
              <w:top w:val="nil"/>
              <w:left w:val="nil"/>
              <w:bottom w:val="nil"/>
              <w:right w:val="nil"/>
            </w:tcBorders>
            <w:shd w:val="clear" w:color="000000" w:fill="FFED8B"/>
            <w:noWrap/>
            <w:vAlign w:val="center"/>
            <w:hideMark/>
          </w:tcPr>
          <w:p w14:paraId="68153BA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0.770</w:t>
            </w:r>
          </w:p>
        </w:tc>
        <w:tc>
          <w:tcPr>
            <w:tcW w:w="960" w:type="dxa"/>
            <w:tcBorders>
              <w:top w:val="nil"/>
              <w:left w:val="nil"/>
              <w:bottom w:val="nil"/>
              <w:right w:val="nil"/>
            </w:tcBorders>
            <w:shd w:val="clear" w:color="000000" w:fill="FFF5BD"/>
            <w:noWrap/>
            <w:vAlign w:val="center"/>
            <w:hideMark/>
          </w:tcPr>
          <w:p w14:paraId="119E70EE"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0.480</w:t>
            </w:r>
          </w:p>
        </w:tc>
        <w:tc>
          <w:tcPr>
            <w:tcW w:w="960" w:type="dxa"/>
            <w:tcBorders>
              <w:top w:val="nil"/>
              <w:left w:val="nil"/>
              <w:bottom w:val="nil"/>
              <w:right w:val="nil"/>
            </w:tcBorders>
            <w:shd w:val="clear" w:color="000000" w:fill="FFF9D7"/>
            <w:noWrap/>
            <w:vAlign w:val="center"/>
            <w:hideMark/>
          </w:tcPr>
          <w:p w14:paraId="065F0639"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0.325</w:t>
            </w:r>
          </w:p>
        </w:tc>
        <w:tc>
          <w:tcPr>
            <w:tcW w:w="960" w:type="dxa"/>
            <w:tcBorders>
              <w:top w:val="nil"/>
              <w:left w:val="nil"/>
              <w:bottom w:val="nil"/>
              <w:right w:val="nil"/>
            </w:tcBorders>
            <w:shd w:val="clear" w:color="000000" w:fill="FFFCE8"/>
            <w:noWrap/>
            <w:vAlign w:val="center"/>
            <w:hideMark/>
          </w:tcPr>
          <w:p w14:paraId="3B7C139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0.230</w:t>
            </w:r>
          </w:p>
        </w:tc>
        <w:tc>
          <w:tcPr>
            <w:tcW w:w="960" w:type="dxa"/>
            <w:tcBorders>
              <w:top w:val="nil"/>
              <w:left w:val="nil"/>
              <w:bottom w:val="nil"/>
              <w:right w:val="single" w:sz="4" w:space="0" w:color="auto"/>
            </w:tcBorders>
            <w:shd w:val="clear" w:color="000000" w:fill="FFFFFA"/>
            <w:noWrap/>
            <w:vAlign w:val="center"/>
            <w:hideMark/>
          </w:tcPr>
          <w:p w14:paraId="2207BC6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0.125</w:t>
            </w:r>
          </w:p>
        </w:tc>
      </w:tr>
      <w:tr w:rsidR="00E104ED" w:rsidRPr="00B216CF" w14:paraId="1B676E36" w14:textId="77777777" w:rsidTr="00985D1D">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EC514C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0.714</w:t>
            </w:r>
          </w:p>
        </w:tc>
        <w:tc>
          <w:tcPr>
            <w:tcW w:w="960" w:type="dxa"/>
            <w:tcBorders>
              <w:top w:val="nil"/>
              <w:left w:val="single" w:sz="4" w:space="0" w:color="auto"/>
              <w:bottom w:val="nil"/>
              <w:right w:val="nil"/>
            </w:tcBorders>
            <w:shd w:val="clear" w:color="000000" w:fill="74C37C"/>
            <w:noWrap/>
            <w:vAlign w:val="center"/>
            <w:hideMark/>
          </w:tcPr>
          <w:p w14:paraId="69BACF0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0.980</w:t>
            </w:r>
          </w:p>
        </w:tc>
        <w:tc>
          <w:tcPr>
            <w:tcW w:w="960" w:type="dxa"/>
            <w:tcBorders>
              <w:top w:val="nil"/>
              <w:left w:val="nil"/>
              <w:bottom w:val="nil"/>
              <w:right w:val="nil"/>
            </w:tcBorders>
            <w:shd w:val="clear" w:color="000000" w:fill="8DCA7E"/>
            <w:noWrap/>
            <w:vAlign w:val="center"/>
            <w:hideMark/>
          </w:tcPr>
          <w:p w14:paraId="3EA4934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0.950</w:t>
            </w:r>
          </w:p>
        </w:tc>
        <w:tc>
          <w:tcPr>
            <w:tcW w:w="960" w:type="dxa"/>
            <w:tcBorders>
              <w:top w:val="nil"/>
              <w:left w:val="nil"/>
              <w:bottom w:val="nil"/>
              <w:right w:val="nil"/>
            </w:tcBorders>
            <w:shd w:val="clear" w:color="000000" w:fill="EFE784"/>
            <w:noWrap/>
            <w:vAlign w:val="center"/>
            <w:hideMark/>
          </w:tcPr>
          <w:p w14:paraId="4AB23DC4"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0.830</w:t>
            </w:r>
          </w:p>
        </w:tc>
        <w:tc>
          <w:tcPr>
            <w:tcW w:w="960" w:type="dxa"/>
            <w:tcBorders>
              <w:top w:val="nil"/>
              <w:left w:val="nil"/>
              <w:bottom w:val="nil"/>
              <w:right w:val="nil"/>
            </w:tcBorders>
            <w:shd w:val="clear" w:color="000000" w:fill="FFF0A2"/>
            <w:noWrap/>
            <w:vAlign w:val="center"/>
            <w:hideMark/>
          </w:tcPr>
          <w:p w14:paraId="32F86C89"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0.635</w:t>
            </w:r>
          </w:p>
        </w:tc>
        <w:tc>
          <w:tcPr>
            <w:tcW w:w="960" w:type="dxa"/>
            <w:tcBorders>
              <w:top w:val="nil"/>
              <w:left w:val="nil"/>
              <w:bottom w:val="nil"/>
              <w:right w:val="nil"/>
            </w:tcBorders>
            <w:shd w:val="clear" w:color="000000" w:fill="FFF9DA"/>
            <w:noWrap/>
            <w:vAlign w:val="center"/>
            <w:hideMark/>
          </w:tcPr>
          <w:p w14:paraId="7F687F8F"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0.310</w:t>
            </w:r>
          </w:p>
        </w:tc>
        <w:tc>
          <w:tcPr>
            <w:tcW w:w="960" w:type="dxa"/>
            <w:tcBorders>
              <w:top w:val="nil"/>
              <w:left w:val="nil"/>
              <w:bottom w:val="nil"/>
              <w:right w:val="nil"/>
            </w:tcBorders>
            <w:shd w:val="clear" w:color="000000" w:fill="FFFADF"/>
            <w:noWrap/>
            <w:vAlign w:val="center"/>
            <w:hideMark/>
          </w:tcPr>
          <w:p w14:paraId="66F28F34"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0.280</w:t>
            </w:r>
          </w:p>
        </w:tc>
        <w:tc>
          <w:tcPr>
            <w:tcW w:w="960" w:type="dxa"/>
            <w:tcBorders>
              <w:top w:val="nil"/>
              <w:left w:val="nil"/>
              <w:bottom w:val="nil"/>
              <w:right w:val="single" w:sz="4" w:space="0" w:color="auto"/>
            </w:tcBorders>
            <w:shd w:val="clear" w:color="000000" w:fill="FFFFFA"/>
            <w:noWrap/>
            <w:vAlign w:val="center"/>
            <w:hideMark/>
          </w:tcPr>
          <w:p w14:paraId="026C9A4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0.125</w:t>
            </w:r>
          </w:p>
        </w:tc>
      </w:tr>
      <w:tr w:rsidR="00E104ED" w:rsidRPr="00B216CF" w14:paraId="2DCED31A" w14:textId="77777777" w:rsidTr="00985D1D">
        <w:trPr>
          <w:trHeight w:val="288"/>
          <w:jc w:val="center"/>
        </w:trPr>
        <w:tc>
          <w:tcPr>
            <w:tcW w:w="960" w:type="dxa"/>
            <w:tcBorders>
              <w:top w:val="nil"/>
              <w:left w:val="single" w:sz="4" w:space="0" w:color="auto"/>
              <w:bottom w:val="nil"/>
              <w:right w:val="single" w:sz="4" w:space="0" w:color="auto"/>
            </w:tcBorders>
            <w:shd w:val="clear" w:color="auto" w:fill="auto"/>
            <w:noWrap/>
            <w:vAlign w:val="center"/>
            <w:hideMark/>
          </w:tcPr>
          <w:p w14:paraId="7C1A082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0.857</w:t>
            </w:r>
          </w:p>
        </w:tc>
        <w:tc>
          <w:tcPr>
            <w:tcW w:w="960" w:type="dxa"/>
            <w:tcBorders>
              <w:top w:val="nil"/>
              <w:left w:val="single" w:sz="4" w:space="0" w:color="auto"/>
              <w:bottom w:val="nil"/>
              <w:right w:val="nil"/>
            </w:tcBorders>
            <w:shd w:val="clear" w:color="000000" w:fill="68C07C"/>
            <w:noWrap/>
            <w:vAlign w:val="center"/>
            <w:hideMark/>
          </w:tcPr>
          <w:p w14:paraId="0DB77E36"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0.995</w:t>
            </w:r>
          </w:p>
        </w:tc>
        <w:tc>
          <w:tcPr>
            <w:tcW w:w="960" w:type="dxa"/>
            <w:tcBorders>
              <w:top w:val="nil"/>
              <w:left w:val="nil"/>
              <w:bottom w:val="nil"/>
              <w:right w:val="nil"/>
            </w:tcBorders>
            <w:shd w:val="clear" w:color="000000" w:fill="74C37C"/>
            <w:noWrap/>
            <w:vAlign w:val="center"/>
            <w:hideMark/>
          </w:tcPr>
          <w:p w14:paraId="5371A061"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0.980</w:t>
            </w:r>
          </w:p>
        </w:tc>
        <w:tc>
          <w:tcPr>
            <w:tcW w:w="960" w:type="dxa"/>
            <w:tcBorders>
              <w:top w:val="nil"/>
              <w:left w:val="nil"/>
              <w:bottom w:val="nil"/>
              <w:right w:val="nil"/>
            </w:tcBorders>
            <w:shd w:val="clear" w:color="000000" w:fill="DBE182"/>
            <w:noWrap/>
            <w:vAlign w:val="center"/>
            <w:hideMark/>
          </w:tcPr>
          <w:p w14:paraId="49227D02"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0.855</w:t>
            </w:r>
          </w:p>
        </w:tc>
        <w:tc>
          <w:tcPr>
            <w:tcW w:w="960" w:type="dxa"/>
            <w:tcBorders>
              <w:top w:val="nil"/>
              <w:left w:val="nil"/>
              <w:bottom w:val="nil"/>
              <w:right w:val="nil"/>
            </w:tcBorders>
            <w:shd w:val="clear" w:color="000000" w:fill="FFF1A4"/>
            <w:noWrap/>
            <w:vAlign w:val="center"/>
            <w:hideMark/>
          </w:tcPr>
          <w:p w14:paraId="4B22926A"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0.625</w:t>
            </w:r>
          </w:p>
        </w:tc>
        <w:tc>
          <w:tcPr>
            <w:tcW w:w="960" w:type="dxa"/>
            <w:tcBorders>
              <w:top w:val="nil"/>
              <w:left w:val="nil"/>
              <w:bottom w:val="nil"/>
              <w:right w:val="nil"/>
            </w:tcBorders>
            <w:shd w:val="clear" w:color="000000" w:fill="FFF7CE"/>
            <w:noWrap/>
            <w:vAlign w:val="center"/>
            <w:hideMark/>
          </w:tcPr>
          <w:p w14:paraId="0857BA70"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0.380</w:t>
            </w:r>
          </w:p>
        </w:tc>
        <w:tc>
          <w:tcPr>
            <w:tcW w:w="960" w:type="dxa"/>
            <w:tcBorders>
              <w:top w:val="nil"/>
              <w:left w:val="nil"/>
              <w:bottom w:val="nil"/>
              <w:right w:val="nil"/>
            </w:tcBorders>
            <w:shd w:val="clear" w:color="000000" w:fill="FFFBE2"/>
            <w:noWrap/>
            <w:vAlign w:val="center"/>
            <w:hideMark/>
          </w:tcPr>
          <w:p w14:paraId="28980A92"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0.260</w:t>
            </w:r>
          </w:p>
        </w:tc>
        <w:tc>
          <w:tcPr>
            <w:tcW w:w="960" w:type="dxa"/>
            <w:tcBorders>
              <w:top w:val="nil"/>
              <w:left w:val="nil"/>
              <w:bottom w:val="nil"/>
              <w:right w:val="single" w:sz="4" w:space="0" w:color="auto"/>
            </w:tcBorders>
            <w:shd w:val="clear" w:color="000000" w:fill="FFFEF7"/>
            <w:noWrap/>
            <w:vAlign w:val="center"/>
            <w:hideMark/>
          </w:tcPr>
          <w:p w14:paraId="6BDA3923"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0.140</w:t>
            </w:r>
          </w:p>
        </w:tc>
      </w:tr>
      <w:tr w:rsidR="00E104ED" w:rsidRPr="00B216CF" w14:paraId="02ED59E8" w14:textId="77777777" w:rsidTr="00985D1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454324"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1.000</w:t>
            </w:r>
          </w:p>
        </w:tc>
        <w:tc>
          <w:tcPr>
            <w:tcW w:w="960" w:type="dxa"/>
            <w:tcBorders>
              <w:top w:val="nil"/>
              <w:left w:val="single" w:sz="4" w:space="0" w:color="auto"/>
              <w:bottom w:val="single" w:sz="4" w:space="0" w:color="auto"/>
              <w:right w:val="nil"/>
            </w:tcBorders>
            <w:shd w:val="clear" w:color="000000" w:fill="63BE7B"/>
            <w:noWrap/>
            <w:vAlign w:val="center"/>
            <w:hideMark/>
          </w:tcPr>
          <w:p w14:paraId="422DC84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1.000</w:t>
            </w:r>
          </w:p>
        </w:tc>
        <w:tc>
          <w:tcPr>
            <w:tcW w:w="960" w:type="dxa"/>
            <w:tcBorders>
              <w:top w:val="nil"/>
              <w:left w:val="nil"/>
              <w:bottom w:val="single" w:sz="4" w:space="0" w:color="auto"/>
              <w:right w:val="nil"/>
            </w:tcBorders>
            <w:shd w:val="clear" w:color="000000" w:fill="70C27C"/>
            <w:noWrap/>
            <w:vAlign w:val="center"/>
            <w:hideMark/>
          </w:tcPr>
          <w:p w14:paraId="7168D335"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0.985</w:t>
            </w:r>
          </w:p>
        </w:tc>
        <w:tc>
          <w:tcPr>
            <w:tcW w:w="960" w:type="dxa"/>
            <w:tcBorders>
              <w:top w:val="nil"/>
              <w:left w:val="nil"/>
              <w:bottom w:val="single" w:sz="4" w:space="0" w:color="auto"/>
              <w:right w:val="nil"/>
            </w:tcBorders>
            <w:shd w:val="clear" w:color="000000" w:fill="BAD780"/>
            <w:noWrap/>
            <w:vAlign w:val="center"/>
            <w:hideMark/>
          </w:tcPr>
          <w:p w14:paraId="5D7B97C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0.895</w:t>
            </w:r>
          </w:p>
        </w:tc>
        <w:tc>
          <w:tcPr>
            <w:tcW w:w="960" w:type="dxa"/>
            <w:tcBorders>
              <w:top w:val="nil"/>
              <w:left w:val="nil"/>
              <w:bottom w:val="single" w:sz="4" w:space="0" w:color="auto"/>
              <w:right w:val="nil"/>
            </w:tcBorders>
            <w:shd w:val="clear" w:color="000000" w:fill="FFEF9B"/>
            <w:noWrap/>
            <w:vAlign w:val="center"/>
            <w:hideMark/>
          </w:tcPr>
          <w:p w14:paraId="697AB37D"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0.680</w:t>
            </w:r>
          </w:p>
        </w:tc>
        <w:tc>
          <w:tcPr>
            <w:tcW w:w="960" w:type="dxa"/>
            <w:tcBorders>
              <w:top w:val="nil"/>
              <w:left w:val="nil"/>
              <w:bottom w:val="single" w:sz="4" w:space="0" w:color="auto"/>
              <w:right w:val="nil"/>
            </w:tcBorders>
            <w:shd w:val="clear" w:color="000000" w:fill="FFF3B5"/>
            <w:noWrap/>
            <w:vAlign w:val="center"/>
            <w:hideMark/>
          </w:tcPr>
          <w:p w14:paraId="2344A877"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0.525</w:t>
            </w:r>
          </w:p>
        </w:tc>
        <w:tc>
          <w:tcPr>
            <w:tcW w:w="960" w:type="dxa"/>
            <w:tcBorders>
              <w:top w:val="nil"/>
              <w:left w:val="nil"/>
              <w:bottom w:val="single" w:sz="4" w:space="0" w:color="auto"/>
              <w:right w:val="nil"/>
            </w:tcBorders>
            <w:shd w:val="clear" w:color="000000" w:fill="FFFBE6"/>
            <w:noWrap/>
            <w:vAlign w:val="center"/>
            <w:hideMark/>
          </w:tcPr>
          <w:p w14:paraId="1BFF9FD8"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0.240</w:t>
            </w:r>
          </w:p>
        </w:tc>
        <w:tc>
          <w:tcPr>
            <w:tcW w:w="960" w:type="dxa"/>
            <w:tcBorders>
              <w:top w:val="nil"/>
              <w:left w:val="nil"/>
              <w:bottom w:val="single" w:sz="4" w:space="0" w:color="auto"/>
              <w:right w:val="single" w:sz="4" w:space="0" w:color="auto"/>
            </w:tcBorders>
            <w:shd w:val="clear" w:color="000000" w:fill="FFFFFD"/>
            <w:noWrap/>
            <w:vAlign w:val="center"/>
            <w:hideMark/>
          </w:tcPr>
          <w:p w14:paraId="38A3E74D" w14:textId="77777777" w:rsidR="00E104ED" w:rsidRPr="00B216CF" w:rsidRDefault="00E104ED" w:rsidP="00A318A0">
            <w:pPr>
              <w:ind w:firstLine="0"/>
              <w:jc w:val="right"/>
              <w:rPr>
                <w:rFonts w:eastAsia="Times New Roman" w:cs="Calibri"/>
                <w:color w:val="000000"/>
                <w:sz w:val="18"/>
                <w:szCs w:val="18"/>
                <w:lang w:eastAsia="nl-NL"/>
              </w:rPr>
            </w:pPr>
            <w:r w:rsidRPr="00B216CF">
              <w:rPr>
                <w:rFonts w:eastAsia="Times New Roman" w:cs="Calibri"/>
                <w:color w:val="000000"/>
                <w:sz w:val="18"/>
                <w:szCs w:val="18"/>
                <w:lang w:eastAsia="nl-NL"/>
              </w:rPr>
              <w:t>0.105</w:t>
            </w:r>
          </w:p>
        </w:tc>
      </w:tr>
    </w:tbl>
    <w:p w14:paraId="669EC018" w14:textId="77777777" w:rsidR="001526C6" w:rsidRPr="00B216CF" w:rsidRDefault="001526C6" w:rsidP="001526C6">
      <w:pPr>
        <w:ind w:firstLine="0"/>
      </w:pPr>
    </w:p>
    <w:p w14:paraId="7413C46C" w14:textId="77777777" w:rsidR="00EC6429" w:rsidRDefault="00EC6429" w:rsidP="00EA4658"/>
    <w:p w14:paraId="021AB075" w14:textId="196FE0E7" w:rsidR="00A60B7B" w:rsidRPr="00B216CF" w:rsidRDefault="00EA4658" w:rsidP="00EA4658">
      <w:r w:rsidRPr="00B216CF">
        <w:t xml:space="preserve">Sample density is calculated below for dates as well as site phases. We compare the </w:t>
      </w:r>
      <w:r w:rsidR="000D7699" w:rsidRPr="00B216CF">
        <w:t xml:space="preserve">full and vetted dataset across </w:t>
      </w:r>
      <w:r w:rsidRPr="00B216CF">
        <w:t xml:space="preserve">climate </w:t>
      </w:r>
      <w:r w:rsidR="000D7699" w:rsidRPr="00B216CF">
        <w:t>chronozones and countr</w:t>
      </w:r>
      <w:r w:rsidRPr="00B216CF">
        <w:t>ies</w:t>
      </w:r>
      <w:r w:rsidR="000D7699" w:rsidRPr="00B216CF">
        <w:t xml:space="preserve">. </w:t>
      </w:r>
      <w:r w:rsidRPr="00B216CF">
        <w:t>D</w:t>
      </w:r>
      <w:r w:rsidR="00267D23" w:rsidRPr="00B216CF">
        <w:t xml:space="preserve">ensity was calculated with an aoristic method, first calibrating the dates, then assigning them proportionally to each </w:t>
      </w:r>
      <w:r w:rsidR="000C4A1A" w:rsidRPr="00B216CF">
        <w:t>c</w:t>
      </w:r>
      <w:r w:rsidR="00267D23" w:rsidRPr="00B216CF">
        <w:t>limate chronozones</w:t>
      </w:r>
      <w:r w:rsidR="003F3DA5" w:rsidRPr="00B216CF">
        <w:t>, for example:</w:t>
      </w:r>
    </w:p>
    <w:p w14:paraId="525031EB" w14:textId="35080DE6" w:rsidR="00A60B7B" w:rsidRPr="00B216CF" w:rsidRDefault="00267D23" w:rsidP="00A60B7B">
      <w:pPr>
        <w:pStyle w:val="ListParagraph"/>
        <w:numPr>
          <w:ilvl w:val="0"/>
          <w:numId w:val="3"/>
        </w:numPr>
      </w:pPr>
      <w:r w:rsidRPr="00B216CF">
        <w:t>Say a date’s calibrated values span 11700 – 11500 cal BP.</w:t>
      </w:r>
    </w:p>
    <w:p w14:paraId="4276DF9C" w14:textId="77777777" w:rsidR="00A60B7B" w:rsidRPr="00B216CF" w:rsidRDefault="00A60B7B" w:rsidP="00A60B7B">
      <w:pPr>
        <w:pStyle w:val="ListParagraph"/>
        <w:numPr>
          <w:ilvl w:val="0"/>
          <w:numId w:val="3"/>
        </w:numPr>
      </w:pPr>
      <w:r w:rsidRPr="00B216CF">
        <w:t xml:space="preserve">the chronozone boundary between the Younger Dryas and the Preboreal is at 11653 cal BP. </w:t>
      </w:r>
    </w:p>
    <w:p w14:paraId="6AE4C396" w14:textId="3C21C31E" w:rsidR="00A60B7B" w:rsidRPr="00B216CF" w:rsidRDefault="00E74431" w:rsidP="00E74431">
      <w:pPr>
        <w:ind w:firstLine="644"/>
      </w:pPr>
      <w:r w:rsidRPr="00B216CF">
        <w:rPr>
          <w:b/>
          <w:bCs/>
        </w:rPr>
        <w:t>&gt;</w:t>
      </w:r>
      <w:r w:rsidRPr="00B216CF">
        <w:t xml:space="preserve"> </w:t>
      </w:r>
      <w:r w:rsidR="00267D23" w:rsidRPr="00B216CF">
        <w:t>47/200 years are assigned to the Younger Dryas, i.e. 0.235</w:t>
      </w:r>
    </w:p>
    <w:p w14:paraId="04B0FCDD" w14:textId="31E4971D" w:rsidR="00A60B7B" w:rsidRPr="00B216CF" w:rsidRDefault="00E74431" w:rsidP="00E74431">
      <w:pPr>
        <w:ind w:firstLine="644"/>
      </w:pPr>
      <w:r w:rsidRPr="00B216CF">
        <w:rPr>
          <w:b/>
          <w:bCs/>
        </w:rPr>
        <w:t>&gt;</w:t>
      </w:r>
      <w:r w:rsidRPr="00B216CF">
        <w:t xml:space="preserve"> </w:t>
      </w:r>
      <w:r w:rsidR="00267D23" w:rsidRPr="00B216CF">
        <w:t xml:space="preserve">153/200 years are assigned to the Preboreal, i.e. 0.765. </w:t>
      </w:r>
    </w:p>
    <w:p w14:paraId="253C62CC" w14:textId="35F388B4" w:rsidR="00A73F51" w:rsidRPr="00B216CF" w:rsidRDefault="00267D23" w:rsidP="00A60B7B">
      <w:r w:rsidRPr="00B216CF">
        <w:t>A radiocarbon date that falls wholly within a chronozone counts as 1. The total aoristic number of dates per chronozones is divided by the duration of the chronozone in centuries, to arrive at the amount of dates or sites</w:t>
      </w:r>
      <w:r w:rsidR="00A60B7B" w:rsidRPr="00B216CF">
        <w:t xml:space="preserve"> phases</w:t>
      </w:r>
      <w:r w:rsidRPr="00B216CF">
        <w:t xml:space="preserve"> per century. </w:t>
      </w:r>
      <w:r w:rsidR="00A60B7B" w:rsidRPr="00B216CF">
        <w:t xml:space="preserve">See the script ‘2 Aoristic calculation.R’ for the full procedure. </w:t>
      </w:r>
      <w:r w:rsidRPr="00B216CF">
        <w:t>C</w:t>
      </w:r>
      <w:r w:rsidR="00C60A50" w:rsidRPr="00B216CF">
        <w:t xml:space="preserve">limate </w:t>
      </w:r>
      <w:r w:rsidR="00A60B7B" w:rsidRPr="00B216CF">
        <w:t xml:space="preserve">events </w:t>
      </w:r>
      <w:r w:rsidRPr="00B216CF">
        <w:t xml:space="preserve">boundaries </w:t>
      </w:r>
      <w:r w:rsidR="00A60B7B" w:rsidRPr="00B216CF">
        <w:t xml:space="preserve">are based on </w:t>
      </w:r>
      <w:r w:rsidR="00374850" w:rsidRPr="00B216CF">
        <w:t>Rasmussen 2014, Bond et al. 2001</w:t>
      </w:r>
      <w:r w:rsidR="00A60B7B" w:rsidRPr="00B216CF">
        <w:t>.</w:t>
      </w:r>
    </w:p>
    <w:p w14:paraId="38AF3798" w14:textId="34F4958A" w:rsidR="00EA4658" w:rsidRPr="00B216CF" w:rsidRDefault="00EA4658" w:rsidP="00A60B7B"/>
    <w:p w14:paraId="2619A860" w14:textId="4C597829" w:rsidR="00EA4658" w:rsidRDefault="00EA4658" w:rsidP="00E74431">
      <w:r w:rsidRPr="00B216CF">
        <w:t xml:space="preserve">The tables below show the aoristic </w:t>
      </w:r>
      <w:r w:rsidR="00AF7ABA" w:rsidRPr="00B216CF">
        <w:t>count</w:t>
      </w:r>
      <w:r w:rsidRPr="00B216CF">
        <w:t xml:space="preserve"> and weight and are the basis for the aoristic weight</w:t>
      </w:r>
      <w:r w:rsidR="00AF7ABA" w:rsidRPr="00B216CF">
        <w:t xml:space="preserve"> plot</w:t>
      </w:r>
      <w:r w:rsidRPr="00B216CF">
        <w:t xml:space="preserve"> below and in the main text.</w:t>
      </w:r>
      <w:r w:rsidR="00AF7ABA" w:rsidRPr="00B216CF">
        <w:t xml:space="preserve"> The percentage of dates and site phases lost per chronozones is visualised in red to demonstrate the non-uniform impact of vetting on the dataset.</w:t>
      </w:r>
    </w:p>
    <w:p w14:paraId="1F638D98" w14:textId="77777777" w:rsidR="00F945F0" w:rsidRPr="00B216CF" w:rsidRDefault="00F945F0" w:rsidP="00E74431"/>
    <w:p w14:paraId="3FDA6106" w14:textId="493BCBBF" w:rsidR="00F945F0" w:rsidRDefault="00F945F0">
      <w:pPr>
        <w:spacing w:after="160" w:line="259" w:lineRule="auto"/>
        <w:ind w:firstLine="0"/>
        <w:jc w:val="left"/>
      </w:pPr>
      <w:r>
        <w:br w:type="page"/>
      </w:r>
    </w:p>
    <w:p w14:paraId="16043BD3" w14:textId="77777777" w:rsidR="0046093D" w:rsidRPr="00B216CF" w:rsidRDefault="0046093D" w:rsidP="00A60B7B"/>
    <w:tbl>
      <w:tblPr>
        <w:tblW w:w="8480" w:type="dxa"/>
        <w:jc w:val="center"/>
        <w:tblCellMar>
          <w:left w:w="70" w:type="dxa"/>
          <w:right w:w="70" w:type="dxa"/>
        </w:tblCellMar>
        <w:tblLook w:val="04A0" w:firstRow="1" w:lastRow="0" w:firstColumn="1" w:lastColumn="0" w:noHBand="0" w:noVBand="1"/>
      </w:tblPr>
      <w:tblGrid>
        <w:gridCol w:w="1060"/>
        <w:gridCol w:w="551"/>
        <w:gridCol w:w="551"/>
        <w:gridCol w:w="674"/>
        <w:gridCol w:w="623"/>
        <w:gridCol w:w="590"/>
        <w:gridCol w:w="517"/>
        <w:gridCol w:w="590"/>
        <w:gridCol w:w="623"/>
        <w:gridCol w:w="590"/>
        <w:gridCol w:w="517"/>
        <w:gridCol w:w="590"/>
        <w:gridCol w:w="559"/>
        <w:gridCol w:w="617"/>
      </w:tblGrid>
      <w:tr w:rsidR="0046093D" w:rsidRPr="00B216CF" w14:paraId="304B31C7" w14:textId="77777777" w:rsidTr="00985D1D">
        <w:trPr>
          <w:trHeight w:val="288"/>
          <w:jc w:val="center"/>
        </w:trPr>
        <w:tc>
          <w:tcPr>
            <w:tcW w:w="1060" w:type="dxa"/>
            <w:tcBorders>
              <w:bottom w:val="nil"/>
              <w:right w:val="nil"/>
            </w:tcBorders>
            <w:shd w:val="clear" w:color="auto" w:fill="auto"/>
            <w:noWrap/>
            <w:vAlign w:val="bottom"/>
            <w:hideMark/>
          </w:tcPr>
          <w:p w14:paraId="29C01572" w14:textId="77777777" w:rsidR="0046093D" w:rsidRPr="00B216CF" w:rsidRDefault="0046093D" w:rsidP="0046093D">
            <w:pPr>
              <w:ind w:firstLine="0"/>
              <w:jc w:val="left"/>
              <w:rPr>
                <w:rFonts w:eastAsia="Times New Roman"/>
                <w:sz w:val="18"/>
                <w:szCs w:val="18"/>
                <w:lang w:eastAsia="nl-NL"/>
              </w:rPr>
            </w:pPr>
          </w:p>
        </w:tc>
        <w:tc>
          <w:tcPr>
            <w:tcW w:w="500" w:type="dxa"/>
            <w:tcBorders>
              <w:left w:val="nil"/>
              <w:bottom w:val="nil"/>
              <w:right w:val="nil"/>
            </w:tcBorders>
            <w:shd w:val="clear" w:color="auto" w:fill="auto"/>
            <w:noWrap/>
            <w:vAlign w:val="bottom"/>
            <w:hideMark/>
          </w:tcPr>
          <w:p w14:paraId="49038D08" w14:textId="77777777" w:rsidR="0046093D" w:rsidRPr="00B216CF" w:rsidRDefault="0046093D" w:rsidP="0046093D">
            <w:pPr>
              <w:ind w:firstLine="0"/>
              <w:jc w:val="left"/>
              <w:rPr>
                <w:rFonts w:eastAsia="Times New Roman"/>
                <w:sz w:val="18"/>
                <w:szCs w:val="18"/>
                <w:lang w:eastAsia="nl-NL"/>
              </w:rPr>
            </w:pPr>
          </w:p>
        </w:tc>
        <w:tc>
          <w:tcPr>
            <w:tcW w:w="500" w:type="dxa"/>
            <w:tcBorders>
              <w:left w:val="nil"/>
              <w:bottom w:val="nil"/>
              <w:right w:val="nil"/>
            </w:tcBorders>
            <w:shd w:val="clear" w:color="auto" w:fill="auto"/>
            <w:noWrap/>
            <w:vAlign w:val="bottom"/>
            <w:hideMark/>
          </w:tcPr>
          <w:p w14:paraId="28465059" w14:textId="77777777" w:rsidR="0046093D" w:rsidRPr="00B216CF" w:rsidRDefault="0046093D" w:rsidP="0046093D">
            <w:pPr>
              <w:ind w:firstLine="0"/>
              <w:jc w:val="center"/>
              <w:rPr>
                <w:rFonts w:eastAsia="Times New Roman"/>
                <w:sz w:val="18"/>
                <w:szCs w:val="18"/>
                <w:lang w:eastAsia="nl-NL"/>
              </w:rPr>
            </w:pPr>
          </w:p>
        </w:tc>
        <w:tc>
          <w:tcPr>
            <w:tcW w:w="620" w:type="dxa"/>
            <w:tcBorders>
              <w:left w:val="nil"/>
              <w:bottom w:val="nil"/>
              <w:right w:val="single" w:sz="4" w:space="0" w:color="auto"/>
            </w:tcBorders>
            <w:shd w:val="clear" w:color="auto" w:fill="auto"/>
            <w:noWrap/>
            <w:vAlign w:val="bottom"/>
            <w:hideMark/>
          </w:tcPr>
          <w:p w14:paraId="2C853FCC" w14:textId="77777777" w:rsidR="0046093D" w:rsidRPr="00B216CF" w:rsidRDefault="0046093D" w:rsidP="0046093D">
            <w:pPr>
              <w:ind w:firstLine="0"/>
              <w:jc w:val="center"/>
              <w:rPr>
                <w:rFonts w:eastAsia="Times New Roman"/>
                <w:sz w:val="18"/>
                <w:szCs w:val="18"/>
                <w:lang w:eastAsia="nl-NL"/>
              </w:rPr>
            </w:pPr>
          </w:p>
        </w:tc>
        <w:tc>
          <w:tcPr>
            <w:tcW w:w="2320" w:type="dxa"/>
            <w:gridSpan w:val="4"/>
            <w:tcBorders>
              <w:top w:val="single" w:sz="4" w:space="0" w:color="auto"/>
              <w:left w:val="single" w:sz="4" w:space="0" w:color="auto"/>
              <w:bottom w:val="nil"/>
              <w:right w:val="single" w:sz="4" w:space="0" w:color="000000"/>
            </w:tcBorders>
            <w:shd w:val="clear" w:color="auto" w:fill="auto"/>
            <w:noWrap/>
            <w:vAlign w:val="bottom"/>
            <w:hideMark/>
          </w:tcPr>
          <w:p w14:paraId="0EED4A4E"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full</w:t>
            </w:r>
          </w:p>
        </w:tc>
        <w:tc>
          <w:tcPr>
            <w:tcW w:w="2320" w:type="dxa"/>
            <w:gridSpan w:val="4"/>
            <w:tcBorders>
              <w:top w:val="single" w:sz="4" w:space="0" w:color="auto"/>
              <w:left w:val="nil"/>
              <w:bottom w:val="nil"/>
              <w:right w:val="single" w:sz="4" w:space="0" w:color="000000"/>
            </w:tcBorders>
            <w:shd w:val="clear" w:color="auto" w:fill="auto"/>
            <w:noWrap/>
            <w:vAlign w:val="bottom"/>
            <w:hideMark/>
          </w:tcPr>
          <w:p w14:paraId="404859F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vetted</w:t>
            </w:r>
          </w:p>
        </w:tc>
        <w:tc>
          <w:tcPr>
            <w:tcW w:w="11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B04B7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vetting impact</w:t>
            </w:r>
          </w:p>
        </w:tc>
      </w:tr>
      <w:tr w:rsidR="0046093D" w:rsidRPr="00B216CF" w14:paraId="77C2F3A7" w14:textId="77777777" w:rsidTr="00985D1D">
        <w:trPr>
          <w:trHeight w:val="288"/>
          <w:jc w:val="center"/>
        </w:trPr>
        <w:tc>
          <w:tcPr>
            <w:tcW w:w="1060" w:type="dxa"/>
            <w:tcBorders>
              <w:top w:val="nil"/>
              <w:bottom w:val="single" w:sz="4" w:space="0" w:color="auto"/>
              <w:right w:val="nil"/>
            </w:tcBorders>
            <w:shd w:val="clear" w:color="auto" w:fill="auto"/>
            <w:noWrap/>
            <w:vAlign w:val="bottom"/>
            <w:hideMark/>
          </w:tcPr>
          <w:p w14:paraId="4FC15F35" w14:textId="77777777" w:rsidR="0046093D" w:rsidRPr="00B216CF" w:rsidRDefault="0046093D" w:rsidP="0046093D">
            <w:pPr>
              <w:ind w:firstLine="0"/>
              <w:jc w:val="center"/>
              <w:rPr>
                <w:rFonts w:eastAsia="Times New Roman" w:cs="Calibri"/>
                <w:color w:val="000000"/>
                <w:sz w:val="18"/>
                <w:szCs w:val="18"/>
                <w:lang w:eastAsia="nl-NL"/>
              </w:rPr>
            </w:pPr>
          </w:p>
        </w:tc>
        <w:tc>
          <w:tcPr>
            <w:tcW w:w="500" w:type="dxa"/>
            <w:tcBorders>
              <w:top w:val="nil"/>
              <w:left w:val="nil"/>
              <w:bottom w:val="single" w:sz="4" w:space="0" w:color="auto"/>
              <w:right w:val="nil"/>
            </w:tcBorders>
            <w:shd w:val="clear" w:color="auto" w:fill="auto"/>
            <w:noWrap/>
            <w:vAlign w:val="bottom"/>
            <w:hideMark/>
          </w:tcPr>
          <w:p w14:paraId="486E4BC5" w14:textId="77777777" w:rsidR="0046093D" w:rsidRPr="00B216CF" w:rsidRDefault="0046093D" w:rsidP="0046093D">
            <w:pPr>
              <w:ind w:firstLine="0"/>
              <w:jc w:val="left"/>
              <w:rPr>
                <w:rFonts w:eastAsia="Times New Roman"/>
                <w:sz w:val="18"/>
                <w:szCs w:val="18"/>
                <w:lang w:eastAsia="nl-NL"/>
              </w:rPr>
            </w:pPr>
          </w:p>
        </w:tc>
        <w:tc>
          <w:tcPr>
            <w:tcW w:w="500" w:type="dxa"/>
            <w:tcBorders>
              <w:top w:val="nil"/>
              <w:left w:val="nil"/>
              <w:bottom w:val="single" w:sz="4" w:space="0" w:color="auto"/>
              <w:right w:val="nil"/>
            </w:tcBorders>
            <w:shd w:val="clear" w:color="auto" w:fill="auto"/>
            <w:noWrap/>
            <w:vAlign w:val="bottom"/>
            <w:hideMark/>
          </w:tcPr>
          <w:p w14:paraId="4A5DA466" w14:textId="77777777" w:rsidR="0046093D" w:rsidRPr="00B216CF" w:rsidRDefault="0046093D" w:rsidP="0046093D">
            <w:pPr>
              <w:ind w:firstLine="0"/>
              <w:jc w:val="center"/>
              <w:rPr>
                <w:rFonts w:eastAsia="Times New Roman"/>
                <w:sz w:val="18"/>
                <w:szCs w:val="18"/>
                <w:lang w:eastAsia="nl-NL"/>
              </w:rPr>
            </w:pPr>
          </w:p>
        </w:tc>
        <w:tc>
          <w:tcPr>
            <w:tcW w:w="620" w:type="dxa"/>
            <w:tcBorders>
              <w:top w:val="nil"/>
              <w:left w:val="nil"/>
              <w:bottom w:val="single" w:sz="4" w:space="0" w:color="auto"/>
              <w:right w:val="single" w:sz="4" w:space="0" w:color="auto"/>
            </w:tcBorders>
            <w:shd w:val="clear" w:color="auto" w:fill="auto"/>
            <w:noWrap/>
            <w:vAlign w:val="bottom"/>
            <w:hideMark/>
          </w:tcPr>
          <w:p w14:paraId="0578C31C" w14:textId="77777777" w:rsidR="0046093D" w:rsidRPr="00B216CF" w:rsidRDefault="0046093D" w:rsidP="0046093D">
            <w:pPr>
              <w:ind w:firstLine="0"/>
              <w:jc w:val="center"/>
              <w:rPr>
                <w:rFonts w:eastAsia="Times New Roman"/>
                <w:sz w:val="18"/>
                <w:szCs w:val="18"/>
                <w:lang w:eastAsia="nl-NL"/>
              </w:rPr>
            </w:pPr>
          </w:p>
        </w:tc>
        <w:tc>
          <w:tcPr>
            <w:tcW w:w="1213" w:type="dxa"/>
            <w:gridSpan w:val="2"/>
            <w:tcBorders>
              <w:top w:val="single" w:sz="4" w:space="0" w:color="auto"/>
              <w:left w:val="single" w:sz="4" w:space="0" w:color="auto"/>
              <w:bottom w:val="single" w:sz="4" w:space="0" w:color="auto"/>
              <w:right w:val="single" w:sz="4" w:space="0" w:color="000000"/>
            </w:tcBorders>
            <w:shd w:val="clear" w:color="auto" w:fill="F2F2F2" w:themeFill="background1" w:themeFillShade="F2"/>
            <w:noWrap/>
            <w:vAlign w:val="bottom"/>
            <w:hideMark/>
          </w:tcPr>
          <w:p w14:paraId="04E1CBC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dates</w:t>
            </w:r>
          </w:p>
        </w:tc>
        <w:tc>
          <w:tcPr>
            <w:tcW w:w="1107" w:type="dxa"/>
            <w:gridSpan w:val="2"/>
            <w:tcBorders>
              <w:top w:val="single" w:sz="4" w:space="0" w:color="auto"/>
              <w:left w:val="nil"/>
              <w:bottom w:val="single" w:sz="4" w:space="0" w:color="auto"/>
              <w:right w:val="single" w:sz="4" w:space="0" w:color="000000"/>
            </w:tcBorders>
            <w:shd w:val="clear" w:color="auto" w:fill="F2F2F2" w:themeFill="background1" w:themeFillShade="F2"/>
            <w:noWrap/>
            <w:vAlign w:val="bottom"/>
            <w:hideMark/>
          </w:tcPr>
          <w:p w14:paraId="6553A3D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phases</w:t>
            </w:r>
          </w:p>
        </w:tc>
        <w:tc>
          <w:tcPr>
            <w:tcW w:w="1213" w:type="dxa"/>
            <w:gridSpan w:val="2"/>
            <w:tcBorders>
              <w:top w:val="single" w:sz="4" w:space="0" w:color="auto"/>
              <w:left w:val="nil"/>
              <w:bottom w:val="single" w:sz="4" w:space="0" w:color="auto"/>
              <w:right w:val="single" w:sz="4" w:space="0" w:color="000000"/>
            </w:tcBorders>
            <w:shd w:val="clear" w:color="auto" w:fill="F2F2F2" w:themeFill="background1" w:themeFillShade="F2"/>
            <w:noWrap/>
            <w:vAlign w:val="bottom"/>
            <w:hideMark/>
          </w:tcPr>
          <w:p w14:paraId="54C1C71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dates</w:t>
            </w:r>
          </w:p>
        </w:tc>
        <w:tc>
          <w:tcPr>
            <w:tcW w:w="1107" w:type="dxa"/>
            <w:gridSpan w:val="2"/>
            <w:tcBorders>
              <w:top w:val="single" w:sz="4" w:space="0" w:color="auto"/>
              <w:left w:val="nil"/>
              <w:bottom w:val="single" w:sz="4" w:space="0" w:color="auto"/>
              <w:right w:val="single" w:sz="4" w:space="0" w:color="000000"/>
            </w:tcBorders>
            <w:shd w:val="clear" w:color="auto" w:fill="F2F2F2" w:themeFill="background1" w:themeFillShade="F2"/>
            <w:noWrap/>
            <w:vAlign w:val="bottom"/>
            <w:hideMark/>
          </w:tcPr>
          <w:p w14:paraId="2900E3CE"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phases</w:t>
            </w:r>
          </w:p>
        </w:tc>
        <w:tc>
          <w:tcPr>
            <w:tcW w:w="545" w:type="dxa"/>
            <w:tcBorders>
              <w:top w:val="nil"/>
              <w:left w:val="nil"/>
              <w:bottom w:val="single" w:sz="4" w:space="0" w:color="auto"/>
              <w:right w:val="nil"/>
            </w:tcBorders>
            <w:shd w:val="clear" w:color="auto" w:fill="F2F2F2" w:themeFill="background1" w:themeFillShade="F2"/>
            <w:noWrap/>
            <w:vAlign w:val="bottom"/>
            <w:hideMark/>
          </w:tcPr>
          <w:p w14:paraId="22300CC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dates</w:t>
            </w:r>
          </w:p>
        </w:tc>
        <w:tc>
          <w:tcPr>
            <w:tcW w:w="615" w:type="dxa"/>
            <w:tcBorders>
              <w:top w:val="nil"/>
              <w:left w:val="nil"/>
              <w:bottom w:val="single" w:sz="4" w:space="0" w:color="auto"/>
              <w:right w:val="single" w:sz="4" w:space="0" w:color="auto"/>
            </w:tcBorders>
            <w:shd w:val="clear" w:color="auto" w:fill="F2F2F2" w:themeFill="background1" w:themeFillShade="F2"/>
            <w:noWrap/>
            <w:vAlign w:val="bottom"/>
            <w:hideMark/>
          </w:tcPr>
          <w:p w14:paraId="28664DC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phases</w:t>
            </w:r>
          </w:p>
        </w:tc>
      </w:tr>
      <w:tr w:rsidR="0046093D" w:rsidRPr="00B216CF" w14:paraId="01FB8247" w14:textId="77777777" w:rsidTr="00985D1D">
        <w:trPr>
          <w:trHeight w:val="288"/>
          <w:jc w:val="center"/>
        </w:trPr>
        <w:tc>
          <w:tcPr>
            <w:tcW w:w="1060" w:type="dxa"/>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14:paraId="0D0A537E"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name</w:t>
            </w:r>
          </w:p>
        </w:tc>
        <w:tc>
          <w:tcPr>
            <w:tcW w:w="500" w:type="dxa"/>
            <w:tcBorders>
              <w:top w:val="single" w:sz="4" w:space="0" w:color="auto"/>
              <w:left w:val="nil"/>
              <w:bottom w:val="single" w:sz="4" w:space="0" w:color="auto"/>
              <w:right w:val="nil"/>
            </w:tcBorders>
            <w:shd w:val="clear" w:color="auto" w:fill="F2F2F2" w:themeFill="background1" w:themeFillShade="F2"/>
            <w:noWrap/>
            <w:vAlign w:val="bottom"/>
            <w:hideMark/>
          </w:tcPr>
          <w:p w14:paraId="6031CC2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llim</w:t>
            </w:r>
          </w:p>
        </w:tc>
        <w:tc>
          <w:tcPr>
            <w:tcW w:w="500" w:type="dxa"/>
            <w:tcBorders>
              <w:top w:val="single" w:sz="4" w:space="0" w:color="auto"/>
              <w:left w:val="nil"/>
              <w:bottom w:val="single" w:sz="4" w:space="0" w:color="auto"/>
              <w:right w:val="nil"/>
            </w:tcBorders>
            <w:shd w:val="clear" w:color="auto" w:fill="F2F2F2" w:themeFill="background1" w:themeFillShade="F2"/>
            <w:noWrap/>
            <w:vAlign w:val="bottom"/>
            <w:hideMark/>
          </w:tcPr>
          <w:p w14:paraId="7171198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ulim</w:t>
            </w:r>
          </w:p>
        </w:tc>
        <w:tc>
          <w:tcPr>
            <w:tcW w:w="62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AEC4BF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duration</w:t>
            </w:r>
          </w:p>
        </w:tc>
        <w:tc>
          <w:tcPr>
            <w:tcW w:w="623" w:type="dxa"/>
            <w:tcBorders>
              <w:top w:val="nil"/>
              <w:left w:val="nil"/>
              <w:bottom w:val="single" w:sz="4" w:space="0" w:color="auto"/>
              <w:right w:val="nil"/>
            </w:tcBorders>
            <w:shd w:val="clear" w:color="auto" w:fill="F2F2F2" w:themeFill="background1" w:themeFillShade="F2"/>
            <w:noWrap/>
            <w:vAlign w:val="bottom"/>
            <w:hideMark/>
          </w:tcPr>
          <w:p w14:paraId="762A53E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count</w:t>
            </w:r>
          </w:p>
        </w:tc>
        <w:tc>
          <w:tcPr>
            <w:tcW w:w="590" w:type="dxa"/>
            <w:tcBorders>
              <w:top w:val="nil"/>
              <w:left w:val="nil"/>
              <w:bottom w:val="single" w:sz="4" w:space="0" w:color="auto"/>
              <w:right w:val="single" w:sz="4" w:space="0" w:color="auto"/>
            </w:tcBorders>
            <w:shd w:val="clear" w:color="auto" w:fill="F2F2F2" w:themeFill="background1" w:themeFillShade="F2"/>
            <w:noWrap/>
            <w:vAlign w:val="bottom"/>
            <w:hideMark/>
          </w:tcPr>
          <w:p w14:paraId="50E1F90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weight</w:t>
            </w:r>
          </w:p>
        </w:tc>
        <w:tc>
          <w:tcPr>
            <w:tcW w:w="517" w:type="dxa"/>
            <w:tcBorders>
              <w:top w:val="nil"/>
              <w:left w:val="nil"/>
              <w:bottom w:val="single" w:sz="4" w:space="0" w:color="auto"/>
              <w:right w:val="nil"/>
            </w:tcBorders>
            <w:shd w:val="clear" w:color="auto" w:fill="F2F2F2" w:themeFill="background1" w:themeFillShade="F2"/>
            <w:noWrap/>
            <w:vAlign w:val="bottom"/>
            <w:hideMark/>
          </w:tcPr>
          <w:p w14:paraId="081C0E5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count</w:t>
            </w:r>
          </w:p>
        </w:tc>
        <w:tc>
          <w:tcPr>
            <w:tcW w:w="590" w:type="dxa"/>
            <w:tcBorders>
              <w:top w:val="nil"/>
              <w:left w:val="nil"/>
              <w:bottom w:val="single" w:sz="4" w:space="0" w:color="auto"/>
              <w:right w:val="single" w:sz="4" w:space="0" w:color="auto"/>
            </w:tcBorders>
            <w:shd w:val="clear" w:color="auto" w:fill="F2F2F2" w:themeFill="background1" w:themeFillShade="F2"/>
            <w:noWrap/>
            <w:vAlign w:val="bottom"/>
            <w:hideMark/>
          </w:tcPr>
          <w:p w14:paraId="375DDB7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weight</w:t>
            </w:r>
          </w:p>
        </w:tc>
        <w:tc>
          <w:tcPr>
            <w:tcW w:w="623" w:type="dxa"/>
            <w:tcBorders>
              <w:top w:val="nil"/>
              <w:left w:val="nil"/>
              <w:bottom w:val="single" w:sz="4" w:space="0" w:color="auto"/>
              <w:right w:val="nil"/>
            </w:tcBorders>
            <w:shd w:val="clear" w:color="auto" w:fill="F2F2F2" w:themeFill="background1" w:themeFillShade="F2"/>
            <w:noWrap/>
            <w:vAlign w:val="bottom"/>
            <w:hideMark/>
          </w:tcPr>
          <w:p w14:paraId="26B869B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count</w:t>
            </w:r>
          </w:p>
        </w:tc>
        <w:tc>
          <w:tcPr>
            <w:tcW w:w="590" w:type="dxa"/>
            <w:tcBorders>
              <w:top w:val="nil"/>
              <w:left w:val="nil"/>
              <w:bottom w:val="single" w:sz="4" w:space="0" w:color="auto"/>
              <w:right w:val="single" w:sz="4" w:space="0" w:color="auto"/>
            </w:tcBorders>
            <w:shd w:val="clear" w:color="auto" w:fill="F2F2F2" w:themeFill="background1" w:themeFillShade="F2"/>
            <w:noWrap/>
            <w:vAlign w:val="bottom"/>
            <w:hideMark/>
          </w:tcPr>
          <w:p w14:paraId="0BBCB8B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weight</w:t>
            </w:r>
          </w:p>
        </w:tc>
        <w:tc>
          <w:tcPr>
            <w:tcW w:w="517" w:type="dxa"/>
            <w:tcBorders>
              <w:top w:val="nil"/>
              <w:left w:val="nil"/>
              <w:bottom w:val="single" w:sz="4" w:space="0" w:color="auto"/>
              <w:right w:val="nil"/>
            </w:tcBorders>
            <w:shd w:val="clear" w:color="auto" w:fill="F2F2F2" w:themeFill="background1" w:themeFillShade="F2"/>
            <w:noWrap/>
            <w:vAlign w:val="bottom"/>
            <w:hideMark/>
          </w:tcPr>
          <w:p w14:paraId="620754DE"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count</w:t>
            </w:r>
          </w:p>
        </w:tc>
        <w:tc>
          <w:tcPr>
            <w:tcW w:w="590" w:type="dxa"/>
            <w:tcBorders>
              <w:top w:val="nil"/>
              <w:left w:val="nil"/>
              <w:bottom w:val="single" w:sz="4" w:space="0" w:color="auto"/>
              <w:right w:val="single" w:sz="4" w:space="0" w:color="auto"/>
            </w:tcBorders>
            <w:shd w:val="clear" w:color="auto" w:fill="F2F2F2" w:themeFill="background1" w:themeFillShade="F2"/>
            <w:noWrap/>
            <w:vAlign w:val="bottom"/>
            <w:hideMark/>
          </w:tcPr>
          <w:p w14:paraId="4E4FA35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weight</w:t>
            </w:r>
          </w:p>
        </w:tc>
        <w:tc>
          <w:tcPr>
            <w:tcW w:w="545" w:type="dxa"/>
            <w:tcBorders>
              <w:top w:val="nil"/>
              <w:left w:val="nil"/>
              <w:bottom w:val="single" w:sz="4" w:space="0" w:color="auto"/>
              <w:right w:val="nil"/>
            </w:tcBorders>
            <w:shd w:val="clear" w:color="auto" w:fill="F2F2F2" w:themeFill="background1" w:themeFillShade="F2"/>
            <w:noWrap/>
            <w:vAlign w:val="bottom"/>
            <w:hideMark/>
          </w:tcPr>
          <w:p w14:paraId="603905A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%lost</w:t>
            </w:r>
          </w:p>
        </w:tc>
        <w:tc>
          <w:tcPr>
            <w:tcW w:w="615" w:type="dxa"/>
            <w:tcBorders>
              <w:top w:val="nil"/>
              <w:left w:val="nil"/>
              <w:bottom w:val="single" w:sz="4" w:space="0" w:color="auto"/>
              <w:right w:val="single" w:sz="4" w:space="0" w:color="auto"/>
            </w:tcBorders>
            <w:shd w:val="clear" w:color="auto" w:fill="F2F2F2" w:themeFill="background1" w:themeFillShade="F2"/>
            <w:noWrap/>
            <w:vAlign w:val="bottom"/>
            <w:hideMark/>
          </w:tcPr>
          <w:p w14:paraId="069AF6D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%lost</w:t>
            </w:r>
          </w:p>
        </w:tc>
      </w:tr>
      <w:tr w:rsidR="0046093D" w:rsidRPr="00B216CF" w14:paraId="4888673C"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28C182CF" w14:textId="1A1FE7C8"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O. Dryas</w:t>
            </w:r>
          </w:p>
        </w:tc>
        <w:tc>
          <w:tcPr>
            <w:tcW w:w="500" w:type="dxa"/>
            <w:tcBorders>
              <w:top w:val="nil"/>
              <w:left w:val="nil"/>
              <w:bottom w:val="nil"/>
              <w:right w:val="nil"/>
            </w:tcBorders>
            <w:shd w:val="clear" w:color="auto" w:fill="auto"/>
            <w:noWrap/>
            <w:vAlign w:val="bottom"/>
            <w:hideMark/>
          </w:tcPr>
          <w:p w14:paraId="22C40EB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16000</w:t>
            </w:r>
          </w:p>
        </w:tc>
        <w:tc>
          <w:tcPr>
            <w:tcW w:w="500" w:type="dxa"/>
            <w:tcBorders>
              <w:top w:val="nil"/>
              <w:left w:val="nil"/>
              <w:bottom w:val="nil"/>
              <w:right w:val="nil"/>
            </w:tcBorders>
            <w:shd w:val="clear" w:color="auto" w:fill="auto"/>
            <w:noWrap/>
            <w:vAlign w:val="bottom"/>
            <w:hideMark/>
          </w:tcPr>
          <w:p w14:paraId="5674CF27"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14650</w:t>
            </w:r>
          </w:p>
        </w:tc>
        <w:tc>
          <w:tcPr>
            <w:tcW w:w="620" w:type="dxa"/>
            <w:tcBorders>
              <w:top w:val="nil"/>
              <w:left w:val="nil"/>
              <w:bottom w:val="nil"/>
              <w:right w:val="single" w:sz="4" w:space="0" w:color="auto"/>
            </w:tcBorders>
            <w:shd w:val="clear" w:color="auto" w:fill="auto"/>
            <w:noWrap/>
            <w:vAlign w:val="bottom"/>
            <w:hideMark/>
          </w:tcPr>
          <w:p w14:paraId="5A3BFB1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1350</w:t>
            </w:r>
          </w:p>
        </w:tc>
        <w:tc>
          <w:tcPr>
            <w:tcW w:w="623" w:type="dxa"/>
            <w:tcBorders>
              <w:top w:val="nil"/>
              <w:left w:val="nil"/>
              <w:bottom w:val="nil"/>
              <w:right w:val="nil"/>
            </w:tcBorders>
            <w:shd w:val="clear" w:color="auto" w:fill="auto"/>
            <w:noWrap/>
            <w:vAlign w:val="bottom"/>
            <w:hideMark/>
          </w:tcPr>
          <w:p w14:paraId="4A1D493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268.2</w:t>
            </w:r>
          </w:p>
        </w:tc>
        <w:tc>
          <w:tcPr>
            <w:tcW w:w="590" w:type="dxa"/>
            <w:tcBorders>
              <w:top w:val="nil"/>
              <w:left w:val="nil"/>
              <w:bottom w:val="nil"/>
              <w:right w:val="single" w:sz="4" w:space="0" w:color="auto"/>
            </w:tcBorders>
            <w:shd w:val="clear" w:color="000000" w:fill="ECF6F1"/>
            <w:noWrap/>
            <w:vAlign w:val="bottom"/>
            <w:hideMark/>
          </w:tcPr>
          <w:p w14:paraId="608FDB3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w:t>
            </w:r>
          </w:p>
        </w:tc>
        <w:tc>
          <w:tcPr>
            <w:tcW w:w="517" w:type="dxa"/>
            <w:tcBorders>
              <w:top w:val="nil"/>
              <w:left w:val="nil"/>
              <w:bottom w:val="nil"/>
              <w:right w:val="nil"/>
            </w:tcBorders>
            <w:shd w:val="clear" w:color="auto" w:fill="auto"/>
            <w:noWrap/>
            <w:vAlign w:val="bottom"/>
            <w:hideMark/>
          </w:tcPr>
          <w:p w14:paraId="09D8B07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176.5</w:t>
            </w:r>
          </w:p>
        </w:tc>
        <w:tc>
          <w:tcPr>
            <w:tcW w:w="590" w:type="dxa"/>
            <w:tcBorders>
              <w:top w:val="nil"/>
              <w:left w:val="nil"/>
              <w:bottom w:val="nil"/>
              <w:right w:val="single" w:sz="4" w:space="0" w:color="auto"/>
            </w:tcBorders>
            <w:shd w:val="clear" w:color="000000" w:fill="F6FAFA"/>
            <w:noWrap/>
            <w:vAlign w:val="bottom"/>
            <w:hideMark/>
          </w:tcPr>
          <w:p w14:paraId="58F6412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0.13</w:t>
            </w:r>
          </w:p>
        </w:tc>
        <w:tc>
          <w:tcPr>
            <w:tcW w:w="623" w:type="dxa"/>
            <w:tcBorders>
              <w:top w:val="nil"/>
              <w:left w:val="nil"/>
              <w:bottom w:val="nil"/>
              <w:right w:val="nil"/>
            </w:tcBorders>
            <w:shd w:val="clear" w:color="auto" w:fill="auto"/>
            <w:noWrap/>
            <w:vAlign w:val="bottom"/>
            <w:hideMark/>
          </w:tcPr>
          <w:p w14:paraId="7A2F894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182.5</w:t>
            </w:r>
          </w:p>
        </w:tc>
        <w:tc>
          <w:tcPr>
            <w:tcW w:w="590" w:type="dxa"/>
            <w:tcBorders>
              <w:top w:val="nil"/>
              <w:left w:val="nil"/>
              <w:bottom w:val="nil"/>
              <w:right w:val="single" w:sz="4" w:space="0" w:color="auto"/>
            </w:tcBorders>
            <w:shd w:val="clear" w:color="000000" w:fill="F5F9F9"/>
            <w:noWrap/>
            <w:vAlign w:val="bottom"/>
            <w:hideMark/>
          </w:tcPr>
          <w:p w14:paraId="0CB1730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0.14</w:t>
            </w:r>
          </w:p>
        </w:tc>
        <w:tc>
          <w:tcPr>
            <w:tcW w:w="517" w:type="dxa"/>
            <w:tcBorders>
              <w:top w:val="nil"/>
              <w:left w:val="nil"/>
              <w:bottom w:val="nil"/>
              <w:right w:val="nil"/>
            </w:tcBorders>
            <w:shd w:val="clear" w:color="auto" w:fill="auto"/>
            <w:noWrap/>
            <w:vAlign w:val="bottom"/>
            <w:hideMark/>
          </w:tcPr>
          <w:p w14:paraId="0E95D8E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116.7</w:t>
            </w:r>
          </w:p>
        </w:tc>
        <w:tc>
          <w:tcPr>
            <w:tcW w:w="590" w:type="dxa"/>
            <w:tcBorders>
              <w:top w:val="nil"/>
              <w:left w:val="nil"/>
              <w:bottom w:val="nil"/>
              <w:right w:val="single" w:sz="4" w:space="0" w:color="auto"/>
            </w:tcBorders>
            <w:shd w:val="clear" w:color="000000" w:fill="FCFCFF"/>
            <w:noWrap/>
            <w:vAlign w:val="bottom"/>
            <w:hideMark/>
          </w:tcPr>
          <w:p w14:paraId="25AE490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0.09</w:t>
            </w:r>
          </w:p>
        </w:tc>
        <w:tc>
          <w:tcPr>
            <w:tcW w:w="545" w:type="dxa"/>
            <w:tcBorders>
              <w:top w:val="nil"/>
              <w:left w:val="single" w:sz="4" w:space="0" w:color="auto"/>
              <w:bottom w:val="nil"/>
              <w:right w:val="nil"/>
            </w:tcBorders>
            <w:shd w:val="clear" w:color="000000" w:fill="FCE2E5"/>
            <w:noWrap/>
            <w:vAlign w:val="bottom"/>
            <w:hideMark/>
          </w:tcPr>
          <w:p w14:paraId="2A34F6E6"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31.9%</w:t>
            </w:r>
          </w:p>
        </w:tc>
        <w:tc>
          <w:tcPr>
            <w:tcW w:w="615" w:type="dxa"/>
            <w:tcBorders>
              <w:top w:val="nil"/>
              <w:left w:val="nil"/>
              <w:bottom w:val="nil"/>
              <w:right w:val="single" w:sz="4" w:space="0" w:color="auto"/>
            </w:tcBorders>
            <w:shd w:val="clear" w:color="000000" w:fill="FBD3D5"/>
            <w:noWrap/>
            <w:vAlign w:val="bottom"/>
            <w:hideMark/>
          </w:tcPr>
          <w:p w14:paraId="4CF0AF7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33.9%</w:t>
            </w:r>
          </w:p>
        </w:tc>
      </w:tr>
      <w:tr w:rsidR="0046093D" w:rsidRPr="00B216CF" w14:paraId="2B335306"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33ED3E11"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Bølling</w:t>
            </w:r>
          </w:p>
        </w:tc>
        <w:tc>
          <w:tcPr>
            <w:tcW w:w="500" w:type="dxa"/>
            <w:tcBorders>
              <w:top w:val="nil"/>
              <w:left w:val="nil"/>
              <w:bottom w:val="nil"/>
              <w:right w:val="nil"/>
            </w:tcBorders>
            <w:shd w:val="clear" w:color="auto" w:fill="auto"/>
            <w:noWrap/>
            <w:vAlign w:val="bottom"/>
            <w:hideMark/>
          </w:tcPr>
          <w:p w14:paraId="2F72E0C7"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14650</w:t>
            </w:r>
          </w:p>
        </w:tc>
        <w:tc>
          <w:tcPr>
            <w:tcW w:w="500" w:type="dxa"/>
            <w:tcBorders>
              <w:top w:val="nil"/>
              <w:left w:val="nil"/>
              <w:bottom w:val="nil"/>
              <w:right w:val="nil"/>
            </w:tcBorders>
            <w:shd w:val="clear" w:color="auto" w:fill="auto"/>
            <w:noWrap/>
            <w:vAlign w:val="bottom"/>
            <w:hideMark/>
          </w:tcPr>
          <w:p w14:paraId="6525FA86"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13904</w:t>
            </w:r>
          </w:p>
        </w:tc>
        <w:tc>
          <w:tcPr>
            <w:tcW w:w="620" w:type="dxa"/>
            <w:tcBorders>
              <w:top w:val="nil"/>
              <w:left w:val="nil"/>
              <w:bottom w:val="nil"/>
              <w:right w:val="single" w:sz="4" w:space="0" w:color="auto"/>
            </w:tcBorders>
            <w:shd w:val="clear" w:color="auto" w:fill="auto"/>
            <w:noWrap/>
            <w:vAlign w:val="bottom"/>
            <w:hideMark/>
          </w:tcPr>
          <w:p w14:paraId="7D08C46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746</w:t>
            </w:r>
          </w:p>
        </w:tc>
        <w:tc>
          <w:tcPr>
            <w:tcW w:w="623" w:type="dxa"/>
            <w:tcBorders>
              <w:top w:val="nil"/>
              <w:left w:val="nil"/>
              <w:bottom w:val="nil"/>
              <w:right w:val="nil"/>
            </w:tcBorders>
            <w:shd w:val="clear" w:color="auto" w:fill="auto"/>
            <w:noWrap/>
            <w:vAlign w:val="bottom"/>
            <w:hideMark/>
          </w:tcPr>
          <w:p w14:paraId="5463F94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263.6</w:t>
            </w:r>
          </w:p>
        </w:tc>
        <w:tc>
          <w:tcPr>
            <w:tcW w:w="590" w:type="dxa"/>
            <w:tcBorders>
              <w:top w:val="nil"/>
              <w:left w:val="nil"/>
              <w:bottom w:val="nil"/>
              <w:right w:val="single" w:sz="4" w:space="0" w:color="auto"/>
            </w:tcBorders>
            <w:shd w:val="clear" w:color="000000" w:fill="D5EDDE"/>
            <w:noWrap/>
            <w:vAlign w:val="bottom"/>
            <w:hideMark/>
          </w:tcPr>
          <w:p w14:paraId="1A5E68C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0.35</w:t>
            </w:r>
          </w:p>
        </w:tc>
        <w:tc>
          <w:tcPr>
            <w:tcW w:w="517" w:type="dxa"/>
            <w:tcBorders>
              <w:top w:val="nil"/>
              <w:left w:val="nil"/>
              <w:bottom w:val="nil"/>
              <w:right w:val="nil"/>
            </w:tcBorders>
            <w:shd w:val="clear" w:color="auto" w:fill="auto"/>
            <w:noWrap/>
            <w:vAlign w:val="bottom"/>
            <w:hideMark/>
          </w:tcPr>
          <w:p w14:paraId="32E5F07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177.5</w:t>
            </w:r>
          </w:p>
        </w:tc>
        <w:tc>
          <w:tcPr>
            <w:tcW w:w="590" w:type="dxa"/>
            <w:tcBorders>
              <w:top w:val="nil"/>
              <w:left w:val="nil"/>
              <w:bottom w:val="nil"/>
              <w:right w:val="single" w:sz="4" w:space="0" w:color="auto"/>
            </w:tcBorders>
            <w:shd w:val="clear" w:color="000000" w:fill="E6F3EC"/>
            <w:noWrap/>
            <w:vAlign w:val="bottom"/>
            <w:hideMark/>
          </w:tcPr>
          <w:p w14:paraId="3A47914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0.24</w:t>
            </w:r>
          </w:p>
        </w:tc>
        <w:tc>
          <w:tcPr>
            <w:tcW w:w="623" w:type="dxa"/>
            <w:tcBorders>
              <w:top w:val="nil"/>
              <w:left w:val="nil"/>
              <w:bottom w:val="nil"/>
              <w:right w:val="nil"/>
            </w:tcBorders>
            <w:shd w:val="clear" w:color="auto" w:fill="auto"/>
            <w:noWrap/>
            <w:vAlign w:val="bottom"/>
            <w:hideMark/>
          </w:tcPr>
          <w:p w14:paraId="669C13A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168.4</w:t>
            </w:r>
          </w:p>
        </w:tc>
        <w:tc>
          <w:tcPr>
            <w:tcW w:w="590" w:type="dxa"/>
            <w:tcBorders>
              <w:top w:val="nil"/>
              <w:left w:val="nil"/>
              <w:bottom w:val="nil"/>
              <w:right w:val="single" w:sz="4" w:space="0" w:color="auto"/>
            </w:tcBorders>
            <w:shd w:val="clear" w:color="000000" w:fill="E7F4ED"/>
            <w:noWrap/>
            <w:vAlign w:val="bottom"/>
            <w:hideMark/>
          </w:tcPr>
          <w:p w14:paraId="0CAB9C0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0.23</w:t>
            </w:r>
          </w:p>
        </w:tc>
        <w:tc>
          <w:tcPr>
            <w:tcW w:w="517" w:type="dxa"/>
            <w:tcBorders>
              <w:top w:val="nil"/>
              <w:left w:val="nil"/>
              <w:bottom w:val="nil"/>
              <w:right w:val="nil"/>
            </w:tcBorders>
            <w:shd w:val="clear" w:color="auto" w:fill="auto"/>
            <w:noWrap/>
            <w:vAlign w:val="bottom"/>
            <w:hideMark/>
          </w:tcPr>
          <w:p w14:paraId="2E8CA92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108.0</w:t>
            </w:r>
          </w:p>
        </w:tc>
        <w:tc>
          <w:tcPr>
            <w:tcW w:w="590" w:type="dxa"/>
            <w:tcBorders>
              <w:top w:val="nil"/>
              <w:left w:val="nil"/>
              <w:bottom w:val="nil"/>
              <w:right w:val="single" w:sz="4" w:space="0" w:color="auto"/>
            </w:tcBorders>
            <w:shd w:val="clear" w:color="000000" w:fill="F5F9F9"/>
            <w:noWrap/>
            <w:vAlign w:val="bottom"/>
            <w:hideMark/>
          </w:tcPr>
          <w:p w14:paraId="65413DD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0.14</w:t>
            </w:r>
          </w:p>
        </w:tc>
        <w:tc>
          <w:tcPr>
            <w:tcW w:w="545" w:type="dxa"/>
            <w:tcBorders>
              <w:top w:val="nil"/>
              <w:left w:val="single" w:sz="4" w:space="0" w:color="auto"/>
              <w:bottom w:val="nil"/>
              <w:right w:val="nil"/>
            </w:tcBorders>
            <w:shd w:val="clear" w:color="000000" w:fill="FBC1C3"/>
            <w:noWrap/>
            <w:vAlign w:val="bottom"/>
            <w:hideMark/>
          </w:tcPr>
          <w:p w14:paraId="12EF303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36.1%</w:t>
            </w:r>
          </w:p>
        </w:tc>
        <w:tc>
          <w:tcPr>
            <w:tcW w:w="615" w:type="dxa"/>
            <w:tcBorders>
              <w:top w:val="nil"/>
              <w:left w:val="nil"/>
              <w:bottom w:val="nil"/>
              <w:right w:val="single" w:sz="4" w:space="0" w:color="auto"/>
            </w:tcBorders>
            <w:shd w:val="clear" w:color="000000" w:fill="FAA9AB"/>
            <w:noWrap/>
            <w:vAlign w:val="bottom"/>
            <w:hideMark/>
          </w:tcPr>
          <w:p w14:paraId="7D18604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39.1%</w:t>
            </w:r>
          </w:p>
        </w:tc>
      </w:tr>
      <w:tr w:rsidR="0046093D" w:rsidRPr="00B216CF" w14:paraId="7FA1C7CA"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6B04DA21"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Allerød</w:t>
            </w:r>
          </w:p>
        </w:tc>
        <w:tc>
          <w:tcPr>
            <w:tcW w:w="500" w:type="dxa"/>
            <w:tcBorders>
              <w:top w:val="nil"/>
              <w:left w:val="nil"/>
              <w:bottom w:val="nil"/>
              <w:right w:val="nil"/>
            </w:tcBorders>
            <w:shd w:val="clear" w:color="auto" w:fill="auto"/>
            <w:noWrap/>
            <w:vAlign w:val="bottom"/>
            <w:hideMark/>
          </w:tcPr>
          <w:p w14:paraId="343112B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13904</w:t>
            </w:r>
          </w:p>
        </w:tc>
        <w:tc>
          <w:tcPr>
            <w:tcW w:w="500" w:type="dxa"/>
            <w:tcBorders>
              <w:top w:val="nil"/>
              <w:left w:val="nil"/>
              <w:bottom w:val="nil"/>
              <w:right w:val="nil"/>
            </w:tcBorders>
            <w:shd w:val="clear" w:color="auto" w:fill="auto"/>
            <w:noWrap/>
            <w:vAlign w:val="bottom"/>
            <w:hideMark/>
          </w:tcPr>
          <w:p w14:paraId="59A87BC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12846</w:t>
            </w:r>
          </w:p>
        </w:tc>
        <w:tc>
          <w:tcPr>
            <w:tcW w:w="620" w:type="dxa"/>
            <w:tcBorders>
              <w:top w:val="nil"/>
              <w:left w:val="nil"/>
              <w:bottom w:val="nil"/>
              <w:right w:val="single" w:sz="4" w:space="0" w:color="auto"/>
            </w:tcBorders>
            <w:shd w:val="clear" w:color="auto" w:fill="auto"/>
            <w:noWrap/>
            <w:vAlign w:val="bottom"/>
            <w:hideMark/>
          </w:tcPr>
          <w:p w14:paraId="2FA0839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1058</w:t>
            </w:r>
          </w:p>
        </w:tc>
        <w:tc>
          <w:tcPr>
            <w:tcW w:w="623" w:type="dxa"/>
            <w:tcBorders>
              <w:top w:val="nil"/>
              <w:left w:val="nil"/>
              <w:bottom w:val="nil"/>
              <w:right w:val="nil"/>
            </w:tcBorders>
            <w:shd w:val="clear" w:color="auto" w:fill="auto"/>
            <w:noWrap/>
            <w:vAlign w:val="bottom"/>
            <w:hideMark/>
          </w:tcPr>
          <w:p w14:paraId="3BE40D1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544.3</w:t>
            </w:r>
          </w:p>
        </w:tc>
        <w:tc>
          <w:tcPr>
            <w:tcW w:w="590" w:type="dxa"/>
            <w:tcBorders>
              <w:top w:val="nil"/>
              <w:left w:val="nil"/>
              <w:bottom w:val="nil"/>
              <w:right w:val="single" w:sz="4" w:space="0" w:color="auto"/>
            </w:tcBorders>
            <w:shd w:val="clear" w:color="000000" w:fill="BDE3C9"/>
            <w:noWrap/>
            <w:vAlign w:val="bottom"/>
            <w:hideMark/>
          </w:tcPr>
          <w:p w14:paraId="36D72D2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0.51</w:t>
            </w:r>
          </w:p>
        </w:tc>
        <w:tc>
          <w:tcPr>
            <w:tcW w:w="517" w:type="dxa"/>
            <w:tcBorders>
              <w:top w:val="nil"/>
              <w:left w:val="nil"/>
              <w:bottom w:val="nil"/>
              <w:right w:val="nil"/>
            </w:tcBorders>
            <w:shd w:val="clear" w:color="auto" w:fill="auto"/>
            <w:noWrap/>
            <w:vAlign w:val="bottom"/>
            <w:hideMark/>
          </w:tcPr>
          <w:p w14:paraId="77EB3BE7"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427.6</w:t>
            </w:r>
          </w:p>
        </w:tc>
        <w:tc>
          <w:tcPr>
            <w:tcW w:w="590" w:type="dxa"/>
            <w:tcBorders>
              <w:top w:val="nil"/>
              <w:left w:val="nil"/>
              <w:bottom w:val="nil"/>
              <w:right w:val="single" w:sz="4" w:space="0" w:color="auto"/>
            </w:tcBorders>
            <w:shd w:val="clear" w:color="000000" w:fill="CEEAD7"/>
            <w:noWrap/>
            <w:vAlign w:val="bottom"/>
            <w:hideMark/>
          </w:tcPr>
          <w:p w14:paraId="166602D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0.4</w:t>
            </w:r>
          </w:p>
        </w:tc>
        <w:tc>
          <w:tcPr>
            <w:tcW w:w="623" w:type="dxa"/>
            <w:tcBorders>
              <w:top w:val="nil"/>
              <w:left w:val="nil"/>
              <w:bottom w:val="nil"/>
              <w:right w:val="nil"/>
            </w:tcBorders>
            <w:shd w:val="clear" w:color="auto" w:fill="auto"/>
            <w:noWrap/>
            <w:vAlign w:val="bottom"/>
            <w:hideMark/>
          </w:tcPr>
          <w:p w14:paraId="628861C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314.6</w:t>
            </w:r>
          </w:p>
        </w:tc>
        <w:tc>
          <w:tcPr>
            <w:tcW w:w="590" w:type="dxa"/>
            <w:tcBorders>
              <w:top w:val="nil"/>
              <w:left w:val="nil"/>
              <w:bottom w:val="nil"/>
              <w:right w:val="single" w:sz="4" w:space="0" w:color="auto"/>
            </w:tcBorders>
            <w:shd w:val="clear" w:color="000000" w:fill="DDF0E4"/>
            <w:noWrap/>
            <w:vAlign w:val="bottom"/>
            <w:hideMark/>
          </w:tcPr>
          <w:p w14:paraId="251CD1F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0.3</w:t>
            </w:r>
          </w:p>
        </w:tc>
        <w:tc>
          <w:tcPr>
            <w:tcW w:w="517" w:type="dxa"/>
            <w:tcBorders>
              <w:top w:val="nil"/>
              <w:left w:val="nil"/>
              <w:bottom w:val="nil"/>
              <w:right w:val="nil"/>
            </w:tcBorders>
            <w:shd w:val="clear" w:color="auto" w:fill="auto"/>
            <w:noWrap/>
            <w:vAlign w:val="bottom"/>
            <w:hideMark/>
          </w:tcPr>
          <w:p w14:paraId="5DAE9D3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237.6</w:t>
            </w:r>
          </w:p>
        </w:tc>
        <w:tc>
          <w:tcPr>
            <w:tcW w:w="590" w:type="dxa"/>
            <w:tcBorders>
              <w:top w:val="nil"/>
              <w:left w:val="nil"/>
              <w:bottom w:val="nil"/>
              <w:right w:val="single" w:sz="4" w:space="0" w:color="auto"/>
            </w:tcBorders>
            <w:shd w:val="clear" w:color="000000" w:fill="E9F5EF"/>
            <w:noWrap/>
            <w:vAlign w:val="bottom"/>
            <w:hideMark/>
          </w:tcPr>
          <w:p w14:paraId="0ED1DCD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0.22</w:t>
            </w:r>
          </w:p>
        </w:tc>
        <w:tc>
          <w:tcPr>
            <w:tcW w:w="545" w:type="dxa"/>
            <w:tcBorders>
              <w:top w:val="nil"/>
              <w:left w:val="single" w:sz="4" w:space="0" w:color="auto"/>
              <w:bottom w:val="nil"/>
              <w:right w:val="nil"/>
            </w:tcBorders>
            <w:shd w:val="clear" w:color="000000" w:fill="FA9193"/>
            <w:noWrap/>
            <w:vAlign w:val="bottom"/>
            <w:hideMark/>
          </w:tcPr>
          <w:p w14:paraId="2412BF4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42.2%</w:t>
            </w:r>
          </w:p>
        </w:tc>
        <w:tc>
          <w:tcPr>
            <w:tcW w:w="615" w:type="dxa"/>
            <w:tcBorders>
              <w:top w:val="nil"/>
              <w:left w:val="nil"/>
              <w:bottom w:val="nil"/>
              <w:right w:val="single" w:sz="4" w:space="0" w:color="auto"/>
            </w:tcBorders>
            <w:shd w:val="clear" w:color="000000" w:fill="F97F81"/>
            <w:noWrap/>
            <w:vAlign w:val="bottom"/>
            <w:hideMark/>
          </w:tcPr>
          <w:p w14:paraId="7E4030E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44.4%</w:t>
            </w:r>
          </w:p>
        </w:tc>
      </w:tr>
      <w:tr w:rsidR="0046093D" w:rsidRPr="00B216CF" w14:paraId="7E08E5B0"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7C7A8C89" w14:textId="3260326B"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Y. Dryas</w:t>
            </w:r>
          </w:p>
        </w:tc>
        <w:tc>
          <w:tcPr>
            <w:tcW w:w="500" w:type="dxa"/>
            <w:tcBorders>
              <w:top w:val="nil"/>
              <w:left w:val="nil"/>
              <w:bottom w:val="nil"/>
              <w:right w:val="nil"/>
            </w:tcBorders>
            <w:shd w:val="clear" w:color="auto" w:fill="auto"/>
            <w:noWrap/>
            <w:vAlign w:val="bottom"/>
            <w:hideMark/>
          </w:tcPr>
          <w:p w14:paraId="046E633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12846</w:t>
            </w:r>
          </w:p>
        </w:tc>
        <w:tc>
          <w:tcPr>
            <w:tcW w:w="500" w:type="dxa"/>
            <w:tcBorders>
              <w:top w:val="nil"/>
              <w:left w:val="nil"/>
              <w:bottom w:val="nil"/>
              <w:right w:val="nil"/>
            </w:tcBorders>
            <w:shd w:val="clear" w:color="auto" w:fill="auto"/>
            <w:noWrap/>
            <w:vAlign w:val="bottom"/>
            <w:hideMark/>
          </w:tcPr>
          <w:p w14:paraId="19E15A8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11653</w:t>
            </w:r>
          </w:p>
        </w:tc>
        <w:tc>
          <w:tcPr>
            <w:tcW w:w="620" w:type="dxa"/>
            <w:tcBorders>
              <w:top w:val="nil"/>
              <w:left w:val="nil"/>
              <w:bottom w:val="nil"/>
              <w:right w:val="single" w:sz="4" w:space="0" w:color="auto"/>
            </w:tcBorders>
            <w:shd w:val="clear" w:color="auto" w:fill="auto"/>
            <w:noWrap/>
            <w:vAlign w:val="bottom"/>
            <w:hideMark/>
          </w:tcPr>
          <w:p w14:paraId="75599D57"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1193</w:t>
            </w:r>
          </w:p>
        </w:tc>
        <w:tc>
          <w:tcPr>
            <w:tcW w:w="623" w:type="dxa"/>
            <w:tcBorders>
              <w:top w:val="nil"/>
              <w:left w:val="nil"/>
              <w:bottom w:val="nil"/>
              <w:right w:val="nil"/>
            </w:tcBorders>
            <w:shd w:val="clear" w:color="auto" w:fill="auto"/>
            <w:noWrap/>
            <w:vAlign w:val="bottom"/>
            <w:hideMark/>
          </w:tcPr>
          <w:p w14:paraId="09F5FF5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344.9</w:t>
            </w:r>
          </w:p>
        </w:tc>
        <w:tc>
          <w:tcPr>
            <w:tcW w:w="590" w:type="dxa"/>
            <w:tcBorders>
              <w:top w:val="nil"/>
              <w:left w:val="nil"/>
              <w:bottom w:val="nil"/>
              <w:right w:val="single" w:sz="4" w:space="0" w:color="auto"/>
            </w:tcBorders>
            <w:shd w:val="clear" w:color="000000" w:fill="DFF0E6"/>
            <w:noWrap/>
            <w:vAlign w:val="bottom"/>
            <w:hideMark/>
          </w:tcPr>
          <w:p w14:paraId="3D51029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0.29</w:t>
            </w:r>
          </w:p>
        </w:tc>
        <w:tc>
          <w:tcPr>
            <w:tcW w:w="517" w:type="dxa"/>
            <w:tcBorders>
              <w:top w:val="nil"/>
              <w:left w:val="nil"/>
              <w:bottom w:val="nil"/>
              <w:right w:val="nil"/>
            </w:tcBorders>
            <w:shd w:val="clear" w:color="auto" w:fill="auto"/>
            <w:noWrap/>
            <w:vAlign w:val="bottom"/>
            <w:hideMark/>
          </w:tcPr>
          <w:p w14:paraId="67DC78B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289.6</w:t>
            </w:r>
          </w:p>
        </w:tc>
        <w:tc>
          <w:tcPr>
            <w:tcW w:w="590" w:type="dxa"/>
            <w:tcBorders>
              <w:top w:val="nil"/>
              <w:left w:val="nil"/>
              <w:bottom w:val="nil"/>
              <w:right w:val="single" w:sz="4" w:space="0" w:color="auto"/>
            </w:tcBorders>
            <w:shd w:val="clear" w:color="000000" w:fill="E6F3EC"/>
            <w:noWrap/>
            <w:vAlign w:val="bottom"/>
            <w:hideMark/>
          </w:tcPr>
          <w:p w14:paraId="100F46D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0.24</w:t>
            </w:r>
          </w:p>
        </w:tc>
        <w:tc>
          <w:tcPr>
            <w:tcW w:w="623" w:type="dxa"/>
            <w:tcBorders>
              <w:top w:val="nil"/>
              <w:left w:val="nil"/>
              <w:bottom w:val="nil"/>
              <w:right w:val="nil"/>
            </w:tcBorders>
            <w:shd w:val="clear" w:color="auto" w:fill="auto"/>
            <w:noWrap/>
            <w:vAlign w:val="bottom"/>
            <w:hideMark/>
          </w:tcPr>
          <w:p w14:paraId="351C86F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188.0</w:t>
            </w:r>
          </w:p>
        </w:tc>
        <w:tc>
          <w:tcPr>
            <w:tcW w:w="590" w:type="dxa"/>
            <w:tcBorders>
              <w:top w:val="nil"/>
              <w:left w:val="nil"/>
              <w:bottom w:val="nil"/>
              <w:right w:val="single" w:sz="4" w:space="0" w:color="auto"/>
            </w:tcBorders>
            <w:shd w:val="clear" w:color="000000" w:fill="F2F8F6"/>
            <w:noWrap/>
            <w:vAlign w:val="bottom"/>
            <w:hideMark/>
          </w:tcPr>
          <w:p w14:paraId="22724656"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0.16</w:t>
            </w:r>
          </w:p>
        </w:tc>
        <w:tc>
          <w:tcPr>
            <w:tcW w:w="517" w:type="dxa"/>
            <w:tcBorders>
              <w:top w:val="nil"/>
              <w:left w:val="nil"/>
              <w:bottom w:val="nil"/>
              <w:right w:val="nil"/>
            </w:tcBorders>
            <w:shd w:val="clear" w:color="auto" w:fill="auto"/>
            <w:noWrap/>
            <w:vAlign w:val="bottom"/>
            <w:hideMark/>
          </w:tcPr>
          <w:p w14:paraId="15012936"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152.9</w:t>
            </w:r>
          </w:p>
        </w:tc>
        <w:tc>
          <w:tcPr>
            <w:tcW w:w="590" w:type="dxa"/>
            <w:tcBorders>
              <w:top w:val="nil"/>
              <w:left w:val="nil"/>
              <w:bottom w:val="nil"/>
              <w:right w:val="single" w:sz="4" w:space="0" w:color="auto"/>
            </w:tcBorders>
            <w:shd w:val="clear" w:color="000000" w:fill="F6FAFA"/>
            <w:noWrap/>
            <w:vAlign w:val="bottom"/>
            <w:hideMark/>
          </w:tcPr>
          <w:p w14:paraId="6896B98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0.13</w:t>
            </w:r>
          </w:p>
        </w:tc>
        <w:tc>
          <w:tcPr>
            <w:tcW w:w="545" w:type="dxa"/>
            <w:tcBorders>
              <w:top w:val="nil"/>
              <w:left w:val="single" w:sz="4" w:space="0" w:color="auto"/>
              <w:bottom w:val="nil"/>
              <w:right w:val="nil"/>
            </w:tcBorders>
            <w:shd w:val="clear" w:color="000000" w:fill="F97779"/>
            <w:noWrap/>
            <w:vAlign w:val="bottom"/>
            <w:hideMark/>
          </w:tcPr>
          <w:p w14:paraId="79588A1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45.5%</w:t>
            </w:r>
          </w:p>
        </w:tc>
        <w:tc>
          <w:tcPr>
            <w:tcW w:w="615" w:type="dxa"/>
            <w:tcBorders>
              <w:top w:val="nil"/>
              <w:left w:val="nil"/>
              <w:bottom w:val="nil"/>
              <w:right w:val="single" w:sz="4" w:space="0" w:color="auto"/>
            </w:tcBorders>
            <w:shd w:val="clear" w:color="000000" w:fill="F8696B"/>
            <w:noWrap/>
            <w:vAlign w:val="bottom"/>
            <w:hideMark/>
          </w:tcPr>
          <w:p w14:paraId="54B6A5F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47.2%</w:t>
            </w:r>
          </w:p>
        </w:tc>
      </w:tr>
      <w:tr w:rsidR="0046093D" w:rsidRPr="00B216CF" w14:paraId="0F027ED3"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36609AA8"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Preboreal</w:t>
            </w:r>
          </w:p>
        </w:tc>
        <w:tc>
          <w:tcPr>
            <w:tcW w:w="500" w:type="dxa"/>
            <w:tcBorders>
              <w:top w:val="nil"/>
              <w:left w:val="nil"/>
              <w:bottom w:val="nil"/>
              <w:right w:val="nil"/>
            </w:tcBorders>
            <w:shd w:val="clear" w:color="auto" w:fill="auto"/>
            <w:noWrap/>
            <w:vAlign w:val="bottom"/>
            <w:hideMark/>
          </w:tcPr>
          <w:p w14:paraId="3319F37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11653</w:t>
            </w:r>
          </w:p>
        </w:tc>
        <w:tc>
          <w:tcPr>
            <w:tcW w:w="500" w:type="dxa"/>
            <w:tcBorders>
              <w:top w:val="nil"/>
              <w:left w:val="nil"/>
              <w:bottom w:val="nil"/>
              <w:right w:val="nil"/>
            </w:tcBorders>
            <w:shd w:val="clear" w:color="auto" w:fill="auto"/>
            <w:noWrap/>
            <w:vAlign w:val="bottom"/>
            <w:hideMark/>
          </w:tcPr>
          <w:p w14:paraId="059E5E0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10800</w:t>
            </w:r>
          </w:p>
        </w:tc>
        <w:tc>
          <w:tcPr>
            <w:tcW w:w="620" w:type="dxa"/>
            <w:tcBorders>
              <w:top w:val="nil"/>
              <w:left w:val="nil"/>
              <w:bottom w:val="nil"/>
              <w:right w:val="single" w:sz="4" w:space="0" w:color="auto"/>
            </w:tcBorders>
            <w:shd w:val="clear" w:color="auto" w:fill="auto"/>
            <w:noWrap/>
            <w:vAlign w:val="bottom"/>
            <w:hideMark/>
          </w:tcPr>
          <w:p w14:paraId="2788CED6"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853</w:t>
            </w:r>
          </w:p>
        </w:tc>
        <w:tc>
          <w:tcPr>
            <w:tcW w:w="623" w:type="dxa"/>
            <w:tcBorders>
              <w:top w:val="nil"/>
              <w:left w:val="nil"/>
              <w:bottom w:val="nil"/>
              <w:right w:val="nil"/>
            </w:tcBorders>
            <w:shd w:val="clear" w:color="auto" w:fill="auto"/>
            <w:noWrap/>
            <w:vAlign w:val="bottom"/>
            <w:hideMark/>
          </w:tcPr>
          <w:p w14:paraId="4673C15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475.4</w:t>
            </w:r>
          </w:p>
        </w:tc>
        <w:tc>
          <w:tcPr>
            <w:tcW w:w="590" w:type="dxa"/>
            <w:tcBorders>
              <w:top w:val="nil"/>
              <w:left w:val="nil"/>
              <w:bottom w:val="nil"/>
              <w:right w:val="single" w:sz="4" w:space="0" w:color="auto"/>
            </w:tcBorders>
            <w:shd w:val="clear" w:color="000000" w:fill="B6E0C3"/>
            <w:noWrap/>
            <w:vAlign w:val="bottom"/>
            <w:hideMark/>
          </w:tcPr>
          <w:p w14:paraId="61CDA33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0.56</w:t>
            </w:r>
          </w:p>
        </w:tc>
        <w:tc>
          <w:tcPr>
            <w:tcW w:w="517" w:type="dxa"/>
            <w:tcBorders>
              <w:top w:val="nil"/>
              <w:left w:val="nil"/>
              <w:bottom w:val="nil"/>
              <w:right w:val="nil"/>
            </w:tcBorders>
            <w:shd w:val="clear" w:color="auto" w:fill="auto"/>
            <w:noWrap/>
            <w:vAlign w:val="bottom"/>
            <w:hideMark/>
          </w:tcPr>
          <w:p w14:paraId="28FA4E3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323.1</w:t>
            </w:r>
          </w:p>
        </w:tc>
        <w:tc>
          <w:tcPr>
            <w:tcW w:w="590" w:type="dxa"/>
            <w:tcBorders>
              <w:top w:val="nil"/>
              <w:left w:val="nil"/>
              <w:bottom w:val="nil"/>
              <w:right w:val="single" w:sz="4" w:space="0" w:color="auto"/>
            </w:tcBorders>
            <w:shd w:val="clear" w:color="000000" w:fill="D1EBDA"/>
            <w:noWrap/>
            <w:vAlign w:val="bottom"/>
            <w:hideMark/>
          </w:tcPr>
          <w:p w14:paraId="25967AE7"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0.38</w:t>
            </w:r>
          </w:p>
        </w:tc>
        <w:tc>
          <w:tcPr>
            <w:tcW w:w="623" w:type="dxa"/>
            <w:tcBorders>
              <w:top w:val="nil"/>
              <w:left w:val="nil"/>
              <w:bottom w:val="nil"/>
              <w:right w:val="nil"/>
            </w:tcBorders>
            <w:shd w:val="clear" w:color="auto" w:fill="auto"/>
            <w:noWrap/>
            <w:vAlign w:val="bottom"/>
            <w:hideMark/>
          </w:tcPr>
          <w:p w14:paraId="18F5C63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317.4</w:t>
            </w:r>
          </w:p>
        </w:tc>
        <w:tc>
          <w:tcPr>
            <w:tcW w:w="590" w:type="dxa"/>
            <w:tcBorders>
              <w:top w:val="nil"/>
              <w:left w:val="nil"/>
              <w:bottom w:val="nil"/>
              <w:right w:val="single" w:sz="4" w:space="0" w:color="auto"/>
            </w:tcBorders>
            <w:shd w:val="clear" w:color="000000" w:fill="D2EBDB"/>
            <w:noWrap/>
            <w:vAlign w:val="bottom"/>
            <w:hideMark/>
          </w:tcPr>
          <w:p w14:paraId="27C2CF3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0.37</w:t>
            </w:r>
          </w:p>
        </w:tc>
        <w:tc>
          <w:tcPr>
            <w:tcW w:w="517" w:type="dxa"/>
            <w:tcBorders>
              <w:top w:val="nil"/>
              <w:left w:val="nil"/>
              <w:bottom w:val="nil"/>
              <w:right w:val="nil"/>
            </w:tcBorders>
            <w:shd w:val="clear" w:color="auto" w:fill="auto"/>
            <w:noWrap/>
            <w:vAlign w:val="bottom"/>
            <w:hideMark/>
          </w:tcPr>
          <w:p w14:paraId="7794BF5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204.1</w:t>
            </w:r>
          </w:p>
        </w:tc>
        <w:tc>
          <w:tcPr>
            <w:tcW w:w="590" w:type="dxa"/>
            <w:tcBorders>
              <w:top w:val="nil"/>
              <w:left w:val="nil"/>
              <w:bottom w:val="nil"/>
              <w:right w:val="single" w:sz="4" w:space="0" w:color="auto"/>
            </w:tcBorders>
            <w:shd w:val="clear" w:color="000000" w:fill="E6F3EC"/>
            <w:noWrap/>
            <w:vAlign w:val="bottom"/>
            <w:hideMark/>
          </w:tcPr>
          <w:p w14:paraId="207D02D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0.24</w:t>
            </w:r>
          </w:p>
        </w:tc>
        <w:tc>
          <w:tcPr>
            <w:tcW w:w="545" w:type="dxa"/>
            <w:tcBorders>
              <w:top w:val="nil"/>
              <w:left w:val="single" w:sz="4" w:space="0" w:color="auto"/>
              <w:bottom w:val="nil"/>
              <w:right w:val="nil"/>
            </w:tcBorders>
            <w:shd w:val="clear" w:color="000000" w:fill="FBD7DA"/>
            <w:noWrap/>
            <w:vAlign w:val="bottom"/>
            <w:hideMark/>
          </w:tcPr>
          <w:p w14:paraId="76E389C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33.2%</w:t>
            </w:r>
          </w:p>
        </w:tc>
        <w:tc>
          <w:tcPr>
            <w:tcW w:w="615" w:type="dxa"/>
            <w:tcBorders>
              <w:top w:val="nil"/>
              <w:left w:val="nil"/>
              <w:bottom w:val="nil"/>
              <w:right w:val="single" w:sz="4" w:space="0" w:color="auto"/>
            </w:tcBorders>
            <w:shd w:val="clear" w:color="000000" w:fill="FBBBBE"/>
            <w:noWrap/>
            <w:vAlign w:val="bottom"/>
            <w:hideMark/>
          </w:tcPr>
          <w:p w14:paraId="122ACCE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36.8%</w:t>
            </w:r>
          </w:p>
        </w:tc>
      </w:tr>
      <w:tr w:rsidR="0046093D" w:rsidRPr="00B216CF" w14:paraId="1EAE9B77"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6DC82922"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Early Boreal</w:t>
            </w:r>
          </w:p>
        </w:tc>
        <w:tc>
          <w:tcPr>
            <w:tcW w:w="500" w:type="dxa"/>
            <w:tcBorders>
              <w:top w:val="nil"/>
              <w:left w:val="nil"/>
              <w:bottom w:val="nil"/>
              <w:right w:val="nil"/>
            </w:tcBorders>
            <w:shd w:val="clear" w:color="auto" w:fill="auto"/>
            <w:noWrap/>
            <w:vAlign w:val="bottom"/>
            <w:hideMark/>
          </w:tcPr>
          <w:p w14:paraId="32DEFE4E"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10800</w:t>
            </w:r>
          </w:p>
        </w:tc>
        <w:tc>
          <w:tcPr>
            <w:tcW w:w="500" w:type="dxa"/>
            <w:tcBorders>
              <w:top w:val="nil"/>
              <w:left w:val="nil"/>
              <w:bottom w:val="nil"/>
              <w:right w:val="nil"/>
            </w:tcBorders>
            <w:shd w:val="clear" w:color="auto" w:fill="auto"/>
            <w:noWrap/>
            <w:vAlign w:val="bottom"/>
            <w:hideMark/>
          </w:tcPr>
          <w:p w14:paraId="2FCEC10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9190</w:t>
            </w:r>
          </w:p>
        </w:tc>
        <w:tc>
          <w:tcPr>
            <w:tcW w:w="620" w:type="dxa"/>
            <w:tcBorders>
              <w:top w:val="nil"/>
              <w:left w:val="nil"/>
              <w:bottom w:val="nil"/>
              <w:right w:val="single" w:sz="4" w:space="0" w:color="auto"/>
            </w:tcBorders>
            <w:shd w:val="clear" w:color="auto" w:fill="auto"/>
            <w:noWrap/>
            <w:vAlign w:val="bottom"/>
            <w:hideMark/>
          </w:tcPr>
          <w:p w14:paraId="29D07A2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1610</w:t>
            </w:r>
          </w:p>
        </w:tc>
        <w:tc>
          <w:tcPr>
            <w:tcW w:w="623" w:type="dxa"/>
            <w:tcBorders>
              <w:top w:val="nil"/>
              <w:left w:val="nil"/>
              <w:bottom w:val="nil"/>
              <w:right w:val="nil"/>
            </w:tcBorders>
            <w:shd w:val="clear" w:color="auto" w:fill="auto"/>
            <w:noWrap/>
            <w:vAlign w:val="bottom"/>
            <w:hideMark/>
          </w:tcPr>
          <w:p w14:paraId="3DEAAB4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1449.8</w:t>
            </w:r>
          </w:p>
        </w:tc>
        <w:tc>
          <w:tcPr>
            <w:tcW w:w="590" w:type="dxa"/>
            <w:tcBorders>
              <w:top w:val="nil"/>
              <w:left w:val="nil"/>
              <w:bottom w:val="nil"/>
              <w:right w:val="single" w:sz="4" w:space="0" w:color="auto"/>
            </w:tcBorders>
            <w:shd w:val="clear" w:color="000000" w:fill="83CB97"/>
            <w:noWrap/>
            <w:vAlign w:val="bottom"/>
            <w:hideMark/>
          </w:tcPr>
          <w:p w14:paraId="6EBA2B8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0.9</w:t>
            </w:r>
          </w:p>
        </w:tc>
        <w:tc>
          <w:tcPr>
            <w:tcW w:w="517" w:type="dxa"/>
            <w:tcBorders>
              <w:top w:val="nil"/>
              <w:left w:val="nil"/>
              <w:bottom w:val="nil"/>
              <w:right w:val="nil"/>
            </w:tcBorders>
            <w:shd w:val="clear" w:color="auto" w:fill="auto"/>
            <w:noWrap/>
            <w:vAlign w:val="bottom"/>
            <w:hideMark/>
          </w:tcPr>
          <w:p w14:paraId="77246DE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891.7</w:t>
            </w:r>
          </w:p>
        </w:tc>
        <w:tc>
          <w:tcPr>
            <w:tcW w:w="590" w:type="dxa"/>
            <w:tcBorders>
              <w:top w:val="nil"/>
              <w:left w:val="nil"/>
              <w:bottom w:val="nil"/>
              <w:right w:val="single" w:sz="4" w:space="0" w:color="auto"/>
            </w:tcBorders>
            <w:shd w:val="clear" w:color="000000" w:fill="B7E1C4"/>
            <w:noWrap/>
            <w:vAlign w:val="bottom"/>
            <w:hideMark/>
          </w:tcPr>
          <w:p w14:paraId="4B98EFA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0.55</w:t>
            </w:r>
          </w:p>
        </w:tc>
        <w:tc>
          <w:tcPr>
            <w:tcW w:w="623" w:type="dxa"/>
            <w:tcBorders>
              <w:top w:val="nil"/>
              <w:left w:val="nil"/>
              <w:bottom w:val="nil"/>
              <w:right w:val="nil"/>
            </w:tcBorders>
            <w:shd w:val="clear" w:color="auto" w:fill="auto"/>
            <w:noWrap/>
            <w:vAlign w:val="bottom"/>
            <w:hideMark/>
          </w:tcPr>
          <w:p w14:paraId="452E2D6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1035.8</w:t>
            </w:r>
          </w:p>
        </w:tc>
        <w:tc>
          <w:tcPr>
            <w:tcW w:w="590" w:type="dxa"/>
            <w:tcBorders>
              <w:top w:val="nil"/>
              <w:left w:val="nil"/>
              <w:bottom w:val="nil"/>
              <w:right w:val="single" w:sz="4" w:space="0" w:color="auto"/>
            </w:tcBorders>
            <w:shd w:val="clear" w:color="000000" w:fill="AADBB8"/>
            <w:noWrap/>
            <w:vAlign w:val="bottom"/>
            <w:hideMark/>
          </w:tcPr>
          <w:p w14:paraId="178FFB6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0.64</w:t>
            </w:r>
          </w:p>
        </w:tc>
        <w:tc>
          <w:tcPr>
            <w:tcW w:w="517" w:type="dxa"/>
            <w:tcBorders>
              <w:top w:val="nil"/>
              <w:left w:val="nil"/>
              <w:bottom w:val="nil"/>
              <w:right w:val="nil"/>
            </w:tcBorders>
            <w:shd w:val="clear" w:color="auto" w:fill="auto"/>
            <w:noWrap/>
            <w:vAlign w:val="bottom"/>
            <w:hideMark/>
          </w:tcPr>
          <w:p w14:paraId="09AC0FA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627.6</w:t>
            </w:r>
          </w:p>
        </w:tc>
        <w:tc>
          <w:tcPr>
            <w:tcW w:w="590" w:type="dxa"/>
            <w:tcBorders>
              <w:top w:val="nil"/>
              <w:left w:val="nil"/>
              <w:bottom w:val="nil"/>
              <w:right w:val="single" w:sz="4" w:space="0" w:color="auto"/>
            </w:tcBorders>
            <w:shd w:val="clear" w:color="000000" w:fill="CFEAD9"/>
            <w:noWrap/>
            <w:vAlign w:val="bottom"/>
            <w:hideMark/>
          </w:tcPr>
          <w:p w14:paraId="28E1823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0.39</w:t>
            </w:r>
          </w:p>
        </w:tc>
        <w:tc>
          <w:tcPr>
            <w:tcW w:w="545" w:type="dxa"/>
            <w:tcBorders>
              <w:top w:val="nil"/>
              <w:left w:val="single" w:sz="4" w:space="0" w:color="auto"/>
              <w:bottom w:val="nil"/>
              <w:right w:val="nil"/>
            </w:tcBorders>
            <w:shd w:val="clear" w:color="000000" w:fill="FCFCFF"/>
            <w:noWrap/>
            <w:vAlign w:val="bottom"/>
            <w:hideMark/>
          </w:tcPr>
          <w:p w14:paraId="6E4C435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28.6%</w:t>
            </w:r>
          </w:p>
        </w:tc>
        <w:tc>
          <w:tcPr>
            <w:tcW w:w="615" w:type="dxa"/>
            <w:tcBorders>
              <w:top w:val="nil"/>
              <w:left w:val="nil"/>
              <w:bottom w:val="nil"/>
              <w:right w:val="single" w:sz="4" w:space="0" w:color="auto"/>
            </w:tcBorders>
            <w:shd w:val="clear" w:color="000000" w:fill="FCF4F7"/>
            <w:noWrap/>
            <w:vAlign w:val="bottom"/>
            <w:hideMark/>
          </w:tcPr>
          <w:p w14:paraId="7EBFC9D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29.6%</w:t>
            </w:r>
          </w:p>
        </w:tc>
      </w:tr>
      <w:tr w:rsidR="0046093D" w:rsidRPr="00B216CF" w14:paraId="6DB2E74C" w14:textId="77777777" w:rsidTr="0046093D">
        <w:trPr>
          <w:trHeight w:val="288"/>
          <w:jc w:val="center"/>
        </w:trPr>
        <w:tc>
          <w:tcPr>
            <w:tcW w:w="1060" w:type="dxa"/>
            <w:tcBorders>
              <w:top w:val="nil"/>
              <w:left w:val="single" w:sz="4" w:space="0" w:color="auto"/>
              <w:bottom w:val="nil"/>
              <w:right w:val="nil"/>
            </w:tcBorders>
            <w:shd w:val="clear" w:color="auto" w:fill="auto"/>
            <w:noWrap/>
            <w:vAlign w:val="bottom"/>
            <w:hideMark/>
          </w:tcPr>
          <w:p w14:paraId="2B8EE8CB"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Late Boreal</w:t>
            </w:r>
          </w:p>
        </w:tc>
        <w:tc>
          <w:tcPr>
            <w:tcW w:w="500" w:type="dxa"/>
            <w:tcBorders>
              <w:top w:val="nil"/>
              <w:left w:val="nil"/>
              <w:bottom w:val="nil"/>
              <w:right w:val="nil"/>
            </w:tcBorders>
            <w:shd w:val="clear" w:color="auto" w:fill="auto"/>
            <w:noWrap/>
            <w:vAlign w:val="bottom"/>
            <w:hideMark/>
          </w:tcPr>
          <w:p w14:paraId="24856EF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9190</w:t>
            </w:r>
          </w:p>
        </w:tc>
        <w:tc>
          <w:tcPr>
            <w:tcW w:w="500" w:type="dxa"/>
            <w:tcBorders>
              <w:top w:val="nil"/>
              <w:left w:val="nil"/>
              <w:bottom w:val="nil"/>
              <w:right w:val="nil"/>
            </w:tcBorders>
            <w:shd w:val="clear" w:color="auto" w:fill="auto"/>
            <w:noWrap/>
            <w:vAlign w:val="bottom"/>
            <w:hideMark/>
          </w:tcPr>
          <w:p w14:paraId="2DFDDA0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8090</w:t>
            </w:r>
          </w:p>
        </w:tc>
        <w:tc>
          <w:tcPr>
            <w:tcW w:w="620" w:type="dxa"/>
            <w:tcBorders>
              <w:top w:val="nil"/>
              <w:left w:val="nil"/>
              <w:bottom w:val="nil"/>
              <w:right w:val="single" w:sz="4" w:space="0" w:color="auto"/>
            </w:tcBorders>
            <w:shd w:val="clear" w:color="auto" w:fill="auto"/>
            <w:noWrap/>
            <w:vAlign w:val="bottom"/>
            <w:hideMark/>
          </w:tcPr>
          <w:p w14:paraId="7EA3485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1100</w:t>
            </w:r>
          </w:p>
        </w:tc>
        <w:tc>
          <w:tcPr>
            <w:tcW w:w="623" w:type="dxa"/>
            <w:tcBorders>
              <w:top w:val="nil"/>
              <w:left w:val="nil"/>
              <w:bottom w:val="nil"/>
              <w:right w:val="nil"/>
            </w:tcBorders>
            <w:shd w:val="clear" w:color="auto" w:fill="auto"/>
            <w:noWrap/>
            <w:vAlign w:val="bottom"/>
            <w:hideMark/>
          </w:tcPr>
          <w:p w14:paraId="591C0C99"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1180.9</w:t>
            </w:r>
          </w:p>
        </w:tc>
        <w:tc>
          <w:tcPr>
            <w:tcW w:w="590" w:type="dxa"/>
            <w:tcBorders>
              <w:top w:val="nil"/>
              <w:left w:val="nil"/>
              <w:bottom w:val="nil"/>
              <w:right w:val="single" w:sz="4" w:space="0" w:color="auto"/>
            </w:tcBorders>
            <w:shd w:val="clear" w:color="000000" w:fill="69C181"/>
            <w:noWrap/>
            <w:vAlign w:val="bottom"/>
            <w:hideMark/>
          </w:tcPr>
          <w:p w14:paraId="241C2A51"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1.07</w:t>
            </w:r>
          </w:p>
        </w:tc>
        <w:tc>
          <w:tcPr>
            <w:tcW w:w="517" w:type="dxa"/>
            <w:tcBorders>
              <w:top w:val="nil"/>
              <w:left w:val="nil"/>
              <w:bottom w:val="nil"/>
              <w:right w:val="nil"/>
            </w:tcBorders>
            <w:shd w:val="clear" w:color="auto" w:fill="auto"/>
            <w:noWrap/>
            <w:vAlign w:val="bottom"/>
            <w:hideMark/>
          </w:tcPr>
          <w:p w14:paraId="67902C0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822.9</w:t>
            </w:r>
          </w:p>
        </w:tc>
        <w:tc>
          <w:tcPr>
            <w:tcW w:w="590" w:type="dxa"/>
            <w:tcBorders>
              <w:top w:val="nil"/>
              <w:left w:val="nil"/>
              <w:bottom w:val="nil"/>
              <w:right w:val="single" w:sz="4" w:space="0" w:color="auto"/>
            </w:tcBorders>
            <w:shd w:val="clear" w:color="000000" w:fill="99D4AA"/>
            <w:noWrap/>
            <w:vAlign w:val="bottom"/>
            <w:hideMark/>
          </w:tcPr>
          <w:p w14:paraId="20F5269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0.75</w:t>
            </w:r>
          </w:p>
        </w:tc>
        <w:tc>
          <w:tcPr>
            <w:tcW w:w="623" w:type="dxa"/>
            <w:tcBorders>
              <w:top w:val="nil"/>
              <w:left w:val="nil"/>
              <w:bottom w:val="nil"/>
              <w:right w:val="nil"/>
            </w:tcBorders>
            <w:shd w:val="clear" w:color="auto" w:fill="auto"/>
            <w:noWrap/>
            <w:vAlign w:val="bottom"/>
            <w:hideMark/>
          </w:tcPr>
          <w:p w14:paraId="77D71F5C"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799.2</w:t>
            </w:r>
          </w:p>
        </w:tc>
        <w:tc>
          <w:tcPr>
            <w:tcW w:w="590" w:type="dxa"/>
            <w:tcBorders>
              <w:top w:val="nil"/>
              <w:left w:val="nil"/>
              <w:bottom w:val="nil"/>
              <w:right w:val="single" w:sz="4" w:space="0" w:color="auto"/>
            </w:tcBorders>
            <w:shd w:val="clear" w:color="000000" w:fill="9CD6AD"/>
            <w:noWrap/>
            <w:vAlign w:val="bottom"/>
            <w:hideMark/>
          </w:tcPr>
          <w:p w14:paraId="12DB13D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0.73</w:t>
            </w:r>
          </w:p>
        </w:tc>
        <w:tc>
          <w:tcPr>
            <w:tcW w:w="517" w:type="dxa"/>
            <w:tcBorders>
              <w:top w:val="nil"/>
              <w:left w:val="nil"/>
              <w:bottom w:val="nil"/>
              <w:right w:val="nil"/>
            </w:tcBorders>
            <w:shd w:val="clear" w:color="auto" w:fill="auto"/>
            <w:noWrap/>
            <w:vAlign w:val="bottom"/>
            <w:hideMark/>
          </w:tcPr>
          <w:p w14:paraId="79941B74"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540.1</w:t>
            </w:r>
          </w:p>
        </w:tc>
        <w:tc>
          <w:tcPr>
            <w:tcW w:w="590" w:type="dxa"/>
            <w:tcBorders>
              <w:top w:val="nil"/>
              <w:left w:val="nil"/>
              <w:bottom w:val="nil"/>
              <w:right w:val="single" w:sz="4" w:space="0" w:color="auto"/>
            </w:tcBorders>
            <w:shd w:val="clear" w:color="000000" w:fill="C0E4CC"/>
            <w:noWrap/>
            <w:vAlign w:val="bottom"/>
            <w:hideMark/>
          </w:tcPr>
          <w:p w14:paraId="41EE2BE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0.49</w:t>
            </w:r>
          </w:p>
        </w:tc>
        <w:tc>
          <w:tcPr>
            <w:tcW w:w="545" w:type="dxa"/>
            <w:tcBorders>
              <w:top w:val="nil"/>
              <w:left w:val="single" w:sz="4" w:space="0" w:color="auto"/>
              <w:bottom w:val="nil"/>
              <w:right w:val="nil"/>
            </w:tcBorders>
            <w:shd w:val="clear" w:color="000000" w:fill="FCDFE2"/>
            <w:noWrap/>
            <w:vAlign w:val="bottom"/>
            <w:hideMark/>
          </w:tcPr>
          <w:p w14:paraId="6915F83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32.3%</w:t>
            </w:r>
          </w:p>
        </w:tc>
        <w:tc>
          <w:tcPr>
            <w:tcW w:w="615" w:type="dxa"/>
            <w:tcBorders>
              <w:top w:val="nil"/>
              <w:left w:val="nil"/>
              <w:bottom w:val="nil"/>
              <w:right w:val="single" w:sz="4" w:space="0" w:color="auto"/>
            </w:tcBorders>
            <w:shd w:val="clear" w:color="000000" w:fill="FBCFD1"/>
            <w:noWrap/>
            <w:vAlign w:val="bottom"/>
            <w:hideMark/>
          </w:tcPr>
          <w:p w14:paraId="0AE0D0B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34.4%</w:t>
            </w:r>
          </w:p>
        </w:tc>
      </w:tr>
      <w:tr w:rsidR="0046093D" w:rsidRPr="00B216CF" w14:paraId="3049700C" w14:textId="77777777" w:rsidTr="0046093D">
        <w:trPr>
          <w:trHeight w:val="288"/>
          <w:jc w:val="center"/>
        </w:trPr>
        <w:tc>
          <w:tcPr>
            <w:tcW w:w="1060" w:type="dxa"/>
            <w:tcBorders>
              <w:top w:val="nil"/>
              <w:left w:val="single" w:sz="4" w:space="0" w:color="auto"/>
              <w:bottom w:val="single" w:sz="4" w:space="0" w:color="auto"/>
              <w:right w:val="nil"/>
            </w:tcBorders>
            <w:shd w:val="clear" w:color="auto" w:fill="auto"/>
            <w:noWrap/>
            <w:vAlign w:val="bottom"/>
            <w:hideMark/>
          </w:tcPr>
          <w:p w14:paraId="03603604" w14:textId="77777777" w:rsidR="0046093D" w:rsidRPr="00B216CF" w:rsidRDefault="0046093D" w:rsidP="0046093D">
            <w:pPr>
              <w:ind w:firstLine="0"/>
              <w:jc w:val="left"/>
              <w:rPr>
                <w:rFonts w:eastAsia="Times New Roman" w:cs="Calibri"/>
                <w:color w:val="000000"/>
                <w:sz w:val="18"/>
                <w:szCs w:val="18"/>
                <w:lang w:eastAsia="nl-NL"/>
              </w:rPr>
            </w:pPr>
            <w:r w:rsidRPr="00B216CF">
              <w:rPr>
                <w:rFonts w:eastAsia="Times New Roman" w:cs="Calibri"/>
                <w:color w:val="000000"/>
                <w:sz w:val="18"/>
                <w:szCs w:val="18"/>
                <w:lang w:eastAsia="nl-NL"/>
              </w:rPr>
              <w:t>Atlantic</w:t>
            </w:r>
          </w:p>
        </w:tc>
        <w:tc>
          <w:tcPr>
            <w:tcW w:w="500" w:type="dxa"/>
            <w:tcBorders>
              <w:top w:val="nil"/>
              <w:left w:val="nil"/>
              <w:bottom w:val="single" w:sz="4" w:space="0" w:color="auto"/>
              <w:right w:val="nil"/>
            </w:tcBorders>
            <w:shd w:val="clear" w:color="auto" w:fill="auto"/>
            <w:noWrap/>
            <w:vAlign w:val="bottom"/>
            <w:hideMark/>
          </w:tcPr>
          <w:p w14:paraId="1D04DE0B"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8090</w:t>
            </w:r>
          </w:p>
        </w:tc>
        <w:tc>
          <w:tcPr>
            <w:tcW w:w="500" w:type="dxa"/>
            <w:tcBorders>
              <w:top w:val="nil"/>
              <w:left w:val="nil"/>
              <w:bottom w:val="single" w:sz="4" w:space="0" w:color="auto"/>
              <w:right w:val="nil"/>
            </w:tcBorders>
            <w:shd w:val="clear" w:color="auto" w:fill="auto"/>
            <w:noWrap/>
            <w:vAlign w:val="bottom"/>
            <w:hideMark/>
          </w:tcPr>
          <w:p w14:paraId="5EC71460"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7500</w:t>
            </w:r>
          </w:p>
        </w:tc>
        <w:tc>
          <w:tcPr>
            <w:tcW w:w="620" w:type="dxa"/>
            <w:tcBorders>
              <w:top w:val="nil"/>
              <w:left w:val="nil"/>
              <w:bottom w:val="single" w:sz="4" w:space="0" w:color="auto"/>
              <w:right w:val="single" w:sz="4" w:space="0" w:color="auto"/>
            </w:tcBorders>
            <w:shd w:val="clear" w:color="auto" w:fill="auto"/>
            <w:noWrap/>
            <w:vAlign w:val="bottom"/>
            <w:hideMark/>
          </w:tcPr>
          <w:p w14:paraId="1665928D"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590</w:t>
            </w:r>
          </w:p>
        </w:tc>
        <w:tc>
          <w:tcPr>
            <w:tcW w:w="623" w:type="dxa"/>
            <w:tcBorders>
              <w:top w:val="nil"/>
              <w:left w:val="nil"/>
              <w:bottom w:val="single" w:sz="4" w:space="0" w:color="auto"/>
              <w:right w:val="nil"/>
            </w:tcBorders>
            <w:shd w:val="clear" w:color="auto" w:fill="auto"/>
            <w:noWrap/>
            <w:vAlign w:val="bottom"/>
            <w:hideMark/>
          </w:tcPr>
          <w:p w14:paraId="51B3DF5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657.6</w:t>
            </w:r>
          </w:p>
        </w:tc>
        <w:tc>
          <w:tcPr>
            <w:tcW w:w="590" w:type="dxa"/>
            <w:tcBorders>
              <w:top w:val="nil"/>
              <w:left w:val="nil"/>
              <w:bottom w:val="single" w:sz="4" w:space="0" w:color="auto"/>
              <w:right w:val="single" w:sz="4" w:space="0" w:color="auto"/>
            </w:tcBorders>
            <w:shd w:val="clear" w:color="000000" w:fill="63BE7B"/>
            <w:noWrap/>
            <w:vAlign w:val="bottom"/>
            <w:hideMark/>
          </w:tcPr>
          <w:p w14:paraId="7C8D298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1.11</w:t>
            </w:r>
          </w:p>
        </w:tc>
        <w:tc>
          <w:tcPr>
            <w:tcW w:w="517" w:type="dxa"/>
            <w:tcBorders>
              <w:top w:val="nil"/>
              <w:left w:val="nil"/>
              <w:bottom w:val="single" w:sz="4" w:space="0" w:color="auto"/>
              <w:right w:val="nil"/>
            </w:tcBorders>
            <w:shd w:val="clear" w:color="auto" w:fill="auto"/>
            <w:noWrap/>
            <w:vAlign w:val="bottom"/>
            <w:hideMark/>
          </w:tcPr>
          <w:p w14:paraId="4E7F476F"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503.1</w:t>
            </w:r>
          </w:p>
        </w:tc>
        <w:tc>
          <w:tcPr>
            <w:tcW w:w="590" w:type="dxa"/>
            <w:tcBorders>
              <w:top w:val="nil"/>
              <w:left w:val="nil"/>
              <w:bottom w:val="single" w:sz="4" w:space="0" w:color="auto"/>
              <w:right w:val="single" w:sz="4" w:space="0" w:color="auto"/>
            </w:tcBorders>
            <w:shd w:val="clear" w:color="000000" w:fill="8ACE9D"/>
            <w:noWrap/>
            <w:vAlign w:val="bottom"/>
            <w:hideMark/>
          </w:tcPr>
          <w:p w14:paraId="03E43F1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0.85</w:t>
            </w:r>
          </w:p>
        </w:tc>
        <w:tc>
          <w:tcPr>
            <w:tcW w:w="623" w:type="dxa"/>
            <w:tcBorders>
              <w:top w:val="nil"/>
              <w:left w:val="nil"/>
              <w:bottom w:val="single" w:sz="4" w:space="0" w:color="auto"/>
              <w:right w:val="nil"/>
            </w:tcBorders>
            <w:shd w:val="clear" w:color="auto" w:fill="auto"/>
            <w:noWrap/>
            <w:vAlign w:val="bottom"/>
            <w:hideMark/>
          </w:tcPr>
          <w:p w14:paraId="665475E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395.2</w:t>
            </w:r>
          </w:p>
        </w:tc>
        <w:tc>
          <w:tcPr>
            <w:tcW w:w="590" w:type="dxa"/>
            <w:tcBorders>
              <w:top w:val="nil"/>
              <w:left w:val="nil"/>
              <w:bottom w:val="single" w:sz="4" w:space="0" w:color="auto"/>
              <w:right w:val="single" w:sz="4" w:space="0" w:color="auto"/>
            </w:tcBorders>
            <w:shd w:val="clear" w:color="000000" w:fill="A5D9B4"/>
            <w:noWrap/>
            <w:vAlign w:val="bottom"/>
            <w:hideMark/>
          </w:tcPr>
          <w:p w14:paraId="513BC2A8"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0.67</w:t>
            </w:r>
          </w:p>
        </w:tc>
        <w:tc>
          <w:tcPr>
            <w:tcW w:w="517" w:type="dxa"/>
            <w:tcBorders>
              <w:top w:val="nil"/>
              <w:left w:val="nil"/>
              <w:bottom w:val="single" w:sz="4" w:space="0" w:color="auto"/>
              <w:right w:val="nil"/>
            </w:tcBorders>
            <w:shd w:val="clear" w:color="auto" w:fill="auto"/>
            <w:noWrap/>
            <w:vAlign w:val="bottom"/>
            <w:hideMark/>
          </w:tcPr>
          <w:p w14:paraId="7CA79985"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284.1</w:t>
            </w:r>
          </w:p>
        </w:tc>
        <w:tc>
          <w:tcPr>
            <w:tcW w:w="590" w:type="dxa"/>
            <w:tcBorders>
              <w:top w:val="nil"/>
              <w:left w:val="nil"/>
              <w:bottom w:val="single" w:sz="4" w:space="0" w:color="auto"/>
              <w:right w:val="single" w:sz="4" w:space="0" w:color="auto"/>
            </w:tcBorders>
            <w:shd w:val="clear" w:color="000000" w:fill="C2E5CD"/>
            <w:noWrap/>
            <w:vAlign w:val="bottom"/>
            <w:hideMark/>
          </w:tcPr>
          <w:p w14:paraId="44B97223"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0.48</w:t>
            </w:r>
          </w:p>
        </w:tc>
        <w:tc>
          <w:tcPr>
            <w:tcW w:w="545" w:type="dxa"/>
            <w:tcBorders>
              <w:top w:val="nil"/>
              <w:left w:val="single" w:sz="4" w:space="0" w:color="auto"/>
              <w:bottom w:val="single" w:sz="4" w:space="0" w:color="auto"/>
              <w:right w:val="nil"/>
            </w:tcBorders>
            <w:shd w:val="clear" w:color="000000" w:fill="FAA3A5"/>
            <w:noWrap/>
            <w:vAlign w:val="bottom"/>
            <w:hideMark/>
          </w:tcPr>
          <w:p w14:paraId="195C7512"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39.9%</w:t>
            </w:r>
          </w:p>
        </w:tc>
        <w:tc>
          <w:tcPr>
            <w:tcW w:w="615" w:type="dxa"/>
            <w:tcBorders>
              <w:top w:val="nil"/>
              <w:left w:val="nil"/>
              <w:bottom w:val="single" w:sz="4" w:space="0" w:color="auto"/>
              <w:right w:val="single" w:sz="4" w:space="0" w:color="auto"/>
            </w:tcBorders>
            <w:shd w:val="clear" w:color="000000" w:fill="F98789"/>
            <w:noWrap/>
            <w:vAlign w:val="bottom"/>
            <w:hideMark/>
          </w:tcPr>
          <w:p w14:paraId="0B03EA8A" w14:textId="77777777" w:rsidR="0046093D" w:rsidRPr="00B216CF" w:rsidRDefault="0046093D" w:rsidP="0046093D">
            <w:pPr>
              <w:ind w:firstLine="0"/>
              <w:jc w:val="center"/>
              <w:rPr>
                <w:rFonts w:eastAsia="Times New Roman" w:cs="Calibri"/>
                <w:color w:val="000000"/>
                <w:sz w:val="18"/>
                <w:szCs w:val="18"/>
                <w:lang w:eastAsia="nl-NL"/>
              </w:rPr>
            </w:pPr>
            <w:r w:rsidRPr="00B216CF">
              <w:rPr>
                <w:rFonts w:eastAsia="Times New Roman" w:cs="Calibri"/>
                <w:color w:val="000000"/>
                <w:sz w:val="18"/>
                <w:szCs w:val="18"/>
                <w:lang w:eastAsia="nl-NL"/>
              </w:rPr>
              <w:t>43.5%</w:t>
            </w:r>
          </w:p>
        </w:tc>
      </w:tr>
    </w:tbl>
    <w:p w14:paraId="78C8953E" w14:textId="193AC2D5" w:rsidR="00A34C6E" w:rsidRPr="00B216CF" w:rsidRDefault="00A34C6E" w:rsidP="00AF7ABA">
      <w:pPr>
        <w:ind w:firstLine="0"/>
      </w:pPr>
    </w:p>
    <w:p w14:paraId="5083438F" w14:textId="6BE77D5C" w:rsidR="00E0587C" w:rsidRPr="00B216CF" w:rsidRDefault="00D638BB" w:rsidP="00AF7ABA">
      <w:pPr>
        <w:spacing w:line="259" w:lineRule="auto"/>
        <w:ind w:firstLine="0"/>
        <w:jc w:val="center"/>
        <w:rPr>
          <w:rFonts w:eastAsiaTheme="majorEastAsia" w:cstheme="majorBidi"/>
          <w:szCs w:val="32"/>
        </w:rPr>
      </w:pPr>
      <w:r>
        <w:rPr>
          <w:noProof/>
        </w:rPr>
        <w:drawing>
          <wp:inline distT="0" distB="0" distL="0" distR="0" wp14:anchorId="3D0865D9" wp14:editId="1C39B345">
            <wp:extent cx="5760720" cy="360045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50CDC09A" w14:textId="77777777" w:rsidR="00E74431" w:rsidRPr="00B216CF" w:rsidRDefault="00E74431" w:rsidP="00AF7ABA">
      <w:pPr>
        <w:spacing w:line="259" w:lineRule="auto"/>
        <w:ind w:firstLine="0"/>
        <w:jc w:val="center"/>
        <w:rPr>
          <w:rFonts w:eastAsiaTheme="majorEastAsia" w:cstheme="majorBidi"/>
          <w:szCs w:val="32"/>
        </w:rPr>
      </w:pPr>
    </w:p>
    <w:p w14:paraId="275952DD" w14:textId="36642420" w:rsidR="00FC7715" w:rsidRPr="00B216CF" w:rsidRDefault="00FC7715" w:rsidP="00FC7715">
      <w:pPr>
        <w:ind w:firstLine="0"/>
        <w:jc w:val="left"/>
      </w:pPr>
      <w:r w:rsidRPr="00B216CF">
        <w:t>The vetting procedure also impacts different regions within the dataset in a non-uniform manner.</w:t>
      </w:r>
    </w:p>
    <w:p w14:paraId="3ACABA5D" w14:textId="77777777" w:rsidR="00E104ED" w:rsidRPr="00B216CF" w:rsidRDefault="00E104ED" w:rsidP="00FC7715">
      <w:pPr>
        <w:ind w:firstLine="0"/>
        <w:jc w:val="left"/>
      </w:pPr>
    </w:p>
    <w:tbl>
      <w:tblPr>
        <w:tblW w:w="8720" w:type="dxa"/>
        <w:tblCellMar>
          <w:left w:w="70" w:type="dxa"/>
          <w:right w:w="70" w:type="dxa"/>
        </w:tblCellMar>
        <w:tblLook w:val="04A0" w:firstRow="1" w:lastRow="0" w:firstColumn="1" w:lastColumn="0" w:noHBand="0" w:noVBand="1"/>
      </w:tblPr>
      <w:tblGrid>
        <w:gridCol w:w="1340"/>
        <w:gridCol w:w="753"/>
        <w:gridCol w:w="843"/>
        <w:gridCol w:w="959"/>
        <w:gridCol w:w="753"/>
        <w:gridCol w:w="843"/>
        <w:gridCol w:w="959"/>
        <w:gridCol w:w="753"/>
        <w:gridCol w:w="843"/>
        <w:gridCol w:w="959"/>
      </w:tblGrid>
      <w:tr w:rsidR="00C86A95" w:rsidRPr="0077267C" w14:paraId="67922169" w14:textId="77777777" w:rsidTr="00C86A95">
        <w:trPr>
          <w:trHeight w:val="300"/>
        </w:trPr>
        <w:tc>
          <w:tcPr>
            <w:tcW w:w="1340" w:type="dxa"/>
            <w:tcBorders>
              <w:top w:val="nil"/>
              <w:left w:val="nil"/>
              <w:bottom w:val="nil"/>
              <w:right w:val="nil"/>
            </w:tcBorders>
            <w:shd w:val="clear" w:color="auto" w:fill="auto"/>
            <w:noWrap/>
            <w:vAlign w:val="bottom"/>
            <w:hideMark/>
          </w:tcPr>
          <w:p w14:paraId="7D63FF54" w14:textId="77777777" w:rsidR="00C86A95" w:rsidRPr="0077267C" w:rsidRDefault="00C86A95" w:rsidP="0077267C">
            <w:pPr>
              <w:rPr>
                <w:rFonts w:eastAsia="Times New Roman"/>
                <w:sz w:val="18"/>
                <w:szCs w:val="18"/>
                <w:lang w:eastAsia="nl-NL"/>
              </w:rPr>
            </w:pPr>
          </w:p>
        </w:tc>
        <w:tc>
          <w:tcPr>
            <w:tcW w:w="246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004732A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dates</w:t>
            </w:r>
          </w:p>
        </w:tc>
        <w:tc>
          <w:tcPr>
            <w:tcW w:w="2460" w:type="dxa"/>
            <w:gridSpan w:val="3"/>
            <w:tcBorders>
              <w:top w:val="single" w:sz="4" w:space="0" w:color="auto"/>
              <w:left w:val="nil"/>
              <w:bottom w:val="nil"/>
              <w:right w:val="single" w:sz="4" w:space="0" w:color="000000"/>
            </w:tcBorders>
            <w:shd w:val="clear" w:color="auto" w:fill="auto"/>
            <w:noWrap/>
            <w:vAlign w:val="bottom"/>
            <w:hideMark/>
          </w:tcPr>
          <w:p w14:paraId="466FE5BF"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phases</w:t>
            </w:r>
          </w:p>
        </w:tc>
        <w:tc>
          <w:tcPr>
            <w:tcW w:w="2460" w:type="dxa"/>
            <w:gridSpan w:val="3"/>
            <w:tcBorders>
              <w:top w:val="single" w:sz="4" w:space="0" w:color="auto"/>
              <w:left w:val="nil"/>
              <w:bottom w:val="nil"/>
              <w:right w:val="single" w:sz="4" w:space="0" w:color="000000"/>
            </w:tcBorders>
            <w:shd w:val="clear" w:color="auto" w:fill="auto"/>
            <w:noWrap/>
            <w:vAlign w:val="bottom"/>
            <w:hideMark/>
          </w:tcPr>
          <w:p w14:paraId="4DCDB47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sites</w:t>
            </w:r>
          </w:p>
        </w:tc>
      </w:tr>
      <w:tr w:rsidR="00C86A95" w:rsidRPr="0077267C" w14:paraId="0447A154" w14:textId="77777777" w:rsidTr="00C86A95">
        <w:trPr>
          <w:trHeight w:val="300"/>
        </w:trPr>
        <w:tc>
          <w:tcPr>
            <w:tcW w:w="1340" w:type="dxa"/>
            <w:tcBorders>
              <w:top w:val="single" w:sz="4" w:space="0" w:color="auto"/>
              <w:left w:val="single" w:sz="4" w:space="0" w:color="auto"/>
              <w:bottom w:val="single" w:sz="4" w:space="0" w:color="auto"/>
              <w:right w:val="nil"/>
            </w:tcBorders>
            <w:shd w:val="clear" w:color="000000" w:fill="D9D9D9"/>
            <w:noWrap/>
            <w:vAlign w:val="bottom"/>
            <w:hideMark/>
          </w:tcPr>
          <w:p w14:paraId="6C18989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country</w:t>
            </w:r>
          </w:p>
        </w:tc>
        <w:tc>
          <w:tcPr>
            <w:tcW w:w="658" w:type="dxa"/>
            <w:tcBorders>
              <w:top w:val="single" w:sz="4" w:space="0" w:color="auto"/>
              <w:left w:val="single" w:sz="4" w:space="0" w:color="auto"/>
              <w:bottom w:val="single" w:sz="4" w:space="0" w:color="auto"/>
              <w:right w:val="nil"/>
            </w:tcBorders>
            <w:shd w:val="clear" w:color="000000" w:fill="D9D9D9"/>
            <w:noWrap/>
            <w:vAlign w:val="bottom"/>
            <w:hideMark/>
          </w:tcPr>
          <w:p w14:paraId="06A3358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full</w:t>
            </w:r>
          </w:p>
        </w:tc>
        <w:tc>
          <w:tcPr>
            <w:tcW w:w="843" w:type="dxa"/>
            <w:tcBorders>
              <w:top w:val="single" w:sz="4" w:space="0" w:color="auto"/>
              <w:left w:val="nil"/>
              <w:bottom w:val="single" w:sz="4" w:space="0" w:color="auto"/>
              <w:right w:val="nil"/>
            </w:tcBorders>
            <w:shd w:val="clear" w:color="000000" w:fill="D9D9D9"/>
            <w:noWrap/>
            <w:vAlign w:val="bottom"/>
            <w:hideMark/>
          </w:tcPr>
          <w:p w14:paraId="3E49069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vetted</w:t>
            </w:r>
          </w:p>
        </w:tc>
        <w:tc>
          <w:tcPr>
            <w:tcW w:w="959" w:type="dxa"/>
            <w:tcBorders>
              <w:top w:val="single" w:sz="4" w:space="0" w:color="auto"/>
              <w:left w:val="nil"/>
              <w:bottom w:val="single" w:sz="4" w:space="0" w:color="auto"/>
              <w:right w:val="single" w:sz="4" w:space="0" w:color="auto"/>
            </w:tcBorders>
            <w:shd w:val="clear" w:color="000000" w:fill="D9D9D9"/>
            <w:noWrap/>
            <w:vAlign w:val="bottom"/>
            <w:hideMark/>
          </w:tcPr>
          <w:p w14:paraId="128F599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 lost</w:t>
            </w:r>
          </w:p>
        </w:tc>
        <w:tc>
          <w:tcPr>
            <w:tcW w:w="658" w:type="dxa"/>
            <w:tcBorders>
              <w:top w:val="single" w:sz="4" w:space="0" w:color="auto"/>
              <w:left w:val="nil"/>
              <w:bottom w:val="single" w:sz="4" w:space="0" w:color="auto"/>
              <w:right w:val="nil"/>
            </w:tcBorders>
            <w:shd w:val="clear" w:color="000000" w:fill="D9D9D9"/>
            <w:noWrap/>
            <w:vAlign w:val="bottom"/>
            <w:hideMark/>
          </w:tcPr>
          <w:p w14:paraId="206D3500"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full</w:t>
            </w:r>
          </w:p>
        </w:tc>
        <w:tc>
          <w:tcPr>
            <w:tcW w:w="843" w:type="dxa"/>
            <w:tcBorders>
              <w:top w:val="single" w:sz="4" w:space="0" w:color="auto"/>
              <w:left w:val="nil"/>
              <w:bottom w:val="single" w:sz="4" w:space="0" w:color="auto"/>
              <w:right w:val="nil"/>
            </w:tcBorders>
            <w:shd w:val="clear" w:color="000000" w:fill="D9D9D9"/>
            <w:noWrap/>
            <w:vAlign w:val="bottom"/>
            <w:hideMark/>
          </w:tcPr>
          <w:p w14:paraId="1897027D"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vetted</w:t>
            </w:r>
          </w:p>
        </w:tc>
        <w:tc>
          <w:tcPr>
            <w:tcW w:w="959" w:type="dxa"/>
            <w:tcBorders>
              <w:top w:val="single" w:sz="4" w:space="0" w:color="auto"/>
              <w:left w:val="nil"/>
              <w:bottom w:val="single" w:sz="4" w:space="0" w:color="auto"/>
              <w:right w:val="single" w:sz="4" w:space="0" w:color="auto"/>
            </w:tcBorders>
            <w:shd w:val="clear" w:color="000000" w:fill="D9D9D9"/>
            <w:noWrap/>
            <w:vAlign w:val="bottom"/>
            <w:hideMark/>
          </w:tcPr>
          <w:p w14:paraId="744745C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 lost</w:t>
            </w:r>
          </w:p>
        </w:tc>
        <w:tc>
          <w:tcPr>
            <w:tcW w:w="658" w:type="dxa"/>
            <w:tcBorders>
              <w:top w:val="single" w:sz="4" w:space="0" w:color="auto"/>
              <w:left w:val="nil"/>
              <w:bottom w:val="single" w:sz="4" w:space="0" w:color="auto"/>
              <w:right w:val="nil"/>
            </w:tcBorders>
            <w:shd w:val="clear" w:color="000000" w:fill="D9D9D9"/>
            <w:noWrap/>
            <w:vAlign w:val="bottom"/>
            <w:hideMark/>
          </w:tcPr>
          <w:p w14:paraId="6D4DEC37"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full</w:t>
            </w:r>
          </w:p>
        </w:tc>
        <w:tc>
          <w:tcPr>
            <w:tcW w:w="843" w:type="dxa"/>
            <w:tcBorders>
              <w:top w:val="single" w:sz="4" w:space="0" w:color="auto"/>
              <w:left w:val="nil"/>
              <w:bottom w:val="single" w:sz="4" w:space="0" w:color="auto"/>
              <w:right w:val="nil"/>
            </w:tcBorders>
            <w:shd w:val="clear" w:color="000000" w:fill="D9D9D9"/>
            <w:noWrap/>
            <w:vAlign w:val="bottom"/>
            <w:hideMark/>
          </w:tcPr>
          <w:p w14:paraId="616BE7E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vetted</w:t>
            </w:r>
          </w:p>
        </w:tc>
        <w:tc>
          <w:tcPr>
            <w:tcW w:w="959" w:type="dxa"/>
            <w:tcBorders>
              <w:top w:val="single" w:sz="4" w:space="0" w:color="auto"/>
              <w:left w:val="nil"/>
              <w:bottom w:val="single" w:sz="4" w:space="0" w:color="auto"/>
              <w:right w:val="single" w:sz="4" w:space="0" w:color="auto"/>
            </w:tcBorders>
            <w:shd w:val="clear" w:color="000000" w:fill="D9D9D9"/>
            <w:noWrap/>
            <w:vAlign w:val="bottom"/>
            <w:hideMark/>
          </w:tcPr>
          <w:p w14:paraId="03AC4E61"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 lost</w:t>
            </w:r>
          </w:p>
        </w:tc>
      </w:tr>
      <w:tr w:rsidR="00C86A95" w:rsidRPr="0077267C" w14:paraId="1E8EDDAB" w14:textId="77777777" w:rsidTr="00C86A95">
        <w:trPr>
          <w:trHeight w:val="300"/>
        </w:trPr>
        <w:tc>
          <w:tcPr>
            <w:tcW w:w="1340" w:type="dxa"/>
            <w:tcBorders>
              <w:top w:val="nil"/>
              <w:left w:val="single" w:sz="4" w:space="0" w:color="auto"/>
              <w:bottom w:val="nil"/>
              <w:right w:val="nil"/>
            </w:tcBorders>
            <w:shd w:val="clear" w:color="auto" w:fill="auto"/>
            <w:noWrap/>
            <w:vAlign w:val="bottom"/>
            <w:hideMark/>
          </w:tcPr>
          <w:p w14:paraId="4B04CEEF"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Britain</w:t>
            </w:r>
          </w:p>
        </w:tc>
        <w:tc>
          <w:tcPr>
            <w:tcW w:w="658" w:type="dxa"/>
            <w:tcBorders>
              <w:top w:val="nil"/>
              <w:left w:val="single" w:sz="4" w:space="0" w:color="auto"/>
              <w:bottom w:val="nil"/>
              <w:right w:val="nil"/>
            </w:tcBorders>
            <w:shd w:val="clear" w:color="auto" w:fill="auto"/>
            <w:noWrap/>
            <w:vAlign w:val="bottom"/>
            <w:hideMark/>
          </w:tcPr>
          <w:p w14:paraId="1283823D"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1350</w:t>
            </w:r>
          </w:p>
        </w:tc>
        <w:tc>
          <w:tcPr>
            <w:tcW w:w="843" w:type="dxa"/>
            <w:tcBorders>
              <w:top w:val="nil"/>
              <w:left w:val="nil"/>
              <w:bottom w:val="nil"/>
              <w:right w:val="nil"/>
            </w:tcBorders>
            <w:shd w:val="clear" w:color="auto" w:fill="auto"/>
            <w:noWrap/>
            <w:vAlign w:val="bottom"/>
            <w:hideMark/>
          </w:tcPr>
          <w:p w14:paraId="5A2828B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893</w:t>
            </w:r>
          </w:p>
        </w:tc>
        <w:tc>
          <w:tcPr>
            <w:tcW w:w="959" w:type="dxa"/>
            <w:tcBorders>
              <w:top w:val="nil"/>
              <w:left w:val="nil"/>
              <w:bottom w:val="nil"/>
              <w:right w:val="single" w:sz="4" w:space="0" w:color="auto"/>
            </w:tcBorders>
            <w:shd w:val="clear" w:color="000000" w:fill="FBB3B6"/>
            <w:noWrap/>
            <w:vAlign w:val="bottom"/>
            <w:hideMark/>
          </w:tcPr>
          <w:p w14:paraId="51AEC40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33.85%</w:t>
            </w:r>
          </w:p>
        </w:tc>
        <w:tc>
          <w:tcPr>
            <w:tcW w:w="658" w:type="dxa"/>
            <w:tcBorders>
              <w:top w:val="nil"/>
              <w:left w:val="nil"/>
              <w:bottom w:val="nil"/>
              <w:right w:val="nil"/>
            </w:tcBorders>
            <w:shd w:val="clear" w:color="auto" w:fill="auto"/>
            <w:noWrap/>
            <w:vAlign w:val="bottom"/>
            <w:hideMark/>
          </w:tcPr>
          <w:p w14:paraId="38A4232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974</w:t>
            </w:r>
          </w:p>
        </w:tc>
        <w:tc>
          <w:tcPr>
            <w:tcW w:w="843" w:type="dxa"/>
            <w:tcBorders>
              <w:top w:val="nil"/>
              <w:left w:val="nil"/>
              <w:bottom w:val="nil"/>
              <w:right w:val="nil"/>
            </w:tcBorders>
            <w:shd w:val="clear" w:color="auto" w:fill="auto"/>
            <w:noWrap/>
            <w:vAlign w:val="bottom"/>
            <w:hideMark/>
          </w:tcPr>
          <w:p w14:paraId="0BE66A3D"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631</w:t>
            </w:r>
          </w:p>
        </w:tc>
        <w:tc>
          <w:tcPr>
            <w:tcW w:w="959" w:type="dxa"/>
            <w:tcBorders>
              <w:top w:val="nil"/>
              <w:left w:val="nil"/>
              <w:bottom w:val="nil"/>
              <w:right w:val="single" w:sz="4" w:space="0" w:color="auto"/>
            </w:tcBorders>
            <w:shd w:val="clear" w:color="000000" w:fill="FAADB0"/>
            <w:noWrap/>
            <w:vAlign w:val="bottom"/>
            <w:hideMark/>
          </w:tcPr>
          <w:p w14:paraId="2186676D"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35.22%</w:t>
            </w:r>
          </w:p>
        </w:tc>
        <w:tc>
          <w:tcPr>
            <w:tcW w:w="658" w:type="dxa"/>
            <w:tcBorders>
              <w:top w:val="nil"/>
              <w:left w:val="nil"/>
              <w:bottom w:val="nil"/>
              <w:right w:val="nil"/>
            </w:tcBorders>
            <w:shd w:val="clear" w:color="auto" w:fill="auto"/>
            <w:noWrap/>
            <w:vAlign w:val="bottom"/>
            <w:hideMark/>
          </w:tcPr>
          <w:p w14:paraId="3C3A7C17"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478</w:t>
            </w:r>
          </w:p>
        </w:tc>
        <w:tc>
          <w:tcPr>
            <w:tcW w:w="843" w:type="dxa"/>
            <w:tcBorders>
              <w:top w:val="nil"/>
              <w:left w:val="nil"/>
              <w:bottom w:val="nil"/>
              <w:right w:val="nil"/>
            </w:tcBorders>
            <w:shd w:val="clear" w:color="auto" w:fill="auto"/>
            <w:noWrap/>
            <w:vAlign w:val="bottom"/>
            <w:hideMark/>
          </w:tcPr>
          <w:p w14:paraId="2AB760BD"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339</w:t>
            </w:r>
          </w:p>
        </w:tc>
        <w:tc>
          <w:tcPr>
            <w:tcW w:w="959" w:type="dxa"/>
            <w:tcBorders>
              <w:top w:val="nil"/>
              <w:left w:val="nil"/>
              <w:bottom w:val="nil"/>
              <w:right w:val="single" w:sz="4" w:space="0" w:color="auto"/>
            </w:tcBorders>
            <w:shd w:val="clear" w:color="000000" w:fill="FBC7C9"/>
            <w:noWrap/>
            <w:vAlign w:val="bottom"/>
            <w:hideMark/>
          </w:tcPr>
          <w:p w14:paraId="5806F917"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29.08%</w:t>
            </w:r>
          </w:p>
        </w:tc>
      </w:tr>
      <w:tr w:rsidR="00C86A95" w:rsidRPr="0077267C" w14:paraId="386158E7" w14:textId="77777777" w:rsidTr="00C86A95">
        <w:trPr>
          <w:trHeight w:val="300"/>
        </w:trPr>
        <w:tc>
          <w:tcPr>
            <w:tcW w:w="1340" w:type="dxa"/>
            <w:tcBorders>
              <w:top w:val="nil"/>
              <w:left w:val="single" w:sz="4" w:space="0" w:color="auto"/>
              <w:bottom w:val="nil"/>
              <w:right w:val="nil"/>
            </w:tcBorders>
            <w:shd w:val="clear" w:color="auto" w:fill="auto"/>
            <w:noWrap/>
            <w:vAlign w:val="bottom"/>
            <w:hideMark/>
          </w:tcPr>
          <w:p w14:paraId="69DABBB1"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Belgium</w:t>
            </w:r>
          </w:p>
        </w:tc>
        <w:tc>
          <w:tcPr>
            <w:tcW w:w="658" w:type="dxa"/>
            <w:tcBorders>
              <w:top w:val="nil"/>
              <w:left w:val="single" w:sz="4" w:space="0" w:color="auto"/>
              <w:bottom w:val="nil"/>
              <w:right w:val="nil"/>
            </w:tcBorders>
            <w:shd w:val="clear" w:color="auto" w:fill="auto"/>
            <w:noWrap/>
            <w:vAlign w:val="bottom"/>
            <w:hideMark/>
          </w:tcPr>
          <w:p w14:paraId="075F559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794</w:t>
            </w:r>
          </w:p>
        </w:tc>
        <w:tc>
          <w:tcPr>
            <w:tcW w:w="843" w:type="dxa"/>
            <w:tcBorders>
              <w:top w:val="nil"/>
              <w:left w:val="nil"/>
              <w:bottom w:val="nil"/>
              <w:right w:val="nil"/>
            </w:tcBorders>
            <w:shd w:val="clear" w:color="auto" w:fill="auto"/>
            <w:noWrap/>
            <w:vAlign w:val="bottom"/>
            <w:hideMark/>
          </w:tcPr>
          <w:p w14:paraId="6F631EA0"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541</w:t>
            </w:r>
          </w:p>
        </w:tc>
        <w:tc>
          <w:tcPr>
            <w:tcW w:w="959" w:type="dxa"/>
            <w:tcBorders>
              <w:top w:val="nil"/>
              <w:left w:val="nil"/>
              <w:bottom w:val="nil"/>
              <w:right w:val="single" w:sz="4" w:space="0" w:color="auto"/>
            </w:tcBorders>
            <w:shd w:val="clear" w:color="000000" w:fill="FBBBBE"/>
            <w:noWrap/>
            <w:vAlign w:val="bottom"/>
            <w:hideMark/>
          </w:tcPr>
          <w:p w14:paraId="489AD6B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31.86%</w:t>
            </w:r>
          </w:p>
        </w:tc>
        <w:tc>
          <w:tcPr>
            <w:tcW w:w="658" w:type="dxa"/>
            <w:tcBorders>
              <w:top w:val="nil"/>
              <w:left w:val="nil"/>
              <w:bottom w:val="nil"/>
              <w:right w:val="nil"/>
            </w:tcBorders>
            <w:shd w:val="clear" w:color="auto" w:fill="auto"/>
            <w:noWrap/>
            <w:vAlign w:val="bottom"/>
            <w:hideMark/>
          </w:tcPr>
          <w:p w14:paraId="772CD8D0"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596</w:t>
            </w:r>
          </w:p>
        </w:tc>
        <w:tc>
          <w:tcPr>
            <w:tcW w:w="843" w:type="dxa"/>
            <w:tcBorders>
              <w:top w:val="nil"/>
              <w:left w:val="nil"/>
              <w:bottom w:val="nil"/>
              <w:right w:val="nil"/>
            </w:tcBorders>
            <w:shd w:val="clear" w:color="auto" w:fill="auto"/>
            <w:noWrap/>
            <w:vAlign w:val="bottom"/>
            <w:hideMark/>
          </w:tcPr>
          <w:p w14:paraId="0E86A0B2"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376</w:t>
            </w:r>
          </w:p>
        </w:tc>
        <w:tc>
          <w:tcPr>
            <w:tcW w:w="959" w:type="dxa"/>
            <w:tcBorders>
              <w:top w:val="nil"/>
              <w:left w:val="nil"/>
              <w:bottom w:val="nil"/>
              <w:right w:val="single" w:sz="4" w:space="0" w:color="auto"/>
            </w:tcBorders>
            <w:shd w:val="clear" w:color="000000" w:fill="FAA6A9"/>
            <w:noWrap/>
            <w:vAlign w:val="bottom"/>
            <w:hideMark/>
          </w:tcPr>
          <w:p w14:paraId="5DCF8D53"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36.91%</w:t>
            </w:r>
          </w:p>
        </w:tc>
        <w:tc>
          <w:tcPr>
            <w:tcW w:w="658" w:type="dxa"/>
            <w:tcBorders>
              <w:top w:val="nil"/>
              <w:left w:val="nil"/>
              <w:bottom w:val="nil"/>
              <w:right w:val="nil"/>
            </w:tcBorders>
            <w:shd w:val="clear" w:color="auto" w:fill="auto"/>
            <w:noWrap/>
            <w:vAlign w:val="bottom"/>
            <w:hideMark/>
          </w:tcPr>
          <w:p w14:paraId="7E6D9FF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291</w:t>
            </w:r>
          </w:p>
        </w:tc>
        <w:tc>
          <w:tcPr>
            <w:tcW w:w="843" w:type="dxa"/>
            <w:tcBorders>
              <w:top w:val="nil"/>
              <w:left w:val="nil"/>
              <w:bottom w:val="nil"/>
              <w:right w:val="nil"/>
            </w:tcBorders>
            <w:shd w:val="clear" w:color="auto" w:fill="auto"/>
            <w:noWrap/>
            <w:vAlign w:val="bottom"/>
            <w:hideMark/>
          </w:tcPr>
          <w:p w14:paraId="4E9F89E5"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169</w:t>
            </w:r>
          </w:p>
        </w:tc>
        <w:tc>
          <w:tcPr>
            <w:tcW w:w="959" w:type="dxa"/>
            <w:tcBorders>
              <w:top w:val="nil"/>
              <w:left w:val="nil"/>
              <w:bottom w:val="nil"/>
              <w:right w:val="single" w:sz="4" w:space="0" w:color="auto"/>
            </w:tcBorders>
            <w:shd w:val="clear" w:color="000000" w:fill="FA9294"/>
            <w:noWrap/>
            <w:vAlign w:val="bottom"/>
            <w:hideMark/>
          </w:tcPr>
          <w:p w14:paraId="597A0010"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41.92%</w:t>
            </w:r>
          </w:p>
        </w:tc>
      </w:tr>
      <w:tr w:rsidR="00C86A95" w:rsidRPr="0077267C" w14:paraId="241961AF" w14:textId="77777777" w:rsidTr="00C86A95">
        <w:trPr>
          <w:trHeight w:val="300"/>
        </w:trPr>
        <w:tc>
          <w:tcPr>
            <w:tcW w:w="1340" w:type="dxa"/>
            <w:tcBorders>
              <w:top w:val="nil"/>
              <w:left w:val="single" w:sz="4" w:space="0" w:color="auto"/>
              <w:bottom w:val="nil"/>
              <w:right w:val="nil"/>
            </w:tcBorders>
            <w:shd w:val="clear" w:color="auto" w:fill="auto"/>
            <w:noWrap/>
            <w:vAlign w:val="bottom"/>
            <w:hideMark/>
          </w:tcPr>
          <w:p w14:paraId="099C6FC3"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Netherlands</w:t>
            </w:r>
          </w:p>
        </w:tc>
        <w:tc>
          <w:tcPr>
            <w:tcW w:w="658" w:type="dxa"/>
            <w:tcBorders>
              <w:top w:val="nil"/>
              <w:left w:val="single" w:sz="4" w:space="0" w:color="auto"/>
              <w:bottom w:val="nil"/>
              <w:right w:val="nil"/>
            </w:tcBorders>
            <w:shd w:val="clear" w:color="auto" w:fill="auto"/>
            <w:noWrap/>
            <w:vAlign w:val="bottom"/>
            <w:hideMark/>
          </w:tcPr>
          <w:p w14:paraId="5178372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1915</w:t>
            </w:r>
          </w:p>
        </w:tc>
        <w:tc>
          <w:tcPr>
            <w:tcW w:w="843" w:type="dxa"/>
            <w:tcBorders>
              <w:top w:val="nil"/>
              <w:left w:val="nil"/>
              <w:bottom w:val="nil"/>
              <w:right w:val="nil"/>
            </w:tcBorders>
            <w:shd w:val="clear" w:color="auto" w:fill="auto"/>
            <w:noWrap/>
            <w:vAlign w:val="bottom"/>
            <w:hideMark/>
          </w:tcPr>
          <w:p w14:paraId="0BE88633"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1110</w:t>
            </w:r>
          </w:p>
        </w:tc>
        <w:tc>
          <w:tcPr>
            <w:tcW w:w="959" w:type="dxa"/>
            <w:tcBorders>
              <w:top w:val="nil"/>
              <w:left w:val="nil"/>
              <w:bottom w:val="nil"/>
              <w:right w:val="single" w:sz="4" w:space="0" w:color="auto"/>
            </w:tcBorders>
            <w:shd w:val="clear" w:color="000000" w:fill="FA9193"/>
            <w:noWrap/>
            <w:vAlign w:val="bottom"/>
            <w:hideMark/>
          </w:tcPr>
          <w:p w14:paraId="7270FA63"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42.04%</w:t>
            </w:r>
          </w:p>
        </w:tc>
        <w:tc>
          <w:tcPr>
            <w:tcW w:w="658" w:type="dxa"/>
            <w:tcBorders>
              <w:top w:val="nil"/>
              <w:left w:val="nil"/>
              <w:bottom w:val="nil"/>
              <w:right w:val="nil"/>
            </w:tcBorders>
            <w:shd w:val="clear" w:color="auto" w:fill="auto"/>
            <w:noWrap/>
            <w:vAlign w:val="bottom"/>
            <w:hideMark/>
          </w:tcPr>
          <w:p w14:paraId="73429A14"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1334</w:t>
            </w:r>
          </w:p>
        </w:tc>
        <w:tc>
          <w:tcPr>
            <w:tcW w:w="843" w:type="dxa"/>
            <w:tcBorders>
              <w:top w:val="nil"/>
              <w:left w:val="nil"/>
              <w:bottom w:val="nil"/>
              <w:right w:val="nil"/>
            </w:tcBorders>
            <w:shd w:val="clear" w:color="auto" w:fill="auto"/>
            <w:noWrap/>
            <w:vAlign w:val="bottom"/>
            <w:hideMark/>
          </w:tcPr>
          <w:p w14:paraId="5D1DE3A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695</w:t>
            </w:r>
          </w:p>
        </w:tc>
        <w:tc>
          <w:tcPr>
            <w:tcW w:w="959" w:type="dxa"/>
            <w:tcBorders>
              <w:top w:val="nil"/>
              <w:left w:val="nil"/>
              <w:bottom w:val="nil"/>
              <w:right w:val="single" w:sz="4" w:space="0" w:color="auto"/>
            </w:tcBorders>
            <w:shd w:val="clear" w:color="000000" w:fill="F9797B"/>
            <w:noWrap/>
            <w:vAlign w:val="bottom"/>
            <w:hideMark/>
          </w:tcPr>
          <w:p w14:paraId="5EB47223"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47.90%</w:t>
            </w:r>
          </w:p>
        </w:tc>
        <w:tc>
          <w:tcPr>
            <w:tcW w:w="658" w:type="dxa"/>
            <w:tcBorders>
              <w:top w:val="nil"/>
              <w:left w:val="nil"/>
              <w:bottom w:val="nil"/>
              <w:right w:val="nil"/>
            </w:tcBorders>
            <w:shd w:val="clear" w:color="auto" w:fill="auto"/>
            <w:noWrap/>
            <w:vAlign w:val="bottom"/>
            <w:hideMark/>
          </w:tcPr>
          <w:p w14:paraId="4B8B8015"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764</w:t>
            </w:r>
          </w:p>
        </w:tc>
        <w:tc>
          <w:tcPr>
            <w:tcW w:w="843" w:type="dxa"/>
            <w:tcBorders>
              <w:top w:val="nil"/>
              <w:left w:val="nil"/>
              <w:bottom w:val="nil"/>
              <w:right w:val="nil"/>
            </w:tcBorders>
            <w:shd w:val="clear" w:color="auto" w:fill="auto"/>
            <w:noWrap/>
            <w:vAlign w:val="bottom"/>
            <w:hideMark/>
          </w:tcPr>
          <w:p w14:paraId="41BD7787"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370</w:t>
            </w:r>
          </w:p>
        </w:tc>
        <w:tc>
          <w:tcPr>
            <w:tcW w:w="959" w:type="dxa"/>
            <w:tcBorders>
              <w:top w:val="nil"/>
              <w:left w:val="nil"/>
              <w:bottom w:val="nil"/>
              <w:right w:val="single" w:sz="4" w:space="0" w:color="auto"/>
            </w:tcBorders>
            <w:shd w:val="clear" w:color="000000" w:fill="F8696B"/>
            <w:noWrap/>
            <w:vAlign w:val="bottom"/>
            <w:hideMark/>
          </w:tcPr>
          <w:p w14:paraId="1C9F3DF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51.57%</w:t>
            </w:r>
          </w:p>
        </w:tc>
      </w:tr>
      <w:tr w:rsidR="00C86A95" w:rsidRPr="0077267C" w14:paraId="437E875C" w14:textId="77777777" w:rsidTr="00C86A95">
        <w:trPr>
          <w:trHeight w:val="300"/>
        </w:trPr>
        <w:tc>
          <w:tcPr>
            <w:tcW w:w="1340" w:type="dxa"/>
            <w:tcBorders>
              <w:top w:val="nil"/>
              <w:left w:val="single" w:sz="4" w:space="0" w:color="auto"/>
              <w:bottom w:val="nil"/>
              <w:right w:val="nil"/>
            </w:tcBorders>
            <w:shd w:val="clear" w:color="auto" w:fill="auto"/>
            <w:noWrap/>
            <w:vAlign w:val="bottom"/>
            <w:hideMark/>
          </w:tcPr>
          <w:p w14:paraId="7CC54372"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Germany</w:t>
            </w:r>
          </w:p>
        </w:tc>
        <w:tc>
          <w:tcPr>
            <w:tcW w:w="658" w:type="dxa"/>
            <w:tcBorders>
              <w:top w:val="nil"/>
              <w:left w:val="single" w:sz="4" w:space="0" w:color="auto"/>
              <w:bottom w:val="nil"/>
              <w:right w:val="nil"/>
            </w:tcBorders>
            <w:shd w:val="clear" w:color="auto" w:fill="auto"/>
            <w:noWrap/>
            <w:vAlign w:val="bottom"/>
            <w:hideMark/>
          </w:tcPr>
          <w:p w14:paraId="36B97A8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1037</w:t>
            </w:r>
          </w:p>
        </w:tc>
        <w:tc>
          <w:tcPr>
            <w:tcW w:w="843" w:type="dxa"/>
            <w:tcBorders>
              <w:top w:val="nil"/>
              <w:left w:val="nil"/>
              <w:bottom w:val="nil"/>
              <w:right w:val="nil"/>
            </w:tcBorders>
            <w:shd w:val="clear" w:color="auto" w:fill="auto"/>
            <w:noWrap/>
            <w:vAlign w:val="bottom"/>
            <w:hideMark/>
          </w:tcPr>
          <w:p w14:paraId="049F6318"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785</w:t>
            </w:r>
          </w:p>
        </w:tc>
        <w:tc>
          <w:tcPr>
            <w:tcW w:w="959" w:type="dxa"/>
            <w:tcBorders>
              <w:top w:val="nil"/>
              <w:left w:val="nil"/>
              <w:bottom w:val="nil"/>
              <w:right w:val="single" w:sz="4" w:space="0" w:color="auto"/>
            </w:tcBorders>
            <w:shd w:val="clear" w:color="000000" w:fill="FCDBDD"/>
            <w:noWrap/>
            <w:vAlign w:val="bottom"/>
            <w:hideMark/>
          </w:tcPr>
          <w:p w14:paraId="71A94A7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24.30%</w:t>
            </w:r>
          </w:p>
        </w:tc>
        <w:tc>
          <w:tcPr>
            <w:tcW w:w="658" w:type="dxa"/>
            <w:tcBorders>
              <w:top w:val="nil"/>
              <w:left w:val="nil"/>
              <w:bottom w:val="nil"/>
              <w:right w:val="nil"/>
            </w:tcBorders>
            <w:shd w:val="clear" w:color="auto" w:fill="auto"/>
            <w:noWrap/>
            <w:vAlign w:val="bottom"/>
            <w:hideMark/>
          </w:tcPr>
          <w:p w14:paraId="069A7A4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691</w:t>
            </w:r>
          </w:p>
        </w:tc>
        <w:tc>
          <w:tcPr>
            <w:tcW w:w="843" w:type="dxa"/>
            <w:tcBorders>
              <w:top w:val="nil"/>
              <w:left w:val="nil"/>
              <w:bottom w:val="nil"/>
              <w:right w:val="nil"/>
            </w:tcBorders>
            <w:shd w:val="clear" w:color="auto" w:fill="auto"/>
            <w:noWrap/>
            <w:vAlign w:val="bottom"/>
            <w:hideMark/>
          </w:tcPr>
          <w:p w14:paraId="6F525899"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526</w:t>
            </w:r>
          </w:p>
        </w:tc>
        <w:tc>
          <w:tcPr>
            <w:tcW w:w="959" w:type="dxa"/>
            <w:tcBorders>
              <w:top w:val="nil"/>
              <w:left w:val="nil"/>
              <w:bottom w:val="nil"/>
              <w:right w:val="single" w:sz="4" w:space="0" w:color="auto"/>
            </w:tcBorders>
            <w:shd w:val="clear" w:color="000000" w:fill="FCDCDF"/>
            <w:noWrap/>
            <w:vAlign w:val="bottom"/>
            <w:hideMark/>
          </w:tcPr>
          <w:p w14:paraId="451DDF1E"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23.88%</w:t>
            </w:r>
          </w:p>
        </w:tc>
        <w:tc>
          <w:tcPr>
            <w:tcW w:w="658" w:type="dxa"/>
            <w:tcBorders>
              <w:top w:val="nil"/>
              <w:left w:val="nil"/>
              <w:bottom w:val="nil"/>
              <w:right w:val="nil"/>
            </w:tcBorders>
            <w:shd w:val="clear" w:color="auto" w:fill="auto"/>
            <w:noWrap/>
            <w:vAlign w:val="bottom"/>
            <w:hideMark/>
          </w:tcPr>
          <w:p w14:paraId="26054D5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349</w:t>
            </w:r>
          </w:p>
        </w:tc>
        <w:tc>
          <w:tcPr>
            <w:tcW w:w="843" w:type="dxa"/>
            <w:tcBorders>
              <w:top w:val="nil"/>
              <w:left w:val="nil"/>
              <w:bottom w:val="nil"/>
              <w:right w:val="nil"/>
            </w:tcBorders>
            <w:shd w:val="clear" w:color="auto" w:fill="auto"/>
            <w:noWrap/>
            <w:vAlign w:val="bottom"/>
            <w:hideMark/>
          </w:tcPr>
          <w:p w14:paraId="34754C2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263</w:t>
            </w:r>
          </w:p>
        </w:tc>
        <w:tc>
          <w:tcPr>
            <w:tcW w:w="959" w:type="dxa"/>
            <w:tcBorders>
              <w:top w:val="nil"/>
              <w:left w:val="nil"/>
              <w:bottom w:val="nil"/>
              <w:right w:val="single" w:sz="4" w:space="0" w:color="auto"/>
            </w:tcBorders>
            <w:shd w:val="clear" w:color="000000" w:fill="FCD9DC"/>
            <w:noWrap/>
            <w:vAlign w:val="bottom"/>
            <w:hideMark/>
          </w:tcPr>
          <w:p w14:paraId="12F7B244"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24.64%</w:t>
            </w:r>
          </w:p>
        </w:tc>
      </w:tr>
      <w:tr w:rsidR="00C86A95" w:rsidRPr="0077267C" w14:paraId="320F8509" w14:textId="77777777" w:rsidTr="00C86A95">
        <w:trPr>
          <w:trHeight w:val="300"/>
        </w:trPr>
        <w:tc>
          <w:tcPr>
            <w:tcW w:w="1340" w:type="dxa"/>
            <w:tcBorders>
              <w:top w:val="nil"/>
              <w:left w:val="single" w:sz="4" w:space="0" w:color="auto"/>
              <w:bottom w:val="single" w:sz="4" w:space="0" w:color="auto"/>
              <w:right w:val="nil"/>
            </w:tcBorders>
            <w:shd w:val="clear" w:color="auto" w:fill="auto"/>
            <w:noWrap/>
            <w:vAlign w:val="bottom"/>
            <w:hideMark/>
          </w:tcPr>
          <w:p w14:paraId="681BB826"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Denmark</w:t>
            </w:r>
          </w:p>
        </w:tc>
        <w:tc>
          <w:tcPr>
            <w:tcW w:w="658" w:type="dxa"/>
            <w:tcBorders>
              <w:top w:val="nil"/>
              <w:left w:val="single" w:sz="4" w:space="0" w:color="auto"/>
              <w:bottom w:val="single" w:sz="4" w:space="0" w:color="auto"/>
              <w:right w:val="nil"/>
            </w:tcBorders>
            <w:shd w:val="clear" w:color="auto" w:fill="auto"/>
            <w:noWrap/>
            <w:vAlign w:val="bottom"/>
            <w:hideMark/>
          </w:tcPr>
          <w:p w14:paraId="0A7480F2"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319</w:t>
            </w:r>
          </w:p>
        </w:tc>
        <w:tc>
          <w:tcPr>
            <w:tcW w:w="843" w:type="dxa"/>
            <w:tcBorders>
              <w:top w:val="nil"/>
              <w:left w:val="nil"/>
              <w:bottom w:val="single" w:sz="4" w:space="0" w:color="auto"/>
              <w:right w:val="nil"/>
            </w:tcBorders>
            <w:shd w:val="clear" w:color="auto" w:fill="auto"/>
            <w:noWrap/>
            <w:vAlign w:val="bottom"/>
            <w:hideMark/>
          </w:tcPr>
          <w:p w14:paraId="3283700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217</w:t>
            </w:r>
          </w:p>
        </w:tc>
        <w:tc>
          <w:tcPr>
            <w:tcW w:w="959" w:type="dxa"/>
            <w:tcBorders>
              <w:top w:val="nil"/>
              <w:left w:val="nil"/>
              <w:bottom w:val="single" w:sz="4" w:space="0" w:color="auto"/>
              <w:right w:val="single" w:sz="4" w:space="0" w:color="auto"/>
            </w:tcBorders>
            <w:shd w:val="clear" w:color="000000" w:fill="FBBBBD"/>
            <w:noWrap/>
            <w:vAlign w:val="bottom"/>
            <w:hideMark/>
          </w:tcPr>
          <w:p w14:paraId="776E55A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31.97%</w:t>
            </w:r>
          </w:p>
        </w:tc>
        <w:tc>
          <w:tcPr>
            <w:tcW w:w="658" w:type="dxa"/>
            <w:tcBorders>
              <w:top w:val="nil"/>
              <w:left w:val="nil"/>
              <w:bottom w:val="single" w:sz="4" w:space="0" w:color="auto"/>
              <w:right w:val="nil"/>
            </w:tcBorders>
            <w:shd w:val="clear" w:color="auto" w:fill="auto"/>
            <w:noWrap/>
            <w:vAlign w:val="bottom"/>
            <w:hideMark/>
          </w:tcPr>
          <w:p w14:paraId="5ED9951A"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207</w:t>
            </w:r>
          </w:p>
        </w:tc>
        <w:tc>
          <w:tcPr>
            <w:tcW w:w="843" w:type="dxa"/>
            <w:tcBorders>
              <w:top w:val="nil"/>
              <w:left w:val="nil"/>
              <w:bottom w:val="single" w:sz="4" w:space="0" w:color="auto"/>
              <w:right w:val="nil"/>
            </w:tcBorders>
            <w:shd w:val="clear" w:color="auto" w:fill="auto"/>
            <w:noWrap/>
            <w:vAlign w:val="bottom"/>
            <w:hideMark/>
          </w:tcPr>
          <w:p w14:paraId="5C39FCC1"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159</w:t>
            </w:r>
          </w:p>
        </w:tc>
        <w:tc>
          <w:tcPr>
            <w:tcW w:w="959" w:type="dxa"/>
            <w:tcBorders>
              <w:top w:val="nil"/>
              <w:left w:val="nil"/>
              <w:bottom w:val="single" w:sz="4" w:space="0" w:color="auto"/>
              <w:right w:val="single" w:sz="4" w:space="0" w:color="auto"/>
            </w:tcBorders>
            <w:shd w:val="clear" w:color="000000" w:fill="FCDFE2"/>
            <w:noWrap/>
            <w:vAlign w:val="bottom"/>
            <w:hideMark/>
          </w:tcPr>
          <w:p w14:paraId="37A2710C"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23.19%</w:t>
            </w:r>
          </w:p>
        </w:tc>
        <w:tc>
          <w:tcPr>
            <w:tcW w:w="658" w:type="dxa"/>
            <w:tcBorders>
              <w:top w:val="nil"/>
              <w:left w:val="nil"/>
              <w:bottom w:val="single" w:sz="4" w:space="0" w:color="auto"/>
              <w:right w:val="nil"/>
            </w:tcBorders>
            <w:shd w:val="clear" w:color="auto" w:fill="auto"/>
            <w:noWrap/>
            <w:vAlign w:val="bottom"/>
            <w:hideMark/>
          </w:tcPr>
          <w:p w14:paraId="6DD7B9A4"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130</w:t>
            </w:r>
          </w:p>
        </w:tc>
        <w:tc>
          <w:tcPr>
            <w:tcW w:w="843" w:type="dxa"/>
            <w:tcBorders>
              <w:top w:val="nil"/>
              <w:left w:val="nil"/>
              <w:bottom w:val="single" w:sz="4" w:space="0" w:color="auto"/>
              <w:right w:val="nil"/>
            </w:tcBorders>
            <w:shd w:val="clear" w:color="auto" w:fill="auto"/>
            <w:noWrap/>
            <w:vAlign w:val="bottom"/>
            <w:hideMark/>
          </w:tcPr>
          <w:p w14:paraId="07F9B215"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109</w:t>
            </w:r>
          </w:p>
        </w:tc>
        <w:tc>
          <w:tcPr>
            <w:tcW w:w="959" w:type="dxa"/>
            <w:tcBorders>
              <w:top w:val="nil"/>
              <w:left w:val="nil"/>
              <w:bottom w:val="single" w:sz="4" w:space="0" w:color="auto"/>
              <w:right w:val="single" w:sz="4" w:space="0" w:color="auto"/>
            </w:tcBorders>
            <w:shd w:val="clear" w:color="000000" w:fill="FCFCFF"/>
            <w:noWrap/>
            <w:vAlign w:val="bottom"/>
            <w:hideMark/>
          </w:tcPr>
          <w:p w14:paraId="11317984" w14:textId="77777777" w:rsidR="00C86A95" w:rsidRPr="0077267C" w:rsidRDefault="00C86A95" w:rsidP="0077267C">
            <w:pPr>
              <w:rPr>
                <w:rFonts w:eastAsia="Times New Roman" w:cs="Calibri"/>
                <w:color w:val="000000"/>
                <w:sz w:val="18"/>
                <w:szCs w:val="18"/>
                <w:lang w:val="nl-NL" w:eastAsia="nl-NL"/>
              </w:rPr>
            </w:pPr>
            <w:r w:rsidRPr="0077267C">
              <w:rPr>
                <w:rFonts w:eastAsia="Times New Roman" w:cs="Calibri"/>
                <w:color w:val="000000"/>
                <w:sz w:val="18"/>
                <w:szCs w:val="18"/>
                <w:lang w:val="nl-NL" w:eastAsia="nl-NL"/>
              </w:rPr>
              <w:t>16.15%</w:t>
            </w:r>
          </w:p>
        </w:tc>
      </w:tr>
      <w:tr w:rsidR="00C86A95" w:rsidRPr="0077267C" w14:paraId="2C867780" w14:textId="77777777" w:rsidTr="00C86A95">
        <w:trPr>
          <w:trHeight w:val="300"/>
        </w:trPr>
        <w:tc>
          <w:tcPr>
            <w:tcW w:w="1340" w:type="dxa"/>
            <w:tcBorders>
              <w:top w:val="single" w:sz="4" w:space="0" w:color="auto"/>
              <w:left w:val="single" w:sz="4" w:space="0" w:color="auto"/>
              <w:bottom w:val="single" w:sz="4" w:space="0" w:color="auto"/>
              <w:right w:val="nil"/>
            </w:tcBorders>
            <w:shd w:val="clear" w:color="auto" w:fill="auto"/>
            <w:noWrap/>
            <w:vAlign w:val="bottom"/>
            <w:hideMark/>
          </w:tcPr>
          <w:p w14:paraId="186F7A12"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Total</w:t>
            </w:r>
          </w:p>
        </w:tc>
        <w:tc>
          <w:tcPr>
            <w:tcW w:w="658" w:type="dxa"/>
            <w:tcBorders>
              <w:top w:val="single" w:sz="4" w:space="0" w:color="auto"/>
              <w:left w:val="single" w:sz="4" w:space="0" w:color="auto"/>
              <w:bottom w:val="single" w:sz="4" w:space="0" w:color="auto"/>
              <w:right w:val="nil"/>
            </w:tcBorders>
            <w:shd w:val="clear" w:color="auto" w:fill="auto"/>
            <w:noWrap/>
            <w:vAlign w:val="bottom"/>
            <w:hideMark/>
          </w:tcPr>
          <w:p w14:paraId="07AAC92D"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5415</w:t>
            </w:r>
          </w:p>
        </w:tc>
        <w:tc>
          <w:tcPr>
            <w:tcW w:w="843" w:type="dxa"/>
            <w:tcBorders>
              <w:top w:val="single" w:sz="4" w:space="0" w:color="auto"/>
              <w:left w:val="nil"/>
              <w:bottom w:val="single" w:sz="4" w:space="0" w:color="auto"/>
              <w:right w:val="nil"/>
            </w:tcBorders>
            <w:shd w:val="clear" w:color="auto" w:fill="auto"/>
            <w:noWrap/>
            <w:vAlign w:val="bottom"/>
            <w:hideMark/>
          </w:tcPr>
          <w:p w14:paraId="3DF48583"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3546</w:t>
            </w:r>
          </w:p>
        </w:tc>
        <w:tc>
          <w:tcPr>
            <w:tcW w:w="959" w:type="dxa"/>
            <w:tcBorders>
              <w:top w:val="single" w:sz="4" w:space="0" w:color="auto"/>
              <w:left w:val="nil"/>
              <w:bottom w:val="single" w:sz="4" w:space="0" w:color="auto"/>
              <w:right w:val="single" w:sz="4" w:space="0" w:color="auto"/>
            </w:tcBorders>
            <w:shd w:val="clear" w:color="000000" w:fill="FAB0B3"/>
            <w:noWrap/>
            <w:vAlign w:val="bottom"/>
            <w:hideMark/>
          </w:tcPr>
          <w:p w14:paraId="68B2B4F9"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34.52%</w:t>
            </w:r>
          </w:p>
        </w:tc>
        <w:tc>
          <w:tcPr>
            <w:tcW w:w="658" w:type="dxa"/>
            <w:tcBorders>
              <w:top w:val="single" w:sz="4" w:space="0" w:color="auto"/>
              <w:left w:val="nil"/>
              <w:bottom w:val="single" w:sz="4" w:space="0" w:color="auto"/>
              <w:right w:val="nil"/>
            </w:tcBorders>
            <w:shd w:val="clear" w:color="auto" w:fill="auto"/>
            <w:noWrap/>
            <w:vAlign w:val="bottom"/>
            <w:hideMark/>
          </w:tcPr>
          <w:p w14:paraId="2AD5B21D"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3802</w:t>
            </w:r>
          </w:p>
        </w:tc>
        <w:tc>
          <w:tcPr>
            <w:tcW w:w="843" w:type="dxa"/>
            <w:tcBorders>
              <w:top w:val="single" w:sz="4" w:space="0" w:color="auto"/>
              <w:left w:val="nil"/>
              <w:bottom w:val="single" w:sz="4" w:space="0" w:color="auto"/>
              <w:right w:val="nil"/>
            </w:tcBorders>
            <w:shd w:val="clear" w:color="auto" w:fill="auto"/>
            <w:noWrap/>
            <w:vAlign w:val="bottom"/>
            <w:hideMark/>
          </w:tcPr>
          <w:p w14:paraId="631ECD76"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2387</w:t>
            </w:r>
          </w:p>
        </w:tc>
        <w:tc>
          <w:tcPr>
            <w:tcW w:w="959" w:type="dxa"/>
            <w:tcBorders>
              <w:top w:val="single" w:sz="4" w:space="0" w:color="auto"/>
              <w:left w:val="nil"/>
              <w:bottom w:val="single" w:sz="4" w:space="0" w:color="auto"/>
              <w:right w:val="single" w:sz="4" w:space="0" w:color="auto"/>
            </w:tcBorders>
            <w:shd w:val="clear" w:color="000000" w:fill="FAA5A7"/>
            <w:noWrap/>
            <w:vAlign w:val="bottom"/>
            <w:hideMark/>
          </w:tcPr>
          <w:p w14:paraId="2FBD1A49"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37.22%</w:t>
            </w:r>
          </w:p>
        </w:tc>
        <w:tc>
          <w:tcPr>
            <w:tcW w:w="658" w:type="dxa"/>
            <w:tcBorders>
              <w:top w:val="single" w:sz="4" w:space="0" w:color="auto"/>
              <w:left w:val="nil"/>
              <w:bottom w:val="single" w:sz="4" w:space="0" w:color="auto"/>
              <w:right w:val="nil"/>
            </w:tcBorders>
            <w:shd w:val="clear" w:color="auto" w:fill="auto"/>
            <w:noWrap/>
            <w:vAlign w:val="bottom"/>
            <w:hideMark/>
          </w:tcPr>
          <w:p w14:paraId="04A62403"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2012</w:t>
            </w:r>
          </w:p>
        </w:tc>
        <w:tc>
          <w:tcPr>
            <w:tcW w:w="843" w:type="dxa"/>
            <w:tcBorders>
              <w:top w:val="single" w:sz="4" w:space="0" w:color="auto"/>
              <w:left w:val="nil"/>
              <w:bottom w:val="single" w:sz="4" w:space="0" w:color="auto"/>
              <w:right w:val="nil"/>
            </w:tcBorders>
            <w:shd w:val="clear" w:color="auto" w:fill="auto"/>
            <w:noWrap/>
            <w:vAlign w:val="bottom"/>
            <w:hideMark/>
          </w:tcPr>
          <w:p w14:paraId="74C0311F"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1250</w:t>
            </w:r>
          </w:p>
        </w:tc>
        <w:tc>
          <w:tcPr>
            <w:tcW w:w="959" w:type="dxa"/>
            <w:tcBorders>
              <w:top w:val="single" w:sz="4" w:space="0" w:color="auto"/>
              <w:left w:val="nil"/>
              <w:bottom w:val="single" w:sz="4" w:space="0" w:color="auto"/>
              <w:right w:val="single" w:sz="4" w:space="0" w:color="auto"/>
            </w:tcBorders>
            <w:shd w:val="clear" w:color="000000" w:fill="FAA2A5"/>
            <w:noWrap/>
            <w:vAlign w:val="bottom"/>
            <w:hideMark/>
          </w:tcPr>
          <w:p w14:paraId="0C296EA5" w14:textId="77777777" w:rsidR="00C86A95" w:rsidRPr="0077267C" w:rsidRDefault="00C86A95" w:rsidP="0077267C">
            <w:pPr>
              <w:rPr>
                <w:rFonts w:eastAsia="Times New Roman" w:cs="Calibri"/>
                <w:b/>
                <w:bCs/>
                <w:color w:val="000000"/>
                <w:sz w:val="18"/>
                <w:szCs w:val="18"/>
                <w:lang w:val="nl-NL" w:eastAsia="nl-NL"/>
              </w:rPr>
            </w:pPr>
            <w:r w:rsidRPr="0077267C">
              <w:rPr>
                <w:rFonts w:eastAsia="Times New Roman" w:cs="Calibri"/>
                <w:b/>
                <w:bCs/>
                <w:color w:val="000000"/>
                <w:sz w:val="18"/>
                <w:szCs w:val="18"/>
                <w:lang w:val="nl-NL" w:eastAsia="nl-NL"/>
              </w:rPr>
              <w:t>37.87%</w:t>
            </w:r>
          </w:p>
        </w:tc>
      </w:tr>
    </w:tbl>
    <w:p w14:paraId="4D0BD3AA" w14:textId="07982944" w:rsidR="00EE3B8D" w:rsidRPr="00B216CF" w:rsidRDefault="00EE3B8D" w:rsidP="00E104ED">
      <w:pPr>
        <w:ind w:firstLine="0"/>
      </w:pPr>
    </w:p>
    <w:p w14:paraId="3A278DE9" w14:textId="21DB1BE4" w:rsidR="00FC7715" w:rsidRPr="00B216CF" w:rsidRDefault="00FC7715" w:rsidP="00FC7715">
      <w:pPr>
        <w:ind w:firstLine="0"/>
      </w:pPr>
      <w:r w:rsidRPr="00B216CF">
        <w:t>Difference between the full and vetted SPDs are visualised below with the mean (0.19) and 1sd range (±0.076). It shows again the vetting impact is not uniform across the temporal frame. The periods before ca. 14850</w:t>
      </w:r>
      <w:r w:rsidRPr="00B216CF">
        <w:rPr>
          <w:color w:val="FF0000"/>
        </w:rPr>
        <w:t xml:space="preserve"> </w:t>
      </w:r>
      <w:r w:rsidRPr="00B216CF">
        <w:t xml:space="preserve">calBP and after ca. 9000 calBP are respectively least and most affected by vetting. </w:t>
      </w:r>
    </w:p>
    <w:p w14:paraId="019F8744" w14:textId="4F903ABF" w:rsidR="003F3DA5" w:rsidRDefault="003F3DA5" w:rsidP="00985D1D">
      <w:pPr>
        <w:ind w:firstLine="0"/>
        <w:jc w:val="center"/>
      </w:pPr>
      <w:r w:rsidRPr="00B216CF">
        <w:rPr>
          <w:noProof/>
        </w:rPr>
        <w:lastRenderedPageBreak/>
        <w:drawing>
          <wp:inline distT="0" distB="0" distL="0" distR="0" wp14:anchorId="1F4ADC53" wp14:editId="32517929">
            <wp:extent cx="4761316" cy="2914650"/>
            <wp:effectExtent l="0" t="0" r="127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6734" b="11646"/>
                    <a:stretch/>
                  </pic:blipFill>
                  <pic:spPr bwMode="auto">
                    <a:xfrm>
                      <a:off x="0" y="0"/>
                      <a:ext cx="4790751" cy="2932668"/>
                    </a:xfrm>
                    <a:prstGeom prst="rect">
                      <a:avLst/>
                    </a:prstGeom>
                    <a:noFill/>
                    <a:ln>
                      <a:noFill/>
                    </a:ln>
                    <a:extLst>
                      <a:ext uri="{53640926-AAD7-44D8-BBD7-CCE9431645EC}">
                        <a14:shadowObscured xmlns:a14="http://schemas.microsoft.com/office/drawing/2010/main"/>
                      </a:ext>
                    </a:extLst>
                  </pic:spPr>
                </pic:pic>
              </a:graphicData>
            </a:graphic>
          </wp:inline>
        </w:drawing>
      </w:r>
    </w:p>
    <w:p w14:paraId="6B2A9A95" w14:textId="77777777" w:rsidR="0092148C" w:rsidRDefault="0092148C" w:rsidP="00985D1D">
      <w:pPr>
        <w:ind w:firstLine="0"/>
        <w:jc w:val="center"/>
      </w:pPr>
    </w:p>
    <w:p w14:paraId="5217F62E" w14:textId="77777777" w:rsidR="0092148C" w:rsidRDefault="0092148C" w:rsidP="0092148C">
      <w:pPr>
        <w:ind w:firstLine="0"/>
        <w:jc w:val="left"/>
      </w:pPr>
      <w:bookmarkStart w:id="0" w:name="_Hlk127276373"/>
      <w:r>
        <w:t xml:space="preserve">The effect of bandwidth size on the overall pattern of the KDE was explored as well. This has a the smoothing effect on century scale irregularities in the temporal pattern, but retains the overall pattern of increased summed probability during interstadial regimes and decreased summed probability during stadial regimes. </w:t>
      </w:r>
      <w:bookmarkEnd w:id="0"/>
    </w:p>
    <w:p w14:paraId="439EC38C" w14:textId="0430757D" w:rsidR="0092148C" w:rsidRPr="00B216CF" w:rsidRDefault="0092148C" w:rsidP="0092148C">
      <w:pPr>
        <w:ind w:firstLine="0"/>
        <w:jc w:val="center"/>
      </w:pPr>
      <w:r w:rsidRPr="001A434F">
        <w:rPr>
          <w:rFonts w:ascii="Times New Roman" w:hAnsi="Times New Roman"/>
          <w:noProof/>
        </w:rPr>
        <w:drawing>
          <wp:inline distT="0" distB="0" distL="0" distR="0" wp14:anchorId="48E92848" wp14:editId="5E21B082">
            <wp:extent cx="5038725" cy="5038725"/>
            <wp:effectExtent l="0" t="0" r="9525" b="952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736A95CE" w14:textId="77777777" w:rsidR="00385E73" w:rsidRPr="00B216CF" w:rsidRDefault="00385E73" w:rsidP="00385E73">
      <w:pPr>
        <w:pStyle w:val="Heading1"/>
        <w:rPr>
          <w:lang w:val="en-GB"/>
        </w:rPr>
      </w:pPr>
      <w:r w:rsidRPr="00B216CF">
        <w:rPr>
          <w:lang w:val="en-GB"/>
        </w:rPr>
        <w:lastRenderedPageBreak/>
        <w:t>Custom climate modeltest</w:t>
      </w:r>
    </w:p>
    <w:p w14:paraId="651A100D" w14:textId="53142DB9" w:rsidR="00826E60" w:rsidRDefault="00826E60" w:rsidP="00E74431">
      <w:r>
        <w:t xml:space="preserve">See </w:t>
      </w:r>
      <w:r w:rsidR="00194B9D">
        <w:t>‘</w:t>
      </w:r>
      <w:r w:rsidR="00EC6429">
        <w:t>SupplMat/scripts/</w:t>
      </w:r>
      <w:r>
        <w:t>Modeltest climate.R</w:t>
      </w:r>
      <w:r w:rsidR="00194B9D">
        <w:t>’</w:t>
      </w:r>
    </w:p>
    <w:p w14:paraId="0AB4D995" w14:textId="433BB84C" w:rsidR="00E74431" w:rsidRPr="00B216CF" w:rsidRDefault="00385E73" w:rsidP="00E74431">
      <w:r w:rsidRPr="00B216CF">
        <w:t xml:space="preserve">The Summed Probability Distribution (SPD) for Northwest Europe was tested using rcarbon’s </w:t>
      </w:r>
      <w:r w:rsidRPr="00B216CF">
        <w:rPr>
          <w:rFonts w:ascii="Courier New" w:hAnsi="Courier New" w:cs="Courier New"/>
          <w:sz w:val="22"/>
          <w:szCs w:val="22"/>
        </w:rPr>
        <w:t>modeltest()</w:t>
      </w:r>
      <w:r w:rsidRPr="00B216CF">
        <w:t xml:space="preserve">. Besides testing the data against a standard model of exponential growth, a custom climate based modeltest was used. The model is based on d18O data from NGRIP, a reliable proxy for northern hemisphere temperature changes (North Greenland Ice Core Project members 2004; data obtained from Bazin et al. 2013). To test how closely the SPD as a proxy for human activity corresponds to temperature, we standardized and interpolated the NGRIP d18O data and used this as a model in </w:t>
      </w:r>
      <w:r w:rsidRPr="00B216CF">
        <w:rPr>
          <w:rFonts w:ascii="Courier New" w:hAnsi="Courier New" w:cs="Courier New"/>
          <w:sz w:val="22"/>
          <w:szCs w:val="22"/>
        </w:rPr>
        <w:t xml:space="preserve">modeltest(). </w:t>
      </w:r>
      <w:r w:rsidRPr="00B216CF">
        <w:t xml:space="preserve">Here graphs and statistics are provided to supporting the model choice and standardisation process. </w:t>
      </w:r>
    </w:p>
    <w:p w14:paraId="5B01EE0E" w14:textId="10CBEDD3" w:rsidR="00385E73" w:rsidRPr="00B216CF" w:rsidRDefault="00385E73" w:rsidP="00385E73">
      <w:pPr>
        <w:jc w:val="center"/>
      </w:pPr>
      <w:r w:rsidRPr="00B216CF">
        <w:rPr>
          <w:noProof/>
        </w:rPr>
        <w:drawing>
          <wp:inline distT="0" distB="0" distL="0" distR="0" wp14:anchorId="03CF4DC6" wp14:editId="14BA123D">
            <wp:extent cx="5074920" cy="25398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60" cy="2559924"/>
                    </a:xfrm>
                    <a:prstGeom prst="rect">
                      <a:avLst/>
                    </a:prstGeom>
                    <a:noFill/>
                    <a:ln>
                      <a:noFill/>
                    </a:ln>
                  </pic:spPr>
                </pic:pic>
              </a:graphicData>
            </a:graphic>
          </wp:inline>
        </w:drawing>
      </w:r>
    </w:p>
    <w:p w14:paraId="7A6F6847" w14:textId="77777777" w:rsidR="00E74431" w:rsidRPr="00B216CF" w:rsidRDefault="00E74431" w:rsidP="00E74431"/>
    <w:p w14:paraId="7416706A" w14:textId="77777777" w:rsidR="00385E73" w:rsidRPr="00B216CF" w:rsidRDefault="00385E73" w:rsidP="00E74431">
      <w:pPr>
        <w:spacing w:after="160" w:line="259" w:lineRule="auto"/>
        <w:ind w:firstLine="0"/>
        <w:rPr>
          <w:rFonts w:eastAsiaTheme="majorEastAsia" w:cstheme="majorBidi"/>
          <w:color w:val="FF0000"/>
          <w:szCs w:val="32"/>
        </w:rPr>
      </w:pPr>
      <w:r w:rsidRPr="00B216CF">
        <w:rPr>
          <w:rFonts w:eastAsiaTheme="majorEastAsia" w:cstheme="majorBidi"/>
          <w:szCs w:val="32"/>
        </w:rPr>
        <w:t>The overall relative patterns of NGRIP (red, above) and SPD (black, below) appear to show synchronous periods of high and low temperature and human activity respectively. To demonstrate the significance of the correlation between the two proxies we provide the scatterplot below with Spearman’s rho (r</w:t>
      </w:r>
      <w:r w:rsidRPr="00B216CF">
        <w:rPr>
          <w:rFonts w:eastAsiaTheme="majorEastAsia" w:cstheme="majorBidi"/>
          <w:szCs w:val="32"/>
        </w:rPr>
        <w:softHyphen/>
      </w:r>
      <w:r w:rsidRPr="00B216CF">
        <w:rPr>
          <w:rFonts w:eastAsiaTheme="majorEastAsia" w:cstheme="majorBidi"/>
          <w:szCs w:val="32"/>
        </w:rPr>
        <w:softHyphen/>
      </w:r>
      <w:r w:rsidRPr="00B216CF">
        <w:rPr>
          <w:rFonts w:eastAsiaTheme="majorEastAsia" w:cstheme="majorBidi"/>
          <w:szCs w:val="32"/>
          <w:vertAlign w:val="subscript"/>
        </w:rPr>
        <w:t xml:space="preserve">s </w:t>
      </w:r>
      <w:r w:rsidRPr="00B216CF">
        <w:rPr>
          <w:rFonts w:eastAsiaTheme="majorEastAsia" w:cstheme="majorBidi"/>
          <w:szCs w:val="32"/>
        </w:rPr>
        <w:t xml:space="preserve">=0.902, p&lt;0.000) using </w:t>
      </w:r>
      <w:r w:rsidRPr="00B216CF">
        <w:rPr>
          <w:rFonts w:ascii="Courier New" w:eastAsiaTheme="majorEastAsia" w:hAnsi="Courier New" w:cs="Courier New"/>
          <w:sz w:val="22"/>
          <w:szCs w:val="22"/>
        </w:rPr>
        <w:t>cor.test()</w:t>
      </w:r>
      <w:r w:rsidRPr="00B216CF">
        <w:rPr>
          <w:rFonts w:eastAsiaTheme="majorEastAsia" w:cstheme="majorBidi"/>
          <w:szCs w:val="32"/>
        </w:rPr>
        <w:t>.</w:t>
      </w:r>
    </w:p>
    <w:p w14:paraId="1BE390D7" w14:textId="77777777" w:rsidR="00385E73" w:rsidRPr="00B216CF" w:rsidRDefault="00385E73" w:rsidP="00385E73">
      <w:pPr>
        <w:spacing w:after="160" w:line="259" w:lineRule="auto"/>
        <w:ind w:firstLine="0"/>
        <w:jc w:val="center"/>
        <w:rPr>
          <w:rFonts w:eastAsiaTheme="majorEastAsia" w:cstheme="majorBidi"/>
          <w:szCs w:val="32"/>
        </w:rPr>
      </w:pPr>
      <w:r w:rsidRPr="00B216CF">
        <w:rPr>
          <w:rFonts w:eastAsiaTheme="majorEastAsia" w:cstheme="majorBidi"/>
          <w:noProof/>
          <w:szCs w:val="32"/>
        </w:rPr>
        <w:drawing>
          <wp:inline distT="0" distB="0" distL="0" distR="0" wp14:anchorId="40541E29" wp14:editId="23866504">
            <wp:extent cx="3683000" cy="3253665"/>
            <wp:effectExtent l="0" t="0" r="0" b="444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012" b="5645"/>
                    <a:stretch/>
                  </pic:blipFill>
                  <pic:spPr bwMode="auto">
                    <a:xfrm>
                      <a:off x="0" y="0"/>
                      <a:ext cx="3698943" cy="3267749"/>
                    </a:xfrm>
                    <a:prstGeom prst="rect">
                      <a:avLst/>
                    </a:prstGeom>
                    <a:noFill/>
                    <a:ln>
                      <a:noFill/>
                    </a:ln>
                    <a:extLst>
                      <a:ext uri="{53640926-AAD7-44D8-BBD7-CCE9431645EC}">
                        <a14:shadowObscured xmlns:a14="http://schemas.microsoft.com/office/drawing/2010/main"/>
                      </a:ext>
                    </a:extLst>
                  </pic:spPr>
                </pic:pic>
              </a:graphicData>
            </a:graphic>
          </wp:inline>
        </w:drawing>
      </w:r>
    </w:p>
    <w:p w14:paraId="0438452D" w14:textId="77777777" w:rsidR="00385E73" w:rsidRPr="00B216CF" w:rsidRDefault="00385E73" w:rsidP="00385E73">
      <w:pPr>
        <w:spacing w:after="160" w:line="259" w:lineRule="auto"/>
        <w:ind w:firstLine="0"/>
        <w:jc w:val="left"/>
        <w:rPr>
          <w:rFonts w:eastAsiaTheme="majorEastAsia" w:cstheme="majorBidi"/>
          <w:szCs w:val="32"/>
        </w:rPr>
      </w:pPr>
      <w:r w:rsidRPr="00B216CF">
        <w:lastRenderedPageBreak/>
        <w:t xml:space="preserve">To use the climate dataset as a model, it first needed to be interpolated using </w:t>
      </w:r>
      <w:r w:rsidRPr="00B216CF">
        <w:rPr>
          <w:rFonts w:ascii="Courier New" w:hAnsi="Courier New" w:cs="Courier New"/>
          <w:sz w:val="22"/>
          <w:szCs w:val="22"/>
        </w:rPr>
        <w:t>approx()</w:t>
      </w:r>
      <w:r w:rsidRPr="00B216CF">
        <w:rPr>
          <w:rFonts w:ascii="Courier New" w:hAnsi="Courier New" w:cs="Courier New"/>
          <w:sz w:val="20"/>
          <w:szCs w:val="20"/>
        </w:rPr>
        <w:t>,</w:t>
      </w:r>
      <w:r w:rsidRPr="00B216CF">
        <w:t xml:space="preserve"> so that there are values for every year, and subsequently the data was standardized so that both datasets are at the same scale with mean = 0. This was done using:</w:t>
      </w:r>
      <w:r w:rsidRPr="00B216CF">
        <w:rPr>
          <w:rFonts w:eastAsiaTheme="majorEastAsia" w:cstheme="majorBidi"/>
          <w:szCs w:val="32"/>
        </w:rPr>
        <w:t xml:space="preserve"> </w:t>
      </w:r>
    </w:p>
    <w:p w14:paraId="7DC2843E" w14:textId="77777777" w:rsidR="00385E73" w:rsidRPr="00B216CF" w:rsidRDefault="00385E73" w:rsidP="00D0216A">
      <w:pPr>
        <w:pBdr>
          <w:top w:val="single" w:sz="4" w:space="1" w:color="auto"/>
          <w:left w:val="single" w:sz="4" w:space="4" w:color="auto"/>
          <w:bottom w:val="single" w:sz="4" w:space="1" w:color="auto"/>
          <w:right w:val="single" w:sz="4" w:space="4" w:color="auto"/>
        </w:pBdr>
        <w:shd w:val="clear" w:color="auto" w:fill="F2F2F2" w:themeFill="background1" w:themeFillShade="F2"/>
        <w:spacing w:after="160" w:line="259" w:lineRule="auto"/>
        <w:ind w:firstLine="0"/>
        <w:jc w:val="left"/>
        <w:rPr>
          <w:rFonts w:ascii="Courier New" w:eastAsiaTheme="majorEastAsia" w:hAnsi="Courier New" w:cs="Courier New"/>
          <w:color w:val="2F5496" w:themeColor="accent1" w:themeShade="BF"/>
          <w:sz w:val="20"/>
          <w:szCs w:val="20"/>
        </w:rPr>
      </w:pPr>
      <w:r w:rsidRPr="00B216CF">
        <w:rPr>
          <w:rFonts w:ascii="Courier New" w:eastAsiaTheme="majorEastAsia" w:hAnsi="Courier New" w:cs="Courier New"/>
          <w:color w:val="2F5496" w:themeColor="accent1" w:themeShade="BF"/>
          <w:sz w:val="20"/>
          <w:szCs w:val="20"/>
        </w:rPr>
        <w:t>standardized &lt;- df %&gt;% mutate_at(c('variablename'), ~(scale(.) %&gt;% as.vector))</w:t>
      </w:r>
    </w:p>
    <w:p w14:paraId="2A5847DE" w14:textId="72895569" w:rsidR="00385E73" w:rsidRPr="00B216CF" w:rsidRDefault="00385E73" w:rsidP="00385E73">
      <w:pPr>
        <w:ind w:firstLine="0"/>
        <w:rPr>
          <w:rFonts w:eastAsiaTheme="majorEastAsia"/>
        </w:rPr>
      </w:pPr>
      <w:r w:rsidRPr="00B216CF">
        <w:rPr>
          <w:rFonts w:eastAsiaTheme="majorEastAsia" w:cstheme="majorBidi"/>
          <w:szCs w:val="32"/>
        </w:rPr>
        <w:t xml:space="preserve">Following this, the data was transformed again to fit the original distribution of the SPD. </w:t>
      </w:r>
      <w:r w:rsidRPr="00B216CF">
        <w:rPr>
          <w:rFonts w:eastAsiaTheme="majorEastAsia"/>
        </w:rPr>
        <w:t>The result of standardisation is demonstrated in the below frequency distributions of relative values across both datasets, with higher values on the x axes representing higher temperature and higher probability density respectively. It is clear that both distributions are bimodal, caused by difference in temperature and human activity during stadials (GS2, GS1) and interstadial (GI-1, Early Holocene).</w:t>
      </w:r>
    </w:p>
    <w:p w14:paraId="199E95EE" w14:textId="77777777" w:rsidR="00E74431" w:rsidRPr="00B216CF" w:rsidRDefault="00E74431" w:rsidP="00385E73">
      <w:pPr>
        <w:ind w:firstLine="0"/>
        <w:rPr>
          <w:noProof/>
        </w:rPr>
      </w:pPr>
    </w:p>
    <w:p w14:paraId="17C9E78B" w14:textId="56DA1DA1" w:rsidR="00385E73" w:rsidRPr="00B216CF" w:rsidRDefault="00FD748D" w:rsidP="00385E73">
      <w:pPr>
        <w:ind w:firstLine="0"/>
        <w:jc w:val="center"/>
        <w:rPr>
          <w:rFonts w:eastAsiaTheme="majorEastAsia" w:cstheme="majorBidi"/>
          <w:color w:val="FF0000"/>
          <w:szCs w:val="32"/>
        </w:rPr>
      </w:pPr>
      <w:r>
        <w:rPr>
          <w:noProof/>
        </w:rPr>
        <w:drawing>
          <wp:inline distT="0" distB="0" distL="0" distR="0" wp14:anchorId="7158DA7A" wp14:editId="4E21BEFB">
            <wp:extent cx="3933093" cy="2698285"/>
            <wp:effectExtent l="0" t="0" r="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13023" b="4652"/>
                    <a:stretch/>
                  </pic:blipFill>
                  <pic:spPr bwMode="auto">
                    <a:xfrm>
                      <a:off x="0" y="0"/>
                      <a:ext cx="3951281" cy="2710763"/>
                    </a:xfrm>
                    <a:prstGeom prst="rect">
                      <a:avLst/>
                    </a:prstGeom>
                    <a:noFill/>
                    <a:ln>
                      <a:noFill/>
                    </a:ln>
                    <a:extLst>
                      <a:ext uri="{53640926-AAD7-44D8-BBD7-CCE9431645EC}">
                        <a14:shadowObscured xmlns:a14="http://schemas.microsoft.com/office/drawing/2010/main"/>
                      </a:ext>
                    </a:extLst>
                  </pic:spPr>
                </pic:pic>
              </a:graphicData>
            </a:graphic>
          </wp:inline>
        </w:drawing>
      </w:r>
    </w:p>
    <w:p w14:paraId="55A69405" w14:textId="77777777" w:rsidR="00E74431" w:rsidRPr="00B216CF" w:rsidRDefault="00E74431" w:rsidP="00385E73">
      <w:pPr>
        <w:ind w:firstLine="0"/>
        <w:jc w:val="center"/>
        <w:rPr>
          <w:rFonts w:eastAsiaTheme="majorEastAsia" w:cstheme="majorBidi"/>
          <w:color w:val="FF0000"/>
          <w:szCs w:val="32"/>
        </w:rPr>
      </w:pPr>
    </w:p>
    <w:p w14:paraId="06DA67DD" w14:textId="040B74CD" w:rsidR="00385E73" w:rsidRPr="00B216CF" w:rsidRDefault="00385E73" w:rsidP="00385E73">
      <w:pPr>
        <w:spacing w:after="160" w:line="259" w:lineRule="auto"/>
        <w:ind w:firstLine="0"/>
        <w:jc w:val="left"/>
        <w:rPr>
          <w:noProof/>
        </w:rPr>
      </w:pPr>
      <w:r w:rsidRPr="00B216CF">
        <w:rPr>
          <w:noProof/>
        </w:rPr>
        <w:t>The model fit is shown below with the modes now corresponding to the stadial and interstadial values of both summed probability density and the climate model.</w:t>
      </w:r>
    </w:p>
    <w:p w14:paraId="121A7BFD" w14:textId="56D36086" w:rsidR="00385E73" w:rsidRDefault="00FD748D" w:rsidP="00D0216A">
      <w:pPr>
        <w:jc w:val="center"/>
      </w:pPr>
      <w:r>
        <w:rPr>
          <w:noProof/>
        </w:rPr>
        <w:drawing>
          <wp:inline distT="0" distB="0" distL="0" distR="0" wp14:anchorId="30570566" wp14:editId="66AFB369">
            <wp:extent cx="4170045" cy="2978604"/>
            <wp:effectExtent l="0" t="0" r="190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4148" cy="2981534"/>
                    </a:xfrm>
                    <a:prstGeom prst="rect">
                      <a:avLst/>
                    </a:prstGeom>
                    <a:noFill/>
                    <a:ln>
                      <a:noFill/>
                    </a:ln>
                  </pic:spPr>
                </pic:pic>
              </a:graphicData>
            </a:graphic>
          </wp:inline>
        </w:drawing>
      </w:r>
    </w:p>
    <w:p w14:paraId="723DCA41" w14:textId="478508E3" w:rsidR="0092148C" w:rsidRDefault="0092148C" w:rsidP="0092148C"/>
    <w:p w14:paraId="55B2CE3F" w14:textId="440D2920" w:rsidR="0092148C" w:rsidRPr="00B216CF" w:rsidRDefault="0092148C" w:rsidP="0092148C">
      <w:r>
        <w:t>See section 5.1, figure 4.</w:t>
      </w:r>
    </w:p>
    <w:p w14:paraId="15A23A39" w14:textId="77777777" w:rsidR="00E74431" w:rsidRPr="00B216CF" w:rsidRDefault="00E74431" w:rsidP="00D0216A">
      <w:pPr>
        <w:jc w:val="center"/>
      </w:pPr>
    </w:p>
    <w:p w14:paraId="5806D3A7" w14:textId="381913E0" w:rsidR="00194B9D" w:rsidRDefault="00194B9D" w:rsidP="00D0011A">
      <w:pPr>
        <w:pStyle w:val="Heading1"/>
        <w:rPr>
          <w:lang w:val="en-GB"/>
        </w:rPr>
      </w:pPr>
      <w:r>
        <w:rPr>
          <w:lang w:val="en-GB"/>
        </w:rPr>
        <w:t>Calculations</w:t>
      </w:r>
    </w:p>
    <w:p w14:paraId="7E3796FC" w14:textId="6307419A" w:rsidR="00194B9D" w:rsidRDefault="00194B9D" w:rsidP="00194B9D">
      <w:pPr>
        <w:ind w:firstLine="0"/>
      </w:pPr>
      <w:r>
        <w:t>In the assessment of biases the size of several subsets were calculated, which can be followed in the script ‘</w:t>
      </w:r>
      <w:r w:rsidR="00EC6429">
        <w:t>SupplMat/scripts/</w:t>
      </w:r>
      <w:r>
        <w:t xml:space="preserve">6 Calculations in text.R’. </w:t>
      </w:r>
    </w:p>
    <w:p w14:paraId="7C3CB1C8" w14:textId="3D9064E2" w:rsidR="00FE5175" w:rsidRDefault="00FE5175" w:rsidP="00194B9D">
      <w:pPr>
        <w:ind w:firstLine="0"/>
      </w:pPr>
    </w:p>
    <w:p w14:paraId="677B0A71" w14:textId="2D89D239" w:rsidR="00D5112E" w:rsidRPr="00D5112E" w:rsidRDefault="00D5112E" w:rsidP="00194B9D">
      <w:pPr>
        <w:ind w:firstLine="0"/>
        <w:rPr>
          <w:i/>
          <w:iCs/>
        </w:rPr>
      </w:pPr>
      <w:r>
        <w:rPr>
          <w:i/>
          <w:iCs/>
        </w:rPr>
        <w:t>Landscape zones</w:t>
      </w:r>
    </w:p>
    <w:p w14:paraId="428E51E3" w14:textId="77777777" w:rsidR="00194B9D" w:rsidRDefault="00194B9D" w:rsidP="00194B9D">
      <w:pPr>
        <w:ind w:firstLine="0"/>
      </w:pPr>
      <w:r>
        <w:t xml:space="preserve">The permutation test dividing the dataset into landscape zones shows a significant overrepresentation of the middle zone (between 10 and 50 meters above ordinance level) during GS-1 and the Preboreal. This is possibly because the large number of dates from the Netherlands skew these results. </w:t>
      </w:r>
    </w:p>
    <w:p w14:paraId="2F8E15BA" w14:textId="6613A220" w:rsidR="00194B9D" w:rsidRDefault="00194B9D" w:rsidP="00194B9D">
      <w:pPr>
        <w:ind w:firstLine="432"/>
      </w:pPr>
      <w:r w:rsidRPr="00194B9D">
        <w:t xml:space="preserve">Of </w:t>
      </w:r>
      <w:r>
        <w:t>the 533</w:t>
      </w:r>
      <w:r w:rsidRPr="00194B9D">
        <w:t xml:space="preserve"> dates in this zone and period</w:t>
      </w:r>
      <w:r>
        <w:t>, 234 (</w:t>
      </w:r>
      <w:r w:rsidRPr="00194B9D">
        <w:t>43.9 %</w:t>
      </w:r>
      <w:r>
        <w:t>)</w:t>
      </w:r>
      <w:r w:rsidRPr="00194B9D">
        <w:t xml:space="preserve"> are from the Netherlands</w:t>
      </w:r>
      <w:r>
        <w:t xml:space="preserve">. </w:t>
      </w:r>
    </w:p>
    <w:p w14:paraId="1A3F8EE7" w14:textId="77777777" w:rsidR="00FE5175" w:rsidRDefault="00FE5175" w:rsidP="00194B9D">
      <w:pPr>
        <w:ind w:firstLine="432"/>
      </w:pPr>
    </w:p>
    <w:p w14:paraId="00F9D213" w14:textId="4EE15DF9" w:rsidR="00FE5175" w:rsidRDefault="00194B9D" w:rsidP="00194B9D">
      <w:pPr>
        <w:ind w:firstLine="0"/>
      </w:pPr>
      <w:r>
        <w:t>Similarly, the low landscape zone (&lt;=10 meters above OL) is overrepresented by the large number of Dutch dates from the 8.2ka event onwards. This is due to a combination of factors:</w:t>
      </w:r>
      <w:r w:rsidR="00FE5175">
        <w:t xml:space="preserve"> e.g.</w:t>
      </w:r>
      <w:r>
        <w:t xml:space="preserve"> accessibility</w:t>
      </w:r>
      <w:r w:rsidR="00FE5175">
        <w:t xml:space="preserve"> of coastal contexts to researchers, past migration into this regions and preservation bias.</w:t>
      </w:r>
    </w:p>
    <w:p w14:paraId="36DEF6AB" w14:textId="3F7D3AB2" w:rsidR="00FE5175" w:rsidRDefault="00FE5175" w:rsidP="00FE5175">
      <w:pPr>
        <w:ind w:left="432" w:firstLine="0"/>
      </w:pPr>
      <w:r>
        <w:t xml:space="preserve">Of the 614 dates in this zone and period, 419 (68.2%) are from the Netherlands. </w:t>
      </w:r>
    </w:p>
    <w:p w14:paraId="47A99E77" w14:textId="1B529B84" w:rsidR="00FE5175" w:rsidRDefault="00FE5175" w:rsidP="00FE5175">
      <w:pPr>
        <w:ind w:firstLine="0"/>
      </w:pPr>
    </w:p>
    <w:p w14:paraId="4B24E361" w14:textId="17E271E8" w:rsidR="00D5112E" w:rsidRPr="00D5112E" w:rsidRDefault="00D5112E" w:rsidP="00FE5175">
      <w:pPr>
        <w:ind w:firstLine="0"/>
        <w:rPr>
          <w:i/>
          <w:iCs/>
        </w:rPr>
      </w:pPr>
      <w:r>
        <w:rPr>
          <w:i/>
          <w:iCs/>
        </w:rPr>
        <w:t>Sampling procedures</w:t>
      </w:r>
    </w:p>
    <w:p w14:paraId="08CC4E0A" w14:textId="6DD96167" w:rsidR="00B22347" w:rsidRDefault="00FE5175" w:rsidP="00FE5175">
      <w:pPr>
        <w:ind w:firstLine="0"/>
      </w:pPr>
      <w:r>
        <w:t>The Early and Late Boreal each show a prominent peak in the frequency distribution. The permutation tests for countries show that the Early Boreal peak is absent in the Dutch dataset while the Late Boreal peak is absent in the Belgium dataset. Additionally, the permutation test  for sample material shows that the Early Boreal peak is less pronounced the charcoal subset and the Late Boreal peak is absent from the plant remains subset. While these differences could in part relate to real differences in past activity, we think differences in sampling practices between Belgium and the Netherlands should be considered.</w:t>
      </w:r>
    </w:p>
    <w:p w14:paraId="477AAB32" w14:textId="77777777" w:rsidR="00D5112E" w:rsidRDefault="00D5112E" w:rsidP="00FE5175">
      <w:pPr>
        <w:ind w:firstLine="0"/>
      </w:pPr>
    </w:p>
    <w:p w14:paraId="64E7EF5A" w14:textId="7E481052" w:rsidR="00FE5175" w:rsidRDefault="00B22347" w:rsidP="00FE5175">
      <w:pPr>
        <w:ind w:firstLine="0"/>
      </w:pPr>
      <w:r>
        <w:t>We note the preference for dating hazelnuts on Mesolithic sites in Belgium</w:t>
      </w:r>
      <w:r w:rsidR="002C5C36">
        <w:t>:</w:t>
      </w:r>
    </w:p>
    <w:p w14:paraId="6E22D405" w14:textId="2DA3DE8B" w:rsidR="002C5C36" w:rsidRDefault="00FE5175" w:rsidP="00FE5175">
      <w:pPr>
        <w:ind w:left="432" w:firstLine="0"/>
      </w:pPr>
      <w:r>
        <w:t>Of the 338 Early Boreal dates done on hazelnuts</w:t>
      </w:r>
      <w:r w:rsidR="00B22347">
        <w:t>, 34 (10.1%) are from the Netherlands, while 119 (35.2%) are from Belgium</w:t>
      </w:r>
      <w:r w:rsidR="002C5C36">
        <w:t>.</w:t>
      </w:r>
    </w:p>
    <w:p w14:paraId="029D335F" w14:textId="43306AB1" w:rsidR="002C5C36" w:rsidRDefault="002C5C36" w:rsidP="00FE5175">
      <w:pPr>
        <w:ind w:left="432" w:firstLine="0"/>
      </w:pPr>
      <w:r>
        <w:t>Hazelnut accounts for 6% of the total dates from the Netherlands in this period (569)</w:t>
      </w:r>
    </w:p>
    <w:p w14:paraId="643BE3E3" w14:textId="2030D756" w:rsidR="002C5C36" w:rsidRDefault="002C5C36" w:rsidP="002C5C36">
      <w:pPr>
        <w:ind w:left="432" w:firstLine="0"/>
      </w:pPr>
      <w:r>
        <w:t xml:space="preserve">Hazelnut accounts for 37.3% of the total dates from </w:t>
      </w:r>
      <w:r w:rsidR="0074066C">
        <w:t>Belgium</w:t>
      </w:r>
      <w:r>
        <w:t xml:space="preserve"> in this period (319)</w:t>
      </w:r>
    </w:p>
    <w:p w14:paraId="54F59EC9" w14:textId="77777777" w:rsidR="00D5112E" w:rsidRDefault="00D5112E" w:rsidP="002C5C36">
      <w:pPr>
        <w:ind w:left="432" w:firstLine="0"/>
      </w:pPr>
    </w:p>
    <w:p w14:paraId="14EFBED9" w14:textId="64C09F53" w:rsidR="002C5C36" w:rsidRDefault="002C5C36" w:rsidP="002C5C36">
      <w:pPr>
        <w:ind w:firstLine="0"/>
      </w:pPr>
      <w:r>
        <w:t>We note the preference for dating charcoal from pit hearths on Mesolithic sites in the Netherlands, which is not common practice in Belgium:</w:t>
      </w:r>
    </w:p>
    <w:p w14:paraId="695A1993" w14:textId="31788DFC" w:rsidR="002C5C36" w:rsidRDefault="002C5C36" w:rsidP="002C5C36">
      <w:pPr>
        <w:ind w:left="432" w:firstLine="0"/>
      </w:pPr>
      <w:r>
        <w:t>Of the 383 Late Boreal dates from the Netherlands, 223 (58.2%) are from pit hearths.</w:t>
      </w:r>
    </w:p>
    <w:p w14:paraId="78EBC90C" w14:textId="54B31C89" w:rsidR="002C5C36" w:rsidRDefault="002C5C36" w:rsidP="002C5C36">
      <w:pPr>
        <w:ind w:left="432" w:firstLine="0"/>
      </w:pPr>
      <w:r>
        <w:t xml:space="preserve">Of the 72 Late Boreal dates from Belgium, 7 (9.2%) are from pit hearths. </w:t>
      </w:r>
    </w:p>
    <w:p w14:paraId="5A9966DD" w14:textId="77777777" w:rsidR="00835115" w:rsidRDefault="00835115" w:rsidP="00835115">
      <w:pPr>
        <w:ind w:firstLine="0"/>
      </w:pPr>
    </w:p>
    <w:p w14:paraId="44A11A84" w14:textId="1BC1B839" w:rsidR="00D5112E" w:rsidRDefault="00835115" w:rsidP="00835115">
      <w:pPr>
        <w:ind w:firstLine="0"/>
      </w:pPr>
      <w:r>
        <w:t xml:space="preserve">Generally we can see dates on hazelnut and dates on pit hearths contribute considerably to the prominence of the  two Boreal peaks. </w:t>
      </w:r>
    </w:p>
    <w:p w14:paraId="169BAAD2" w14:textId="457D6A4F" w:rsidR="00835115" w:rsidRDefault="00835115" w:rsidP="00835115">
      <w:pPr>
        <w:ind w:firstLine="0"/>
        <w:jc w:val="center"/>
      </w:pPr>
      <w:r>
        <w:rPr>
          <w:noProof/>
        </w:rPr>
        <w:drawing>
          <wp:inline distT="0" distB="0" distL="0" distR="0" wp14:anchorId="5EDA8E56" wp14:editId="032957C8">
            <wp:extent cx="4193798" cy="209946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503" cy="2112832"/>
                    </a:xfrm>
                    <a:prstGeom prst="rect">
                      <a:avLst/>
                    </a:prstGeom>
                    <a:noFill/>
                    <a:ln>
                      <a:noFill/>
                    </a:ln>
                  </pic:spPr>
                </pic:pic>
              </a:graphicData>
            </a:graphic>
          </wp:inline>
        </w:drawing>
      </w:r>
    </w:p>
    <w:p w14:paraId="58A1203F" w14:textId="73830B19" w:rsidR="003254D6" w:rsidRPr="00B216CF" w:rsidRDefault="00C54FDD" w:rsidP="00D0011A">
      <w:pPr>
        <w:pStyle w:val="Heading1"/>
        <w:rPr>
          <w:lang w:val="en-GB"/>
        </w:rPr>
        <w:sectPr w:rsidR="003254D6" w:rsidRPr="00B216CF" w:rsidSect="0038595A">
          <w:type w:val="continuous"/>
          <w:pgSz w:w="11906" w:h="16838"/>
          <w:pgMar w:top="1417" w:right="1417" w:bottom="1417" w:left="1417" w:header="708" w:footer="708" w:gutter="0"/>
          <w:cols w:space="708"/>
          <w:docGrid w:linePitch="360"/>
        </w:sectPr>
      </w:pPr>
      <w:r w:rsidRPr="00B216CF">
        <w:rPr>
          <w:lang w:val="en-GB"/>
        </w:rPr>
        <w:lastRenderedPageBreak/>
        <w:t>Source bias SPDs</w:t>
      </w:r>
    </w:p>
    <w:p w14:paraId="5A317D22" w14:textId="6F8C9141" w:rsidR="0038595A" w:rsidRPr="00B216CF" w:rsidRDefault="00406701" w:rsidP="00C60A50">
      <w:pPr>
        <w:ind w:firstLine="0"/>
      </w:pPr>
      <w:r>
        <w:t xml:space="preserve">The temporal </w:t>
      </w:r>
      <w:r w:rsidR="00747A26">
        <w:t xml:space="preserve">focus of different source datasets is visualised here with </w:t>
      </w:r>
      <w:r w:rsidR="00D0011A" w:rsidRPr="00B216CF">
        <w:t>SPDs</w:t>
      </w:r>
      <w:r w:rsidR="00747A26">
        <w:t xml:space="preserve"> filtered to the </w:t>
      </w:r>
      <w:r w:rsidR="00D0011A" w:rsidRPr="00B216CF">
        <w:t xml:space="preserve">spatiotemporal framework. </w:t>
      </w:r>
      <w:r w:rsidR="00EC6429">
        <w:t xml:space="preserve">Unfortunately the datasets in their original form cannot be supplied at this time. </w:t>
      </w:r>
      <w:r w:rsidR="009C293E" w:rsidRPr="00B216CF">
        <w:t xml:space="preserve">Some datasets were combined: </w:t>
      </w:r>
    </w:p>
    <w:p w14:paraId="4EA74D63" w14:textId="715954E6" w:rsidR="009C293E" w:rsidRPr="00B216CF" w:rsidRDefault="00747A26" w:rsidP="00C60A50">
      <w:pPr>
        <w:ind w:firstLine="0"/>
      </w:pPr>
      <w:r>
        <w:t>d</w:t>
      </w:r>
      <w:r w:rsidR="009C293E" w:rsidRPr="00B216CF">
        <w:t xml:space="preserve">ata_Lit: </w:t>
      </w:r>
      <w:r w:rsidR="00CB720B" w:rsidRPr="00B216CF">
        <w:t>combines Miscellaneous l</w:t>
      </w:r>
      <w:r w:rsidR="009C293E" w:rsidRPr="00B216CF">
        <w:t>iterature and Grimm &amp; Weber 2008</w:t>
      </w:r>
    </w:p>
    <w:p w14:paraId="7A759DAC" w14:textId="219E5CD0" w:rsidR="009C293E" w:rsidRPr="00B216CF" w:rsidRDefault="00747A26" w:rsidP="00C60A50">
      <w:pPr>
        <w:ind w:firstLine="0"/>
      </w:pPr>
      <w:r>
        <w:t>d</w:t>
      </w:r>
      <w:r w:rsidR="009C293E" w:rsidRPr="00B216CF">
        <w:t xml:space="preserve">ata_mesoDE: </w:t>
      </w:r>
      <w:r w:rsidR="00CB720B" w:rsidRPr="00B216CF">
        <w:t>combines Gehlen EM2, Gehlen et al. 2020 CCA, Gehlen et al 2020 Mesolithic pits and Street et al. 2019.</w:t>
      </w:r>
    </w:p>
    <w:p w14:paraId="5D4E88E9" w14:textId="7525F914" w:rsidR="00CB720B" w:rsidRDefault="00747A26" w:rsidP="00C60A50">
      <w:pPr>
        <w:ind w:firstLine="0"/>
      </w:pPr>
      <w:r>
        <w:t>d</w:t>
      </w:r>
      <w:r w:rsidR="00CB720B" w:rsidRPr="00B216CF">
        <w:t>ata_8200: combines Griffiths &amp; Robinson 2018 and Waddington and Wicks 2017</w:t>
      </w:r>
    </w:p>
    <w:p w14:paraId="29DA95CC" w14:textId="54050BEC" w:rsidR="00747A26" w:rsidRDefault="00747A26" w:rsidP="00C60A50">
      <w:pPr>
        <w:ind w:firstLine="0"/>
      </w:pPr>
      <w:r>
        <w:t>data_cem is Maier 2015 (Central European Magdalenian)</w:t>
      </w:r>
    </w:p>
    <w:p w14:paraId="60A74FF9" w14:textId="6A3AC00C" w:rsidR="00747A26" w:rsidRPr="00747A26" w:rsidRDefault="00747A26" w:rsidP="00C60A50">
      <w:pPr>
        <w:ind w:firstLine="0"/>
      </w:pPr>
      <w:r w:rsidRPr="00747A26">
        <w:t xml:space="preserve">data_vermeersch is the Palaeolithic </w:t>
      </w:r>
      <w:r>
        <w:t>DB (v26)</w:t>
      </w:r>
    </w:p>
    <w:p w14:paraId="6BDF7A73" w14:textId="776984FC" w:rsidR="00CB720B" w:rsidRPr="00747A26" w:rsidRDefault="00CB720B" w:rsidP="00D0011A">
      <w:pPr>
        <w:ind w:left="424"/>
      </w:pPr>
    </w:p>
    <w:p w14:paraId="4941032B" w14:textId="63BDA847" w:rsidR="00C60A50" w:rsidRPr="00B216CF" w:rsidRDefault="00CB720B" w:rsidP="00C60A50">
      <w:pPr>
        <w:ind w:firstLine="0"/>
        <w:sectPr w:rsidR="00C60A50" w:rsidRPr="00B216CF" w:rsidSect="00C60A50">
          <w:type w:val="continuous"/>
          <w:pgSz w:w="11906" w:h="16838"/>
          <w:pgMar w:top="1417" w:right="1417" w:bottom="1417" w:left="1417" w:header="708" w:footer="708" w:gutter="0"/>
          <w:cols w:space="708"/>
          <w:docGrid w:linePitch="360"/>
        </w:sectPr>
      </w:pPr>
      <w:r w:rsidRPr="00B216CF">
        <w:t>SPDs are given below</w:t>
      </w:r>
      <w:r w:rsidR="00BE585A" w:rsidRPr="00B216CF">
        <w:t xml:space="preserve"> with blue sections indicating GS-1, 11,4 event</w:t>
      </w:r>
      <w:r w:rsidR="00747A26">
        <w:t xml:space="preserve">, </w:t>
      </w:r>
      <w:r w:rsidR="00BE585A" w:rsidRPr="00B216CF">
        <w:t>9.3 event and 8.2 event</w:t>
      </w:r>
      <w:r w:rsidRPr="00B216CF">
        <w:t>:</w:t>
      </w:r>
    </w:p>
    <w:p w14:paraId="261FB774" w14:textId="5440693E" w:rsidR="00CB720B" w:rsidRPr="00B216CF" w:rsidRDefault="00CB720B" w:rsidP="00C60A50"/>
    <w:p w14:paraId="059B221D" w14:textId="678C5F52" w:rsidR="00B04A4D" w:rsidRPr="00B216CF" w:rsidRDefault="00BE585A" w:rsidP="00BE585A">
      <w:pPr>
        <w:ind w:firstLine="0"/>
      </w:pPr>
      <w:r w:rsidRPr="00B216CF">
        <w:rPr>
          <w:noProof/>
          <w:color w:val="FF0000"/>
        </w:rPr>
        <w:drawing>
          <wp:inline distT="0" distB="0" distL="0" distR="0" wp14:anchorId="5E4013C1" wp14:editId="56F64090">
            <wp:extent cx="3239770" cy="1621790"/>
            <wp:effectExtent l="0" t="0" r="0" b="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1621790"/>
                    </a:xfrm>
                    <a:prstGeom prst="rect">
                      <a:avLst/>
                    </a:prstGeom>
                    <a:noFill/>
                    <a:ln>
                      <a:noFill/>
                    </a:ln>
                  </pic:spPr>
                </pic:pic>
              </a:graphicData>
            </a:graphic>
          </wp:inline>
        </w:drawing>
      </w:r>
      <w:r w:rsidR="00CB720B" w:rsidRPr="00B216CF">
        <w:rPr>
          <w:noProof/>
          <w:color w:val="FF0000"/>
        </w:rPr>
        <w:drawing>
          <wp:inline distT="0" distB="0" distL="0" distR="0" wp14:anchorId="3F7A87E6" wp14:editId="3620744B">
            <wp:extent cx="3240000" cy="1622160"/>
            <wp:effectExtent l="0" t="0" r="0" b="0"/>
            <wp:docPr id="54" name="Picture 5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time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0F31BC10" w14:textId="08C38FF1" w:rsidR="00BE585A" w:rsidRPr="00B216CF" w:rsidRDefault="00BE585A" w:rsidP="00BE585A">
      <w:pPr>
        <w:ind w:firstLine="0"/>
      </w:pPr>
      <w:r w:rsidRPr="00B216CF">
        <w:rPr>
          <w:noProof/>
          <w:color w:val="FF0000"/>
        </w:rPr>
        <w:drawing>
          <wp:inline distT="0" distB="0" distL="0" distR="0" wp14:anchorId="1C53C694" wp14:editId="54F5E605">
            <wp:extent cx="3240000" cy="1622160"/>
            <wp:effectExtent l="0" t="0" r="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6F5D2475" wp14:editId="634C7F7B">
            <wp:extent cx="3240000" cy="1622160"/>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5175C680" w14:textId="1B825221" w:rsidR="00BE585A" w:rsidRPr="00B216CF" w:rsidRDefault="00BE585A" w:rsidP="00BE585A">
      <w:pPr>
        <w:ind w:firstLine="0"/>
      </w:pPr>
      <w:r w:rsidRPr="00B216CF">
        <w:rPr>
          <w:noProof/>
          <w:color w:val="FF0000"/>
        </w:rPr>
        <w:drawing>
          <wp:inline distT="0" distB="0" distL="0" distR="0" wp14:anchorId="01C9CFEA" wp14:editId="3639F8D6">
            <wp:extent cx="3240000" cy="1622160"/>
            <wp:effectExtent l="0" t="0" r="0" b="0"/>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1531B9AE" wp14:editId="2FAD0414">
            <wp:extent cx="3240000" cy="1622160"/>
            <wp:effectExtent l="0" t="0" r="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71956DD0" w14:textId="1CB58BD8" w:rsidR="00BE585A" w:rsidRPr="00B216CF" w:rsidRDefault="00747A26" w:rsidP="00BE585A">
      <w:pPr>
        <w:ind w:firstLine="0"/>
      </w:pPr>
      <w:r>
        <w:rPr>
          <w:noProof/>
        </w:rPr>
        <w:drawing>
          <wp:inline distT="0" distB="0" distL="0" distR="0" wp14:anchorId="73EDE89A" wp14:editId="09D33498">
            <wp:extent cx="3240000" cy="1622593"/>
            <wp:effectExtent l="0" t="0" r="0" b="0"/>
            <wp:docPr id="9" name="Picture 9"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1622593"/>
                    </a:xfrm>
                    <a:prstGeom prst="rect">
                      <a:avLst/>
                    </a:prstGeom>
                    <a:noFill/>
                    <a:ln>
                      <a:noFill/>
                    </a:ln>
                  </pic:spPr>
                </pic:pic>
              </a:graphicData>
            </a:graphic>
          </wp:inline>
        </w:drawing>
      </w:r>
      <w:r w:rsidR="00BE585A" w:rsidRPr="00B216CF">
        <w:rPr>
          <w:noProof/>
          <w:color w:val="FF0000"/>
        </w:rPr>
        <w:drawing>
          <wp:inline distT="0" distB="0" distL="0" distR="0" wp14:anchorId="44B68594" wp14:editId="2025FBBF">
            <wp:extent cx="3240000" cy="1622160"/>
            <wp:effectExtent l="0" t="0" r="0" b="0"/>
            <wp:docPr id="61" name="Picture 6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504C3FDA" w14:textId="2517CDD6" w:rsidR="00BE585A" w:rsidRPr="00B216CF" w:rsidRDefault="00BE585A" w:rsidP="00BE585A">
      <w:pPr>
        <w:ind w:firstLine="0"/>
      </w:pPr>
      <w:r w:rsidRPr="00B216CF">
        <w:rPr>
          <w:noProof/>
          <w:color w:val="FF0000"/>
        </w:rPr>
        <w:lastRenderedPageBreak/>
        <w:drawing>
          <wp:inline distT="0" distB="0" distL="0" distR="0" wp14:anchorId="09667F54" wp14:editId="3C2F5E9B">
            <wp:extent cx="3240000" cy="1622160"/>
            <wp:effectExtent l="0" t="0" r="0" b="0"/>
            <wp:docPr id="62" name="Picture 6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02385A68" wp14:editId="46F0F5F0">
            <wp:extent cx="3240000" cy="162216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1D404676" w14:textId="2C8D2D0E" w:rsidR="00BE585A" w:rsidRPr="00B216CF" w:rsidRDefault="00BE585A" w:rsidP="00BE585A">
      <w:pPr>
        <w:ind w:firstLine="0"/>
      </w:pPr>
      <w:r w:rsidRPr="00B216CF">
        <w:rPr>
          <w:noProof/>
          <w:color w:val="FF0000"/>
        </w:rPr>
        <w:drawing>
          <wp:inline distT="0" distB="0" distL="0" distR="0" wp14:anchorId="58E8A9AF" wp14:editId="70C27976">
            <wp:extent cx="3240000" cy="1622160"/>
            <wp:effectExtent l="0" t="0" r="0" b="0"/>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7627BD09" wp14:editId="6D8BF043">
            <wp:extent cx="3240000" cy="1622160"/>
            <wp:effectExtent l="0" t="0" r="0" b="0"/>
            <wp:docPr id="65" name="Picture 6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3F064F86" w14:textId="4C9DC74B" w:rsidR="00BE585A" w:rsidRPr="00B216CF" w:rsidRDefault="00BE585A" w:rsidP="00BE585A">
      <w:pPr>
        <w:ind w:firstLine="0"/>
      </w:pPr>
      <w:r w:rsidRPr="00B216CF">
        <w:rPr>
          <w:noProof/>
          <w:color w:val="FF0000"/>
        </w:rPr>
        <w:drawing>
          <wp:inline distT="0" distB="0" distL="0" distR="0" wp14:anchorId="27E6795B" wp14:editId="4FCA6349">
            <wp:extent cx="3240000" cy="1622160"/>
            <wp:effectExtent l="0" t="0" r="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1519137B" wp14:editId="7E0D1778">
            <wp:extent cx="3240000" cy="1622160"/>
            <wp:effectExtent l="0" t="0" r="0" b="0"/>
            <wp:docPr id="67" name="Picture 6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5BF3721E" w14:textId="6710C7C8" w:rsidR="00BE585A" w:rsidRPr="00B216CF" w:rsidRDefault="00BE585A" w:rsidP="00BE585A">
      <w:pPr>
        <w:ind w:firstLine="0"/>
      </w:pPr>
      <w:r w:rsidRPr="00B216CF">
        <w:rPr>
          <w:noProof/>
          <w:color w:val="FF0000"/>
        </w:rPr>
        <w:drawing>
          <wp:inline distT="0" distB="0" distL="0" distR="0" wp14:anchorId="0025F05B" wp14:editId="4A8295BF">
            <wp:extent cx="3240000" cy="1622160"/>
            <wp:effectExtent l="0" t="0" r="0" b="0"/>
            <wp:docPr id="68" name="Picture 6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232461D4" wp14:editId="45C9CB12">
            <wp:extent cx="3240000" cy="1622160"/>
            <wp:effectExtent l="0" t="0" r="0" b="0"/>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5E2364DB" w14:textId="77777777" w:rsidR="00C60A50" w:rsidRPr="00B216CF" w:rsidRDefault="00BE585A" w:rsidP="007239C9">
      <w:pPr>
        <w:ind w:firstLine="0"/>
        <w:sectPr w:rsidR="00C60A50" w:rsidRPr="00B216CF" w:rsidSect="003254D6">
          <w:type w:val="continuous"/>
          <w:pgSz w:w="11906" w:h="16838"/>
          <w:pgMar w:top="720" w:right="720" w:bottom="720" w:left="720" w:header="708" w:footer="708" w:gutter="0"/>
          <w:cols w:space="708"/>
          <w:docGrid w:linePitch="360"/>
        </w:sectPr>
      </w:pPr>
      <w:r w:rsidRPr="00B216CF">
        <w:rPr>
          <w:noProof/>
          <w:color w:val="FF0000"/>
        </w:rPr>
        <w:drawing>
          <wp:inline distT="0" distB="0" distL="0" distR="0" wp14:anchorId="151D0700" wp14:editId="15A23BA2">
            <wp:extent cx="3240000" cy="1622160"/>
            <wp:effectExtent l="0" t="0" r="0" b="0"/>
            <wp:docPr id="70" name="Picture 70"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timelin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r w:rsidRPr="00B216CF">
        <w:rPr>
          <w:noProof/>
          <w:color w:val="FF0000"/>
        </w:rPr>
        <w:drawing>
          <wp:inline distT="0" distB="0" distL="0" distR="0" wp14:anchorId="3A4D82A5" wp14:editId="4A99B700">
            <wp:extent cx="3240000" cy="1622160"/>
            <wp:effectExtent l="0" t="0" r="0" b="0"/>
            <wp:docPr id="71" name="Picture 7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0000" cy="1622160"/>
                    </a:xfrm>
                    <a:prstGeom prst="rect">
                      <a:avLst/>
                    </a:prstGeom>
                    <a:noFill/>
                    <a:ln>
                      <a:noFill/>
                    </a:ln>
                  </pic:spPr>
                </pic:pic>
              </a:graphicData>
            </a:graphic>
          </wp:inline>
        </w:drawing>
      </w:r>
    </w:p>
    <w:p w14:paraId="46A61EFA" w14:textId="3D86F392" w:rsidR="00B04A4D" w:rsidRPr="00B216CF" w:rsidRDefault="00B04A4D" w:rsidP="007239C9">
      <w:pPr>
        <w:ind w:firstLine="0"/>
      </w:pPr>
    </w:p>
    <w:sectPr w:rsidR="00B04A4D" w:rsidRPr="00B216CF" w:rsidSect="00C60A5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40B1" w14:textId="77777777" w:rsidR="008F2DD7" w:rsidRDefault="008F2DD7" w:rsidP="00D0216A">
      <w:r>
        <w:separator/>
      </w:r>
    </w:p>
  </w:endnote>
  <w:endnote w:type="continuationSeparator" w:id="0">
    <w:p w14:paraId="3472F7B7" w14:textId="77777777" w:rsidR="008F2DD7" w:rsidRDefault="008F2DD7" w:rsidP="00D0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311982"/>
      <w:docPartObj>
        <w:docPartGallery w:val="Page Numbers (Bottom of Page)"/>
        <w:docPartUnique/>
      </w:docPartObj>
    </w:sdtPr>
    <w:sdtContent>
      <w:p w14:paraId="3E31AD22" w14:textId="72111570" w:rsidR="00D0216A" w:rsidRDefault="00D0216A">
        <w:pPr>
          <w:pStyle w:val="Footer"/>
          <w:jc w:val="center"/>
        </w:pPr>
        <w:r>
          <w:fldChar w:fldCharType="begin"/>
        </w:r>
        <w:r>
          <w:instrText>PAGE   \* MERGEFORMAT</w:instrText>
        </w:r>
        <w:r>
          <w:fldChar w:fldCharType="separate"/>
        </w:r>
        <w:r>
          <w:rPr>
            <w:lang w:val="nl-NL"/>
          </w:rPr>
          <w:t>2</w:t>
        </w:r>
        <w:r>
          <w:fldChar w:fldCharType="end"/>
        </w:r>
      </w:p>
    </w:sdtContent>
  </w:sdt>
  <w:p w14:paraId="4D2BF7D1" w14:textId="77777777" w:rsidR="00D0216A" w:rsidRDefault="00D02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FE12" w14:textId="77777777" w:rsidR="008F2DD7" w:rsidRDefault="008F2DD7" w:rsidP="00D0216A">
      <w:r>
        <w:separator/>
      </w:r>
    </w:p>
  </w:footnote>
  <w:footnote w:type="continuationSeparator" w:id="0">
    <w:p w14:paraId="6ED1CE59" w14:textId="77777777" w:rsidR="008F2DD7" w:rsidRDefault="008F2DD7" w:rsidP="00D0216A">
      <w:r>
        <w:continuationSeparator/>
      </w:r>
    </w:p>
  </w:footnote>
  <w:footnote w:id="1">
    <w:p w14:paraId="782A3A08" w14:textId="2B8A323F" w:rsidR="00EC6429" w:rsidRDefault="00EC6429">
      <w:pPr>
        <w:pStyle w:val="FootnoteText"/>
      </w:pPr>
      <w:r w:rsidRPr="0074066C">
        <w:rPr>
          <w:rStyle w:val="FootnoteReference"/>
        </w:rPr>
        <w:footnoteRef/>
      </w:r>
      <w:r>
        <w:t xml:space="preserve"> </w:t>
      </w:r>
      <w:r>
        <w:fldChar w:fldCharType="begin" w:fldLock="1"/>
      </w:r>
      <w:r>
        <w:instrText>ADDIN CSL_CITATION {"citationItems":[{"id":"ITEM-1","itemData":{"author":[{"dropping-particle":"","family":"European Environment Agency","given":"","non-dropping-particle":"","parse-names":false,"suffix":""}],"container-title":"Copernicus Land Monitoring Service","id":"ITEM-1","issued":{"date-parts":[["2018"]]},"title":"European Digital Elevation Model (EU-DEM), version 1.1","type":"article-journal"},"uris":["http://www.mendeley.com/documents/?uuid=cdc8c5af-5eff-4d2b-8a74-3b4319e39d42"]}],"mendeley":{"formattedCitation":"European Environment Agency, ‘European Digital Elevation Model (EU-DEM), version 1.1’, &lt;i&gt;Copernicus Land Monitoring Service&lt;/i&gt;, (2018).","plainTextFormattedCitation":"European Environment Agency, ‘European Digital Elevation Model (EU-DEM), version 1.1’, Copernicus Land Monitoring Service, (2018).","previouslyFormattedCitation":"European Environment Agency, ‘European Digital Elevation Model (EU-DEM), version 1.1’, &lt;i&gt;Copernicus Land Monitoring Service&lt;/i&gt;, (2018)."},"properties":{"noteIndex":1},"schema":"https://github.com/citation-style-language/schema/raw/master/csl-citation.json"}</w:instrText>
      </w:r>
      <w:r>
        <w:fldChar w:fldCharType="separate"/>
      </w:r>
      <w:r w:rsidRPr="00EC6429">
        <w:rPr>
          <w:noProof/>
        </w:rPr>
        <w:t xml:space="preserve">European Environment Agency, ‘European Digital Elevation Model (EU-DEM), version 1.1’, </w:t>
      </w:r>
      <w:r w:rsidRPr="00EC6429">
        <w:rPr>
          <w:i/>
          <w:noProof/>
        </w:rPr>
        <w:t>Copernicus Land Monitoring Service</w:t>
      </w:r>
      <w:r w:rsidRPr="00EC6429">
        <w:rPr>
          <w:noProof/>
        </w:rPr>
        <w:t>, (2018).</w:t>
      </w:r>
      <w:r>
        <w:fldChar w:fldCharType="end"/>
      </w:r>
    </w:p>
  </w:footnote>
  <w:footnote w:id="2">
    <w:p w14:paraId="580BE881" w14:textId="254455B8" w:rsidR="00EC6429" w:rsidRDefault="00EC6429">
      <w:pPr>
        <w:pStyle w:val="FootnoteText"/>
      </w:pPr>
      <w:r w:rsidRPr="0074066C">
        <w:rPr>
          <w:rStyle w:val="FootnoteReference"/>
        </w:rPr>
        <w:footnoteRef/>
      </w:r>
      <w:r>
        <w:t xml:space="preserve"> </w:t>
      </w:r>
      <w:r>
        <w:fldChar w:fldCharType="begin" w:fldLock="1"/>
      </w:r>
      <w:r>
        <w:instrText>ADDIN CSL_CITATION {"citationItems":[{"id":"ITEM-1","itemData":{"DOI":"10.5334/jcaa.53","ISSN":"25148362","abstract":"Sum calibration has become a standard tool for demographic studies, even though the methodology itself is far from uncontroversial. In addition to fundamental methodological criticism, questions are frequently raised about the sample size and data density required to detect large-scale changes in past populations. This article uses a simulation approach to determine the detection probabilities for events of varying intensity and with varying data density. At the same time, the effectiveness of Monte Carlo-based confidence envelopes as a countermeasure against false-positive results is tested. The results show that the detection of such events is not unlikely and that the Monte Carlo method is well suited to separate signal and noise. However, the nature of the events already observed in this way demands further assessment.","author":[{"dropping-particle":"","family":"Hinz","given":"Martin","non-dropping-particle":"","parse-names":false,"suffix":""}],"container-title":"Journal of Computer Applications in Archaeology","id":"ITEM-1","issue":"1","issued":{"date-parts":[["2020"]]},"page":"238-252","title":"Sensitivity of radiocarbon sum calibration","type":"article-journal","volume":"3"},"uris":["http://www.mendeley.com/documents/?uuid=75e5c7a3-1a3d-4edd-a38d-5a3df1de888c"]}],"mendeley":{"formattedCitation":"M. Hinz, ‘Sensitivity of radiocarbon sum calibration’, &lt;i&gt;Journal of Computer Applications in Archaeology&lt;/i&gt;, 3/1 (2020), 238–52.","plainTextFormattedCitation":"M. Hinz, ‘Sensitivity of radiocarbon sum calibration’, Journal of Computer Applications in Archaeology, 3/1 (2020), 238–52.","previouslyFormattedCitation":"M. Hinz, ‘Sensitivity of radiocarbon sum calibration’, &lt;i&gt;Journal of Computer Applications in Archaeology&lt;/i&gt;, 3/1 (2020), 238–52."},"properties":{"noteIndex":2},"schema":"https://github.com/citation-style-language/schema/raw/master/csl-citation.json"}</w:instrText>
      </w:r>
      <w:r>
        <w:fldChar w:fldCharType="separate"/>
      </w:r>
      <w:r w:rsidRPr="00EC6429">
        <w:rPr>
          <w:noProof/>
        </w:rPr>
        <w:t xml:space="preserve">M. Hinz, ‘Sensitivity of radiocarbon sum calibration’, </w:t>
      </w:r>
      <w:r w:rsidRPr="00EC6429">
        <w:rPr>
          <w:i/>
          <w:noProof/>
        </w:rPr>
        <w:t>Journal of Computer Applications in Archaeology</w:t>
      </w:r>
      <w:r w:rsidRPr="00EC6429">
        <w:rPr>
          <w:noProof/>
        </w:rPr>
        <w:t>, 3/1 (2020), 238–52.</w:t>
      </w:r>
      <w:r>
        <w:fldChar w:fldCharType="end"/>
      </w:r>
    </w:p>
  </w:footnote>
  <w:footnote w:id="3">
    <w:p w14:paraId="6FD58FF8" w14:textId="5EB56B27" w:rsidR="00EC6429" w:rsidRDefault="00EC6429">
      <w:pPr>
        <w:pStyle w:val="FootnoteText"/>
      </w:pPr>
      <w:r w:rsidRPr="0074066C">
        <w:rPr>
          <w:rStyle w:val="FootnoteReference"/>
        </w:rPr>
        <w:footnoteRef/>
      </w:r>
      <w:r>
        <w:t xml:space="preserve"> </w:t>
      </w:r>
      <w:r>
        <w:fldChar w:fldCharType="begin" w:fldLock="1"/>
      </w:r>
      <w:r>
        <w:instrText>ADDIN CSL_CITATION {"citationItems":[{"id":"ITEM-1","itemData":{"DOI":"10.1016/j.jas.2014.05.030","ISSN":"0305-4403","author":[{"dropping-particle":"","family":"Contreras","given":"Daniel A","non-dropping-particle":"","parse-names":false,"suffix":""},{"dropping-particle":"","family":"Meadows","given":"John","non-dropping-particle":"","parse-names":false,"suffix":""}],"container-title":"Journal of Archaeological Science","id":"ITEM-1","issued":{"date-parts":[["2014"]]},"page":"1-18","publisher":"Elsevier Ltd","title":"Summed radiocarbon calibrations as a population proxy : a critical evaluation using a realistic simulation approach","type":"article-journal"},"uris":["http://www.mendeley.com/documents/?uuid=84b19498-deaf-4f54-b7ea-2b5e18a45297"]}],"mendeley":{"formattedCitation":"D. A. Contreras and J. Meadows, ‘Summed radiocarbon calibrations as a population proxy</w:instrText>
      </w:r>
      <w:r>
        <w:rPr>
          <w:rFonts w:ascii="Arial" w:hAnsi="Arial" w:cs="Arial"/>
        </w:rPr>
        <w:instrText> </w:instrText>
      </w:r>
      <w:r>
        <w:instrText>: a critical evaluation using a realistic simulation approach’, &lt;i&gt;Journal of Archaeological Science&lt;/i&gt;, (2014), 1–18.","plainTextFormattedCitation":"D. A. Contreras and J. Meadows, ‘Summed radiocarbon calibrations as a population proxy</w:instrText>
      </w:r>
      <w:r>
        <w:rPr>
          <w:rFonts w:ascii="Arial" w:hAnsi="Arial" w:cs="Arial"/>
        </w:rPr>
        <w:instrText> </w:instrText>
      </w:r>
      <w:r>
        <w:instrText>: a critical evaluation using a realistic simulation approach</w:instrText>
      </w:r>
      <w:r>
        <w:rPr>
          <w:rFonts w:cs="Arial Narrow"/>
        </w:rPr>
        <w:instrText>’</w:instrText>
      </w:r>
      <w:r>
        <w:instrText>, Journal of Archaeological Science, (2014), 1–18."},"properties":{"noteIndex":3},"schema":"https://github.com/citation-style-language/schema/raw/master/csl-citation.json"}</w:instrText>
      </w:r>
      <w:r>
        <w:fldChar w:fldCharType="separate"/>
      </w:r>
      <w:r w:rsidRPr="00EC6429">
        <w:rPr>
          <w:noProof/>
        </w:rPr>
        <w:t>D. A. Contreras and J. Meadows, ‘Summed radiocarbon calibrations as a population proxy</w:t>
      </w:r>
      <w:r w:rsidRPr="00EC6429">
        <w:rPr>
          <w:rFonts w:ascii="Arial" w:hAnsi="Arial" w:cs="Arial"/>
          <w:noProof/>
        </w:rPr>
        <w:t> </w:t>
      </w:r>
      <w:r w:rsidRPr="00EC6429">
        <w:rPr>
          <w:noProof/>
        </w:rPr>
        <w:t xml:space="preserve">: a critical evaluation using a realistic simulation approach’, </w:t>
      </w:r>
      <w:r w:rsidRPr="00EC6429">
        <w:rPr>
          <w:i/>
          <w:noProof/>
        </w:rPr>
        <w:t>Journal of Archaeological Science</w:t>
      </w:r>
      <w:r w:rsidRPr="00EC6429">
        <w:rPr>
          <w:noProof/>
        </w:rPr>
        <w:t>, (2014), 1–18.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C3E"/>
    <w:multiLevelType w:val="hybridMultilevel"/>
    <w:tmpl w:val="795A0708"/>
    <w:lvl w:ilvl="0" w:tplc="04130005">
      <w:start w:val="1"/>
      <w:numFmt w:val="bullet"/>
      <w:lvlText w:val=""/>
      <w:lvlJc w:val="left"/>
      <w:pPr>
        <w:ind w:left="1428" w:hanging="360"/>
      </w:pPr>
      <w:rPr>
        <w:rFonts w:ascii="Wingdings" w:hAnsi="Wingdings"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04770B06"/>
    <w:multiLevelType w:val="hybridMultilevel"/>
    <w:tmpl w:val="26F6EDA0"/>
    <w:lvl w:ilvl="0" w:tplc="AA66B592">
      <w:start w:val="1"/>
      <w:numFmt w:val="decimal"/>
      <w:lvlText w:val="%1."/>
      <w:lvlJc w:val="left"/>
      <w:pPr>
        <w:ind w:left="644" w:hanging="360"/>
      </w:pPr>
      <w:rPr>
        <w:rFonts w:hint="default"/>
      </w:rPr>
    </w:lvl>
    <w:lvl w:ilvl="1" w:tplc="04130019">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 w15:restartNumberingAfterBreak="0">
    <w:nsid w:val="05DD0D02"/>
    <w:multiLevelType w:val="hybridMultilevel"/>
    <w:tmpl w:val="652A7D9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09E95FB6"/>
    <w:multiLevelType w:val="hybridMultilevel"/>
    <w:tmpl w:val="134A6DAE"/>
    <w:lvl w:ilvl="0" w:tplc="04130005">
      <w:start w:val="1"/>
      <w:numFmt w:val="bullet"/>
      <w:lvlText w:val=""/>
      <w:lvlJc w:val="left"/>
      <w:pPr>
        <w:ind w:left="1428" w:hanging="360"/>
      </w:pPr>
      <w:rPr>
        <w:rFonts w:ascii="Wingdings" w:hAnsi="Wingdings"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0CAE1549"/>
    <w:multiLevelType w:val="hybridMultilevel"/>
    <w:tmpl w:val="9E1638E2"/>
    <w:lvl w:ilvl="0" w:tplc="04130005">
      <w:start w:val="1"/>
      <w:numFmt w:val="bullet"/>
      <w:lvlText w:val=""/>
      <w:lvlJc w:val="left"/>
      <w:pPr>
        <w:ind w:left="1426" w:hanging="360"/>
      </w:pPr>
      <w:rPr>
        <w:rFonts w:ascii="Wingdings" w:hAnsi="Wingdings"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5" w15:restartNumberingAfterBreak="0">
    <w:nsid w:val="105700AC"/>
    <w:multiLevelType w:val="hybridMultilevel"/>
    <w:tmpl w:val="DB7835DE"/>
    <w:lvl w:ilvl="0" w:tplc="04130005">
      <w:start w:val="1"/>
      <w:numFmt w:val="bullet"/>
      <w:lvlText w:val=""/>
      <w:lvlJc w:val="left"/>
      <w:pPr>
        <w:ind w:left="1426" w:hanging="360"/>
      </w:pPr>
      <w:rPr>
        <w:rFonts w:ascii="Wingdings" w:hAnsi="Wingdings"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6" w15:restartNumberingAfterBreak="0">
    <w:nsid w:val="181358C4"/>
    <w:multiLevelType w:val="hybridMultilevel"/>
    <w:tmpl w:val="37062B7C"/>
    <w:lvl w:ilvl="0" w:tplc="04130005">
      <w:start w:val="1"/>
      <w:numFmt w:val="bullet"/>
      <w:lvlText w:val=""/>
      <w:lvlJc w:val="left"/>
      <w:pPr>
        <w:ind w:left="1426" w:hanging="360"/>
      </w:pPr>
      <w:rPr>
        <w:rFonts w:ascii="Wingdings" w:hAnsi="Wingdings" w:hint="default"/>
      </w:rPr>
    </w:lvl>
    <w:lvl w:ilvl="1" w:tplc="04130003">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abstractNum w:abstractNumId="7" w15:restartNumberingAfterBreak="0">
    <w:nsid w:val="27720371"/>
    <w:multiLevelType w:val="hybridMultilevel"/>
    <w:tmpl w:val="79089148"/>
    <w:lvl w:ilvl="0" w:tplc="04130005">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15:restartNumberingAfterBreak="0">
    <w:nsid w:val="289D503A"/>
    <w:multiLevelType w:val="hybridMultilevel"/>
    <w:tmpl w:val="2D14BDA4"/>
    <w:lvl w:ilvl="0" w:tplc="04130005">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9" w15:restartNumberingAfterBreak="0">
    <w:nsid w:val="39D90B77"/>
    <w:multiLevelType w:val="hybridMultilevel"/>
    <w:tmpl w:val="BA4468C4"/>
    <w:lvl w:ilvl="0" w:tplc="04130005">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3E921F0F"/>
    <w:multiLevelType w:val="hybridMultilevel"/>
    <w:tmpl w:val="4E1E373A"/>
    <w:lvl w:ilvl="0" w:tplc="04130005">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3FA55515"/>
    <w:multiLevelType w:val="hybridMultilevel"/>
    <w:tmpl w:val="BD586336"/>
    <w:lvl w:ilvl="0" w:tplc="61767C5E">
      <w:start w:val="15"/>
      <w:numFmt w:val="bullet"/>
      <w:lvlText w:val=""/>
      <w:lvlJc w:val="left"/>
      <w:pPr>
        <w:ind w:left="644" w:hanging="360"/>
      </w:pPr>
      <w:rPr>
        <w:rFonts w:ascii="Wingdings" w:eastAsiaTheme="minorEastAsia"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2" w15:restartNumberingAfterBreak="0">
    <w:nsid w:val="481D3648"/>
    <w:multiLevelType w:val="hybridMultilevel"/>
    <w:tmpl w:val="CF50E67C"/>
    <w:lvl w:ilvl="0" w:tplc="04130005">
      <w:start w:val="1"/>
      <w:numFmt w:val="bullet"/>
      <w:lvlText w:val=""/>
      <w:lvlJc w:val="left"/>
      <w:pPr>
        <w:ind w:left="1428" w:hanging="360"/>
      </w:pPr>
      <w:rPr>
        <w:rFonts w:ascii="Wingdings" w:hAnsi="Wingdings"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930044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C04406"/>
    <w:multiLevelType w:val="hybridMultilevel"/>
    <w:tmpl w:val="4824DB56"/>
    <w:lvl w:ilvl="0" w:tplc="CF80E3AE">
      <w:start w:val="1"/>
      <w:numFmt w:val="lowerLetter"/>
      <w:lvlText w:val="%1."/>
      <w:lvlJc w:val="left"/>
      <w:pPr>
        <w:ind w:left="1788" w:hanging="360"/>
      </w:pPr>
      <w:rPr>
        <w:rFonts w:hint="default"/>
      </w:rPr>
    </w:lvl>
    <w:lvl w:ilvl="1" w:tplc="04130019" w:tentative="1">
      <w:start w:val="1"/>
      <w:numFmt w:val="lowerLetter"/>
      <w:lvlText w:val="%2."/>
      <w:lvlJc w:val="left"/>
      <w:pPr>
        <w:ind w:left="2508" w:hanging="360"/>
      </w:pPr>
    </w:lvl>
    <w:lvl w:ilvl="2" w:tplc="0413001B" w:tentative="1">
      <w:start w:val="1"/>
      <w:numFmt w:val="lowerRoman"/>
      <w:lvlText w:val="%3."/>
      <w:lvlJc w:val="right"/>
      <w:pPr>
        <w:ind w:left="3228" w:hanging="180"/>
      </w:pPr>
    </w:lvl>
    <w:lvl w:ilvl="3" w:tplc="0413000F" w:tentative="1">
      <w:start w:val="1"/>
      <w:numFmt w:val="decimal"/>
      <w:lvlText w:val="%4."/>
      <w:lvlJc w:val="left"/>
      <w:pPr>
        <w:ind w:left="3948" w:hanging="360"/>
      </w:pPr>
    </w:lvl>
    <w:lvl w:ilvl="4" w:tplc="04130019" w:tentative="1">
      <w:start w:val="1"/>
      <w:numFmt w:val="lowerLetter"/>
      <w:lvlText w:val="%5."/>
      <w:lvlJc w:val="left"/>
      <w:pPr>
        <w:ind w:left="4668" w:hanging="360"/>
      </w:pPr>
    </w:lvl>
    <w:lvl w:ilvl="5" w:tplc="0413001B" w:tentative="1">
      <w:start w:val="1"/>
      <w:numFmt w:val="lowerRoman"/>
      <w:lvlText w:val="%6."/>
      <w:lvlJc w:val="right"/>
      <w:pPr>
        <w:ind w:left="5388" w:hanging="180"/>
      </w:pPr>
    </w:lvl>
    <w:lvl w:ilvl="6" w:tplc="0413000F" w:tentative="1">
      <w:start w:val="1"/>
      <w:numFmt w:val="decimal"/>
      <w:lvlText w:val="%7."/>
      <w:lvlJc w:val="left"/>
      <w:pPr>
        <w:ind w:left="6108" w:hanging="360"/>
      </w:pPr>
    </w:lvl>
    <w:lvl w:ilvl="7" w:tplc="04130019" w:tentative="1">
      <w:start w:val="1"/>
      <w:numFmt w:val="lowerLetter"/>
      <w:lvlText w:val="%8."/>
      <w:lvlJc w:val="left"/>
      <w:pPr>
        <w:ind w:left="6828" w:hanging="360"/>
      </w:pPr>
    </w:lvl>
    <w:lvl w:ilvl="8" w:tplc="0413001B" w:tentative="1">
      <w:start w:val="1"/>
      <w:numFmt w:val="lowerRoman"/>
      <w:lvlText w:val="%9."/>
      <w:lvlJc w:val="right"/>
      <w:pPr>
        <w:ind w:left="7548" w:hanging="180"/>
      </w:pPr>
    </w:lvl>
  </w:abstractNum>
  <w:abstractNum w:abstractNumId="15" w15:restartNumberingAfterBreak="0">
    <w:nsid w:val="5043738B"/>
    <w:multiLevelType w:val="hybridMultilevel"/>
    <w:tmpl w:val="93E07048"/>
    <w:lvl w:ilvl="0" w:tplc="0178D7DC">
      <w:start w:val="1"/>
      <w:numFmt w:val="decimal"/>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6" w15:restartNumberingAfterBreak="0">
    <w:nsid w:val="6010208A"/>
    <w:multiLevelType w:val="hybridMultilevel"/>
    <w:tmpl w:val="2F9CFB8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7" w15:restartNumberingAfterBreak="0">
    <w:nsid w:val="64DC1D67"/>
    <w:multiLevelType w:val="hybridMultilevel"/>
    <w:tmpl w:val="7630AA22"/>
    <w:lvl w:ilvl="0" w:tplc="04130005">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8" w15:restartNumberingAfterBreak="0">
    <w:nsid w:val="7D836E05"/>
    <w:multiLevelType w:val="hybridMultilevel"/>
    <w:tmpl w:val="AFB8D6E2"/>
    <w:lvl w:ilvl="0" w:tplc="04130005">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7FE67CBE"/>
    <w:multiLevelType w:val="hybridMultilevel"/>
    <w:tmpl w:val="C7FC9DFA"/>
    <w:lvl w:ilvl="0" w:tplc="FFFFFFFF">
      <w:start w:val="1"/>
      <w:numFmt w:val="bullet"/>
      <w:lvlText w:val=""/>
      <w:lvlJc w:val="left"/>
      <w:pPr>
        <w:ind w:left="1428" w:hanging="360"/>
      </w:pPr>
      <w:rPr>
        <w:rFonts w:ascii="Wingdings" w:hAnsi="Wingdings" w:hint="default"/>
      </w:rPr>
    </w:lvl>
    <w:lvl w:ilvl="1" w:tplc="04130005">
      <w:start w:val="1"/>
      <w:numFmt w:val="bullet"/>
      <w:lvlText w:val=""/>
      <w:lvlJc w:val="left"/>
      <w:pPr>
        <w:ind w:left="2148" w:hanging="360"/>
      </w:pPr>
      <w:rPr>
        <w:rFonts w:ascii="Wingdings" w:hAnsi="Wingdings"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230270596">
    <w:abstractNumId w:val="1"/>
  </w:num>
  <w:num w:numId="2" w16cid:durableId="613488955">
    <w:abstractNumId w:val="13"/>
  </w:num>
  <w:num w:numId="3" w16cid:durableId="1662276348">
    <w:abstractNumId w:val="16"/>
  </w:num>
  <w:num w:numId="4" w16cid:durableId="349723881">
    <w:abstractNumId w:val="11"/>
  </w:num>
  <w:num w:numId="5" w16cid:durableId="852839101">
    <w:abstractNumId w:val="15"/>
  </w:num>
  <w:num w:numId="6" w16cid:durableId="1729110705">
    <w:abstractNumId w:val="2"/>
  </w:num>
  <w:num w:numId="7" w16cid:durableId="50472377">
    <w:abstractNumId w:val="18"/>
  </w:num>
  <w:num w:numId="8" w16cid:durableId="1196577535">
    <w:abstractNumId w:val="9"/>
  </w:num>
  <w:num w:numId="9" w16cid:durableId="1600794613">
    <w:abstractNumId w:val="5"/>
  </w:num>
  <w:num w:numId="10" w16cid:durableId="693923937">
    <w:abstractNumId w:val="4"/>
  </w:num>
  <w:num w:numId="11" w16cid:durableId="61102240">
    <w:abstractNumId w:val="12"/>
  </w:num>
  <w:num w:numId="12" w16cid:durableId="15621166">
    <w:abstractNumId w:val="6"/>
  </w:num>
  <w:num w:numId="13" w16cid:durableId="510611751">
    <w:abstractNumId w:val="3"/>
  </w:num>
  <w:num w:numId="14" w16cid:durableId="779301543">
    <w:abstractNumId w:val="17"/>
  </w:num>
  <w:num w:numId="15" w16cid:durableId="366419920">
    <w:abstractNumId w:val="8"/>
  </w:num>
  <w:num w:numId="16" w16cid:durableId="518586484">
    <w:abstractNumId w:val="0"/>
  </w:num>
  <w:num w:numId="17" w16cid:durableId="2062056235">
    <w:abstractNumId w:val="14"/>
  </w:num>
  <w:num w:numId="18" w16cid:durableId="1276256150">
    <w:abstractNumId w:val="19"/>
  </w:num>
  <w:num w:numId="19" w16cid:durableId="64184868">
    <w:abstractNumId w:val="10"/>
  </w:num>
  <w:num w:numId="20" w16cid:durableId="1939213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40"/>
    <w:rsid w:val="00027665"/>
    <w:rsid w:val="000421A0"/>
    <w:rsid w:val="000425CD"/>
    <w:rsid w:val="00090F40"/>
    <w:rsid w:val="000C367B"/>
    <w:rsid w:val="000C4A1A"/>
    <w:rsid w:val="000D294C"/>
    <w:rsid w:val="000D7699"/>
    <w:rsid w:val="000F2D54"/>
    <w:rsid w:val="00103F84"/>
    <w:rsid w:val="00106FFA"/>
    <w:rsid w:val="0010719D"/>
    <w:rsid w:val="00110FBD"/>
    <w:rsid w:val="0011172B"/>
    <w:rsid w:val="00112F8C"/>
    <w:rsid w:val="00135A6F"/>
    <w:rsid w:val="00136C68"/>
    <w:rsid w:val="00143BFF"/>
    <w:rsid w:val="001474B2"/>
    <w:rsid w:val="001526C6"/>
    <w:rsid w:val="00164B55"/>
    <w:rsid w:val="00173D60"/>
    <w:rsid w:val="00181D35"/>
    <w:rsid w:val="0019405C"/>
    <w:rsid w:val="00194B9D"/>
    <w:rsid w:val="001A21DF"/>
    <w:rsid w:val="001D4DB9"/>
    <w:rsid w:val="001E760C"/>
    <w:rsid w:val="001F1577"/>
    <w:rsid w:val="00213959"/>
    <w:rsid w:val="00247739"/>
    <w:rsid w:val="00267D23"/>
    <w:rsid w:val="002732B0"/>
    <w:rsid w:val="002C5C36"/>
    <w:rsid w:val="002C75E4"/>
    <w:rsid w:val="002D67C5"/>
    <w:rsid w:val="002E4635"/>
    <w:rsid w:val="002F1CA7"/>
    <w:rsid w:val="002F7699"/>
    <w:rsid w:val="00315ED6"/>
    <w:rsid w:val="003254D6"/>
    <w:rsid w:val="0033542E"/>
    <w:rsid w:val="00337D2E"/>
    <w:rsid w:val="003405A9"/>
    <w:rsid w:val="00346C99"/>
    <w:rsid w:val="00347061"/>
    <w:rsid w:val="0035149C"/>
    <w:rsid w:val="00357EDC"/>
    <w:rsid w:val="00374850"/>
    <w:rsid w:val="0038595A"/>
    <w:rsid w:val="00385E73"/>
    <w:rsid w:val="003B278A"/>
    <w:rsid w:val="003D4E15"/>
    <w:rsid w:val="003F3DA5"/>
    <w:rsid w:val="00401272"/>
    <w:rsid w:val="0040418C"/>
    <w:rsid w:val="00406701"/>
    <w:rsid w:val="00407541"/>
    <w:rsid w:val="0043688E"/>
    <w:rsid w:val="004451A5"/>
    <w:rsid w:val="00445FCE"/>
    <w:rsid w:val="00446DED"/>
    <w:rsid w:val="0046093D"/>
    <w:rsid w:val="004624DF"/>
    <w:rsid w:val="00466261"/>
    <w:rsid w:val="00496AC5"/>
    <w:rsid w:val="004A1F13"/>
    <w:rsid w:val="004D254C"/>
    <w:rsid w:val="004D31AE"/>
    <w:rsid w:val="004D3855"/>
    <w:rsid w:val="004E45DD"/>
    <w:rsid w:val="004E77F7"/>
    <w:rsid w:val="004F068F"/>
    <w:rsid w:val="005150CD"/>
    <w:rsid w:val="00580905"/>
    <w:rsid w:val="005B6391"/>
    <w:rsid w:val="005D76FE"/>
    <w:rsid w:val="005D7F50"/>
    <w:rsid w:val="005E5309"/>
    <w:rsid w:val="00603CA7"/>
    <w:rsid w:val="0061136F"/>
    <w:rsid w:val="006137CF"/>
    <w:rsid w:val="00637ED8"/>
    <w:rsid w:val="00680E3D"/>
    <w:rsid w:val="00685484"/>
    <w:rsid w:val="00692CF7"/>
    <w:rsid w:val="00696189"/>
    <w:rsid w:val="006B13E2"/>
    <w:rsid w:val="006D5619"/>
    <w:rsid w:val="006E16BB"/>
    <w:rsid w:val="006F73F4"/>
    <w:rsid w:val="007239C9"/>
    <w:rsid w:val="0074066C"/>
    <w:rsid w:val="00744634"/>
    <w:rsid w:val="00747A26"/>
    <w:rsid w:val="007510F5"/>
    <w:rsid w:val="0077267C"/>
    <w:rsid w:val="00774CB3"/>
    <w:rsid w:val="00781233"/>
    <w:rsid w:val="00790E86"/>
    <w:rsid w:val="007A72BE"/>
    <w:rsid w:val="007E3CFC"/>
    <w:rsid w:val="00806C8D"/>
    <w:rsid w:val="00811E30"/>
    <w:rsid w:val="00812A8A"/>
    <w:rsid w:val="008206BB"/>
    <w:rsid w:val="008218C7"/>
    <w:rsid w:val="00826E60"/>
    <w:rsid w:val="00835115"/>
    <w:rsid w:val="008362BC"/>
    <w:rsid w:val="0084216F"/>
    <w:rsid w:val="00843BA4"/>
    <w:rsid w:val="00847851"/>
    <w:rsid w:val="00850B24"/>
    <w:rsid w:val="00874CDC"/>
    <w:rsid w:val="00887577"/>
    <w:rsid w:val="00894E10"/>
    <w:rsid w:val="008A234C"/>
    <w:rsid w:val="008D5383"/>
    <w:rsid w:val="008F2DD7"/>
    <w:rsid w:val="0092148C"/>
    <w:rsid w:val="00942B9E"/>
    <w:rsid w:val="00946097"/>
    <w:rsid w:val="009523C2"/>
    <w:rsid w:val="00977CD9"/>
    <w:rsid w:val="00985D1D"/>
    <w:rsid w:val="00994DB7"/>
    <w:rsid w:val="009A6CAD"/>
    <w:rsid w:val="009B7273"/>
    <w:rsid w:val="009C293E"/>
    <w:rsid w:val="009C4B36"/>
    <w:rsid w:val="009D1764"/>
    <w:rsid w:val="009D398D"/>
    <w:rsid w:val="009F4341"/>
    <w:rsid w:val="009F55BE"/>
    <w:rsid w:val="00A009CF"/>
    <w:rsid w:val="00A153BA"/>
    <w:rsid w:val="00A22082"/>
    <w:rsid w:val="00A23CC9"/>
    <w:rsid w:val="00A34C6E"/>
    <w:rsid w:val="00A51006"/>
    <w:rsid w:val="00A51C52"/>
    <w:rsid w:val="00A5292E"/>
    <w:rsid w:val="00A52A0D"/>
    <w:rsid w:val="00A60B7B"/>
    <w:rsid w:val="00A62D3C"/>
    <w:rsid w:val="00A737E3"/>
    <w:rsid w:val="00A73F51"/>
    <w:rsid w:val="00A919E6"/>
    <w:rsid w:val="00AB432F"/>
    <w:rsid w:val="00AC1CEF"/>
    <w:rsid w:val="00AC1DDB"/>
    <w:rsid w:val="00AC461E"/>
    <w:rsid w:val="00AE2D60"/>
    <w:rsid w:val="00AF7ABA"/>
    <w:rsid w:val="00AF7ADC"/>
    <w:rsid w:val="00B02F39"/>
    <w:rsid w:val="00B04A4D"/>
    <w:rsid w:val="00B216CF"/>
    <w:rsid w:val="00B22347"/>
    <w:rsid w:val="00B3375C"/>
    <w:rsid w:val="00B50C9D"/>
    <w:rsid w:val="00B752CA"/>
    <w:rsid w:val="00B8316F"/>
    <w:rsid w:val="00B83E8B"/>
    <w:rsid w:val="00B85C53"/>
    <w:rsid w:val="00B96518"/>
    <w:rsid w:val="00B979C5"/>
    <w:rsid w:val="00BA7DD6"/>
    <w:rsid w:val="00BB7E53"/>
    <w:rsid w:val="00BD7706"/>
    <w:rsid w:val="00BE0552"/>
    <w:rsid w:val="00BE585A"/>
    <w:rsid w:val="00C17E28"/>
    <w:rsid w:val="00C40A83"/>
    <w:rsid w:val="00C47ED4"/>
    <w:rsid w:val="00C54FDD"/>
    <w:rsid w:val="00C60A50"/>
    <w:rsid w:val="00C65849"/>
    <w:rsid w:val="00C86A95"/>
    <w:rsid w:val="00CB255F"/>
    <w:rsid w:val="00CB720B"/>
    <w:rsid w:val="00CD70CE"/>
    <w:rsid w:val="00CE21A7"/>
    <w:rsid w:val="00CE5ABB"/>
    <w:rsid w:val="00CF19C5"/>
    <w:rsid w:val="00CF49AB"/>
    <w:rsid w:val="00D0011A"/>
    <w:rsid w:val="00D0216A"/>
    <w:rsid w:val="00D260B3"/>
    <w:rsid w:val="00D27373"/>
    <w:rsid w:val="00D411F1"/>
    <w:rsid w:val="00D5112E"/>
    <w:rsid w:val="00D638BB"/>
    <w:rsid w:val="00D67189"/>
    <w:rsid w:val="00D742A1"/>
    <w:rsid w:val="00D86EAA"/>
    <w:rsid w:val="00DA6FBD"/>
    <w:rsid w:val="00DD32DF"/>
    <w:rsid w:val="00DE125D"/>
    <w:rsid w:val="00DF0000"/>
    <w:rsid w:val="00DF36B6"/>
    <w:rsid w:val="00DF4516"/>
    <w:rsid w:val="00E05440"/>
    <w:rsid w:val="00E056BC"/>
    <w:rsid w:val="00E0587C"/>
    <w:rsid w:val="00E104ED"/>
    <w:rsid w:val="00E35E26"/>
    <w:rsid w:val="00E42E57"/>
    <w:rsid w:val="00E44D74"/>
    <w:rsid w:val="00E55194"/>
    <w:rsid w:val="00E74431"/>
    <w:rsid w:val="00EA4658"/>
    <w:rsid w:val="00EB7858"/>
    <w:rsid w:val="00EC0C94"/>
    <w:rsid w:val="00EC23AA"/>
    <w:rsid w:val="00EC6429"/>
    <w:rsid w:val="00ED394B"/>
    <w:rsid w:val="00EE3B57"/>
    <w:rsid w:val="00EE3B8D"/>
    <w:rsid w:val="00EF28E1"/>
    <w:rsid w:val="00F33F9B"/>
    <w:rsid w:val="00F51008"/>
    <w:rsid w:val="00F63011"/>
    <w:rsid w:val="00F754F2"/>
    <w:rsid w:val="00F87C04"/>
    <w:rsid w:val="00F945F0"/>
    <w:rsid w:val="00FB44F3"/>
    <w:rsid w:val="00FB479D"/>
    <w:rsid w:val="00FC7715"/>
    <w:rsid w:val="00FD748D"/>
    <w:rsid w:val="00FE5175"/>
    <w:rsid w:val="00FF0389"/>
    <w:rsid w:val="00FF40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F5C17"/>
  <w15:chartTrackingRefBased/>
  <w15:docId w15:val="{99F2494A-772A-4BC7-BBBD-30DA4F9E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55"/>
    <w:pPr>
      <w:spacing w:after="0" w:line="240" w:lineRule="auto"/>
      <w:ind w:firstLine="284"/>
      <w:jc w:val="both"/>
    </w:pPr>
    <w:rPr>
      <w:rFonts w:ascii="Arial Narrow" w:eastAsiaTheme="minorEastAsia" w:hAnsi="Arial Narrow" w:cs="Times New Roman"/>
      <w:sz w:val="24"/>
      <w:szCs w:val="24"/>
      <w:lang w:val="en-GB"/>
    </w:rPr>
  </w:style>
  <w:style w:type="paragraph" w:styleId="Heading1">
    <w:name w:val="heading 1"/>
    <w:basedOn w:val="Normal"/>
    <w:next w:val="Normal"/>
    <w:link w:val="Heading1Char"/>
    <w:uiPriority w:val="9"/>
    <w:qFormat/>
    <w:rsid w:val="00337D2E"/>
    <w:pPr>
      <w:keepNext/>
      <w:keepLines/>
      <w:numPr>
        <w:numId w:val="2"/>
      </w:numPr>
      <w:spacing w:before="240" w:line="259" w:lineRule="auto"/>
      <w:jc w:val="left"/>
      <w:outlineLvl w:val="0"/>
    </w:pPr>
    <w:rPr>
      <w:rFonts w:eastAsiaTheme="majorEastAsia" w:cstheme="majorBidi"/>
      <w:b/>
      <w:szCs w:val="32"/>
      <w:lang w:val="nl-NL"/>
    </w:rPr>
  </w:style>
  <w:style w:type="paragraph" w:styleId="Heading2">
    <w:name w:val="heading 2"/>
    <w:basedOn w:val="Normal"/>
    <w:next w:val="Normal"/>
    <w:link w:val="Heading2Char"/>
    <w:uiPriority w:val="9"/>
    <w:unhideWhenUsed/>
    <w:qFormat/>
    <w:rsid w:val="00E0587C"/>
    <w:pPr>
      <w:keepNext/>
      <w:keepLines/>
      <w:numPr>
        <w:ilvl w:val="1"/>
        <w:numId w:val="2"/>
      </w:numPr>
      <w:spacing w:before="40" w:line="259" w:lineRule="auto"/>
      <w:jc w:val="left"/>
      <w:outlineLvl w:val="1"/>
    </w:pPr>
    <w:rPr>
      <w:rFonts w:eastAsiaTheme="majorEastAsia" w:cstheme="majorBidi"/>
      <w:i/>
      <w:szCs w:val="26"/>
      <w:lang w:val="nl-NL"/>
    </w:rPr>
  </w:style>
  <w:style w:type="paragraph" w:styleId="Heading3">
    <w:name w:val="heading 3"/>
    <w:basedOn w:val="Normal"/>
    <w:next w:val="Normal"/>
    <w:link w:val="Heading3Char"/>
    <w:uiPriority w:val="9"/>
    <w:unhideWhenUsed/>
    <w:qFormat/>
    <w:rsid w:val="00C54FDD"/>
    <w:pPr>
      <w:keepNext/>
      <w:keepLines/>
      <w:numPr>
        <w:ilvl w:val="2"/>
        <w:numId w:val="2"/>
      </w:numPr>
      <w:spacing w:before="40" w:line="259" w:lineRule="auto"/>
      <w:jc w:val="left"/>
      <w:outlineLvl w:val="2"/>
    </w:pPr>
    <w:rPr>
      <w:rFonts w:eastAsiaTheme="majorEastAsia" w:cstheme="majorBidi"/>
      <w:lang w:val="nl-NL"/>
    </w:rPr>
  </w:style>
  <w:style w:type="paragraph" w:styleId="Heading4">
    <w:name w:val="heading 4"/>
    <w:basedOn w:val="Normal"/>
    <w:next w:val="Normal"/>
    <w:link w:val="Heading4Char"/>
    <w:uiPriority w:val="9"/>
    <w:semiHidden/>
    <w:unhideWhenUsed/>
    <w:qFormat/>
    <w:rsid w:val="00C54FDD"/>
    <w:pPr>
      <w:keepNext/>
      <w:keepLines/>
      <w:numPr>
        <w:ilvl w:val="3"/>
        <w:numId w:val="2"/>
      </w:numPr>
      <w:spacing w:before="40" w:line="259" w:lineRule="auto"/>
      <w:jc w:val="left"/>
      <w:outlineLvl w:val="3"/>
    </w:pPr>
    <w:rPr>
      <w:rFonts w:asciiTheme="majorHAnsi" w:eastAsiaTheme="majorEastAsia" w:hAnsiTheme="majorHAnsi" w:cstheme="majorBidi"/>
      <w:i/>
      <w:iCs/>
      <w:color w:val="2F5496" w:themeColor="accent1" w:themeShade="BF"/>
      <w:szCs w:val="22"/>
      <w:lang w:val="nl-NL"/>
    </w:rPr>
  </w:style>
  <w:style w:type="paragraph" w:styleId="Heading5">
    <w:name w:val="heading 5"/>
    <w:basedOn w:val="Normal"/>
    <w:next w:val="Normal"/>
    <w:link w:val="Heading5Char"/>
    <w:uiPriority w:val="9"/>
    <w:semiHidden/>
    <w:unhideWhenUsed/>
    <w:qFormat/>
    <w:rsid w:val="00C54FDD"/>
    <w:pPr>
      <w:keepNext/>
      <w:keepLines/>
      <w:numPr>
        <w:ilvl w:val="4"/>
        <w:numId w:val="2"/>
      </w:numPr>
      <w:spacing w:before="40" w:line="259" w:lineRule="auto"/>
      <w:jc w:val="left"/>
      <w:outlineLvl w:val="4"/>
    </w:pPr>
    <w:rPr>
      <w:rFonts w:asciiTheme="majorHAnsi" w:eastAsiaTheme="majorEastAsia" w:hAnsiTheme="majorHAnsi" w:cstheme="majorBidi"/>
      <w:color w:val="2F5496" w:themeColor="accent1" w:themeShade="BF"/>
      <w:szCs w:val="22"/>
      <w:lang w:val="nl-NL"/>
    </w:rPr>
  </w:style>
  <w:style w:type="paragraph" w:styleId="Heading6">
    <w:name w:val="heading 6"/>
    <w:basedOn w:val="Normal"/>
    <w:next w:val="Normal"/>
    <w:link w:val="Heading6Char"/>
    <w:uiPriority w:val="9"/>
    <w:semiHidden/>
    <w:unhideWhenUsed/>
    <w:qFormat/>
    <w:rsid w:val="00C54FDD"/>
    <w:pPr>
      <w:keepNext/>
      <w:keepLines/>
      <w:numPr>
        <w:ilvl w:val="5"/>
        <w:numId w:val="2"/>
      </w:numPr>
      <w:spacing w:before="40" w:line="259" w:lineRule="auto"/>
      <w:jc w:val="left"/>
      <w:outlineLvl w:val="5"/>
    </w:pPr>
    <w:rPr>
      <w:rFonts w:asciiTheme="majorHAnsi" w:eastAsiaTheme="majorEastAsia" w:hAnsiTheme="majorHAnsi" w:cstheme="majorBidi"/>
      <w:color w:val="1F3763" w:themeColor="accent1" w:themeShade="7F"/>
      <w:szCs w:val="22"/>
      <w:lang w:val="nl-NL"/>
    </w:rPr>
  </w:style>
  <w:style w:type="paragraph" w:styleId="Heading7">
    <w:name w:val="heading 7"/>
    <w:basedOn w:val="Normal"/>
    <w:next w:val="Normal"/>
    <w:link w:val="Heading7Char"/>
    <w:uiPriority w:val="9"/>
    <w:semiHidden/>
    <w:unhideWhenUsed/>
    <w:qFormat/>
    <w:rsid w:val="00C54FDD"/>
    <w:pPr>
      <w:keepNext/>
      <w:keepLines/>
      <w:numPr>
        <w:ilvl w:val="6"/>
        <w:numId w:val="2"/>
      </w:numPr>
      <w:spacing w:before="40" w:line="259" w:lineRule="auto"/>
      <w:jc w:val="left"/>
      <w:outlineLvl w:val="6"/>
    </w:pPr>
    <w:rPr>
      <w:rFonts w:asciiTheme="majorHAnsi" w:eastAsiaTheme="majorEastAsia" w:hAnsiTheme="majorHAnsi" w:cstheme="majorBidi"/>
      <w:i/>
      <w:iCs/>
      <w:color w:val="1F3763" w:themeColor="accent1" w:themeShade="7F"/>
      <w:szCs w:val="22"/>
      <w:lang w:val="nl-NL"/>
    </w:rPr>
  </w:style>
  <w:style w:type="paragraph" w:styleId="Heading8">
    <w:name w:val="heading 8"/>
    <w:basedOn w:val="Normal"/>
    <w:next w:val="Normal"/>
    <w:link w:val="Heading8Char"/>
    <w:uiPriority w:val="9"/>
    <w:semiHidden/>
    <w:unhideWhenUsed/>
    <w:qFormat/>
    <w:rsid w:val="00C54FDD"/>
    <w:pPr>
      <w:keepNext/>
      <w:keepLines/>
      <w:numPr>
        <w:ilvl w:val="7"/>
        <w:numId w:val="2"/>
      </w:numPr>
      <w:spacing w:before="40" w:line="259" w:lineRule="auto"/>
      <w:jc w:val="left"/>
      <w:outlineLvl w:val="7"/>
    </w:pPr>
    <w:rPr>
      <w:rFonts w:asciiTheme="majorHAnsi" w:eastAsiaTheme="majorEastAsia" w:hAnsiTheme="majorHAnsi" w:cstheme="majorBidi"/>
      <w:color w:val="272727" w:themeColor="text1" w:themeTint="D8"/>
      <w:sz w:val="21"/>
      <w:szCs w:val="21"/>
      <w:lang w:val="nl-NL"/>
    </w:rPr>
  </w:style>
  <w:style w:type="paragraph" w:styleId="Heading9">
    <w:name w:val="heading 9"/>
    <w:basedOn w:val="Normal"/>
    <w:next w:val="Normal"/>
    <w:link w:val="Heading9Char"/>
    <w:uiPriority w:val="9"/>
    <w:semiHidden/>
    <w:unhideWhenUsed/>
    <w:qFormat/>
    <w:rsid w:val="00C54FDD"/>
    <w:pPr>
      <w:keepNext/>
      <w:keepLines/>
      <w:numPr>
        <w:ilvl w:val="8"/>
        <w:numId w:val="2"/>
      </w:numPr>
      <w:spacing w:before="40" w:line="259" w:lineRule="auto"/>
      <w:jc w:val="left"/>
      <w:outlineLvl w:val="8"/>
    </w:pPr>
    <w:rPr>
      <w:rFonts w:asciiTheme="majorHAnsi" w:eastAsiaTheme="majorEastAsia" w:hAnsiTheme="majorHAnsi" w:cstheme="majorBidi"/>
      <w:i/>
      <w:iCs/>
      <w:color w:val="272727" w:themeColor="text1" w:themeTint="D8"/>
      <w:sz w:val="21"/>
      <w:szCs w:val="21"/>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rsid w:val="00E05440"/>
    <w:rPr>
      <w:b/>
      <w:bCs/>
      <w:sz w:val="18"/>
      <w:szCs w:val="18"/>
    </w:rPr>
  </w:style>
  <w:style w:type="character" w:styleId="CommentReference">
    <w:name w:val="annotation reference"/>
    <w:basedOn w:val="DefaultParagraphFont"/>
    <w:uiPriority w:val="99"/>
    <w:semiHidden/>
    <w:unhideWhenUsed/>
    <w:rsid w:val="00E05440"/>
    <w:rPr>
      <w:sz w:val="16"/>
      <w:szCs w:val="16"/>
    </w:rPr>
  </w:style>
  <w:style w:type="paragraph" w:styleId="CommentText">
    <w:name w:val="annotation text"/>
    <w:basedOn w:val="Normal"/>
    <w:link w:val="CommentTextChar"/>
    <w:uiPriority w:val="99"/>
    <w:unhideWhenUsed/>
    <w:rsid w:val="00E05440"/>
    <w:rPr>
      <w:szCs w:val="20"/>
    </w:rPr>
  </w:style>
  <w:style w:type="character" w:customStyle="1" w:styleId="CommentTextChar">
    <w:name w:val="Comment Text Char"/>
    <w:basedOn w:val="DefaultParagraphFont"/>
    <w:link w:val="CommentText"/>
    <w:uiPriority w:val="99"/>
    <w:rsid w:val="00E05440"/>
    <w:rPr>
      <w:rFonts w:ascii="Times New Roman" w:eastAsiaTheme="minorEastAsia" w:hAnsi="Times New Roman" w:cs="Times New Roman"/>
      <w:sz w:val="20"/>
      <w:szCs w:val="20"/>
      <w:lang w:val="en-GB"/>
    </w:rPr>
  </w:style>
  <w:style w:type="paragraph" w:styleId="ListParagraph">
    <w:name w:val="List Paragraph"/>
    <w:basedOn w:val="Normal"/>
    <w:uiPriority w:val="34"/>
    <w:qFormat/>
    <w:rsid w:val="00F51008"/>
    <w:pPr>
      <w:ind w:left="720"/>
      <w:contextualSpacing/>
    </w:pPr>
  </w:style>
  <w:style w:type="table" w:styleId="TableGrid">
    <w:name w:val="Table Grid"/>
    <w:basedOn w:val="TableNormal"/>
    <w:uiPriority w:val="39"/>
    <w:rsid w:val="0038595A"/>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D2E"/>
    <w:rPr>
      <w:rFonts w:ascii="Arial Narrow" w:eastAsiaTheme="majorEastAsia" w:hAnsi="Arial Narrow" w:cstheme="majorBidi"/>
      <w:b/>
      <w:sz w:val="24"/>
      <w:szCs w:val="32"/>
    </w:rPr>
  </w:style>
  <w:style w:type="character" w:customStyle="1" w:styleId="Heading2Char">
    <w:name w:val="Heading 2 Char"/>
    <w:basedOn w:val="DefaultParagraphFont"/>
    <w:link w:val="Heading2"/>
    <w:uiPriority w:val="9"/>
    <w:rsid w:val="00E0587C"/>
    <w:rPr>
      <w:rFonts w:ascii="Arial Narrow" w:eastAsiaTheme="majorEastAsia" w:hAnsi="Arial Narrow" w:cstheme="majorBidi"/>
      <w:i/>
      <w:sz w:val="24"/>
      <w:szCs w:val="26"/>
    </w:rPr>
  </w:style>
  <w:style w:type="character" w:customStyle="1" w:styleId="Heading3Char">
    <w:name w:val="Heading 3 Char"/>
    <w:basedOn w:val="DefaultParagraphFont"/>
    <w:link w:val="Heading3"/>
    <w:uiPriority w:val="9"/>
    <w:rsid w:val="00C54FDD"/>
    <w:rPr>
      <w:rFonts w:ascii="Courier New" w:eastAsiaTheme="majorEastAsia" w:hAnsi="Courier New" w:cstheme="majorBidi"/>
      <w:sz w:val="20"/>
      <w:szCs w:val="24"/>
    </w:rPr>
  </w:style>
  <w:style w:type="character" w:customStyle="1" w:styleId="Heading4Char">
    <w:name w:val="Heading 4 Char"/>
    <w:basedOn w:val="DefaultParagraphFont"/>
    <w:link w:val="Heading4"/>
    <w:uiPriority w:val="9"/>
    <w:semiHidden/>
    <w:rsid w:val="00C54FDD"/>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C54FDD"/>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C54FDD"/>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C54FDD"/>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C54F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FD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3542E"/>
    <w:pPr>
      <w:spacing w:after="0" w:line="240" w:lineRule="auto"/>
      <w:ind w:firstLine="284"/>
      <w:jc w:val="both"/>
    </w:pPr>
    <w:rPr>
      <w:rFonts w:ascii="Arial Narrow" w:eastAsiaTheme="minorEastAsia" w:hAnsi="Arial Narrow" w:cs="Times New Roman"/>
      <w:sz w:val="20"/>
      <w:szCs w:val="24"/>
      <w:lang w:val="en-GB"/>
    </w:rPr>
  </w:style>
  <w:style w:type="paragraph" w:styleId="CommentSubject">
    <w:name w:val="annotation subject"/>
    <w:basedOn w:val="CommentText"/>
    <w:next w:val="CommentText"/>
    <w:link w:val="CommentSubjectChar"/>
    <w:uiPriority w:val="99"/>
    <w:semiHidden/>
    <w:unhideWhenUsed/>
    <w:rsid w:val="005E5309"/>
    <w:rPr>
      <w:b/>
      <w:bCs/>
    </w:rPr>
  </w:style>
  <w:style w:type="character" w:customStyle="1" w:styleId="CommentSubjectChar">
    <w:name w:val="Comment Subject Char"/>
    <w:basedOn w:val="CommentTextChar"/>
    <w:link w:val="CommentSubject"/>
    <w:uiPriority w:val="99"/>
    <w:semiHidden/>
    <w:rsid w:val="005E5309"/>
    <w:rPr>
      <w:rFonts w:ascii="Arial Narrow" w:eastAsiaTheme="minorEastAsia" w:hAnsi="Arial Narrow" w:cs="Times New Roman"/>
      <w:b/>
      <w:bCs/>
      <w:sz w:val="20"/>
      <w:szCs w:val="20"/>
      <w:lang w:val="en-GB"/>
    </w:rPr>
  </w:style>
  <w:style w:type="paragraph" w:styleId="Quote">
    <w:name w:val="Quote"/>
    <w:aliases w:val="code"/>
    <w:basedOn w:val="Normal"/>
    <w:next w:val="Normal"/>
    <w:link w:val="QuoteChar"/>
    <w:uiPriority w:val="29"/>
    <w:qFormat/>
    <w:rsid w:val="009F4341"/>
    <w:pPr>
      <w:spacing w:before="100" w:after="100"/>
      <w:ind w:firstLine="0"/>
      <w:jc w:val="left"/>
    </w:pPr>
    <w:rPr>
      <w:rFonts w:ascii="Courier New" w:hAnsi="Courier New"/>
      <w:i/>
      <w:iCs/>
      <w:color w:val="404040" w:themeColor="text1" w:themeTint="BF"/>
      <w:sz w:val="20"/>
    </w:rPr>
  </w:style>
  <w:style w:type="character" w:customStyle="1" w:styleId="QuoteChar">
    <w:name w:val="Quote Char"/>
    <w:aliases w:val="code Char"/>
    <w:basedOn w:val="DefaultParagraphFont"/>
    <w:link w:val="Quote"/>
    <w:uiPriority w:val="29"/>
    <w:rsid w:val="009F4341"/>
    <w:rPr>
      <w:rFonts w:ascii="Courier New" w:eastAsiaTheme="minorEastAsia" w:hAnsi="Courier New" w:cs="Times New Roman"/>
      <w:i/>
      <w:iCs/>
      <w:color w:val="404040" w:themeColor="text1" w:themeTint="BF"/>
      <w:sz w:val="20"/>
      <w:szCs w:val="24"/>
      <w:lang w:val="en-GB"/>
    </w:rPr>
  </w:style>
  <w:style w:type="paragraph" w:styleId="Header">
    <w:name w:val="header"/>
    <w:basedOn w:val="Normal"/>
    <w:link w:val="HeaderChar"/>
    <w:uiPriority w:val="99"/>
    <w:unhideWhenUsed/>
    <w:rsid w:val="00D0216A"/>
    <w:pPr>
      <w:tabs>
        <w:tab w:val="center" w:pos="4536"/>
        <w:tab w:val="right" w:pos="9072"/>
      </w:tabs>
    </w:pPr>
  </w:style>
  <w:style w:type="character" w:customStyle="1" w:styleId="HeaderChar">
    <w:name w:val="Header Char"/>
    <w:basedOn w:val="DefaultParagraphFont"/>
    <w:link w:val="Header"/>
    <w:uiPriority w:val="99"/>
    <w:rsid w:val="00D0216A"/>
    <w:rPr>
      <w:rFonts w:ascii="Arial Narrow" w:eastAsiaTheme="minorEastAsia" w:hAnsi="Arial Narrow" w:cs="Times New Roman"/>
      <w:sz w:val="24"/>
      <w:szCs w:val="24"/>
      <w:lang w:val="en-GB"/>
    </w:rPr>
  </w:style>
  <w:style w:type="paragraph" w:styleId="Footer">
    <w:name w:val="footer"/>
    <w:basedOn w:val="Normal"/>
    <w:link w:val="FooterChar"/>
    <w:uiPriority w:val="99"/>
    <w:unhideWhenUsed/>
    <w:rsid w:val="00D0216A"/>
    <w:pPr>
      <w:tabs>
        <w:tab w:val="center" w:pos="4536"/>
        <w:tab w:val="right" w:pos="9072"/>
      </w:tabs>
    </w:pPr>
  </w:style>
  <w:style w:type="character" w:customStyle="1" w:styleId="FooterChar">
    <w:name w:val="Footer Char"/>
    <w:basedOn w:val="DefaultParagraphFont"/>
    <w:link w:val="Footer"/>
    <w:uiPriority w:val="99"/>
    <w:rsid w:val="00D0216A"/>
    <w:rPr>
      <w:rFonts w:ascii="Arial Narrow" w:eastAsiaTheme="minorEastAsia" w:hAnsi="Arial Narrow" w:cs="Times New Roman"/>
      <w:sz w:val="24"/>
      <w:szCs w:val="24"/>
      <w:lang w:val="en-GB"/>
    </w:rPr>
  </w:style>
  <w:style w:type="paragraph" w:styleId="FootnoteText">
    <w:name w:val="footnote text"/>
    <w:basedOn w:val="Normal"/>
    <w:link w:val="FootnoteTextChar"/>
    <w:uiPriority w:val="99"/>
    <w:semiHidden/>
    <w:unhideWhenUsed/>
    <w:rsid w:val="00EC6429"/>
    <w:rPr>
      <w:sz w:val="20"/>
      <w:szCs w:val="20"/>
    </w:rPr>
  </w:style>
  <w:style w:type="character" w:customStyle="1" w:styleId="FootnoteTextChar">
    <w:name w:val="Footnote Text Char"/>
    <w:basedOn w:val="DefaultParagraphFont"/>
    <w:link w:val="FootnoteText"/>
    <w:uiPriority w:val="99"/>
    <w:semiHidden/>
    <w:rsid w:val="00EC6429"/>
    <w:rPr>
      <w:rFonts w:ascii="Arial Narrow" w:eastAsiaTheme="minorEastAsia" w:hAnsi="Arial Narrow" w:cs="Times New Roman"/>
      <w:sz w:val="20"/>
      <w:szCs w:val="20"/>
      <w:lang w:val="en-GB"/>
    </w:rPr>
  </w:style>
  <w:style w:type="character" w:styleId="FootnoteReference">
    <w:name w:val="footnote reference"/>
    <w:basedOn w:val="DefaultParagraphFont"/>
    <w:uiPriority w:val="99"/>
    <w:semiHidden/>
    <w:unhideWhenUsed/>
    <w:rsid w:val="00EC6429"/>
    <w:rPr>
      <w:vertAlign w:val="superscript"/>
    </w:rPr>
  </w:style>
  <w:style w:type="character" w:styleId="EndnoteReference">
    <w:name w:val="endnote reference"/>
    <w:basedOn w:val="DefaultParagraphFont"/>
    <w:uiPriority w:val="99"/>
    <w:semiHidden/>
    <w:unhideWhenUsed/>
    <w:rsid w:val="007406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2348">
      <w:bodyDiv w:val="1"/>
      <w:marLeft w:val="0"/>
      <w:marRight w:val="0"/>
      <w:marTop w:val="0"/>
      <w:marBottom w:val="0"/>
      <w:divBdr>
        <w:top w:val="none" w:sz="0" w:space="0" w:color="auto"/>
        <w:left w:val="none" w:sz="0" w:space="0" w:color="auto"/>
        <w:bottom w:val="none" w:sz="0" w:space="0" w:color="auto"/>
        <w:right w:val="none" w:sz="0" w:space="0" w:color="auto"/>
      </w:divBdr>
    </w:div>
    <w:div w:id="122584646">
      <w:bodyDiv w:val="1"/>
      <w:marLeft w:val="0"/>
      <w:marRight w:val="0"/>
      <w:marTop w:val="0"/>
      <w:marBottom w:val="0"/>
      <w:divBdr>
        <w:top w:val="none" w:sz="0" w:space="0" w:color="auto"/>
        <w:left w:val="none" w:sz="0" w:space="0" w:color="auto"/>
        <w:bottom w:val="none" w:sz="0" w:space="0" w:color="auto"/>
        <w:right w:val="none" w:sz="0" w:space="0" w:color="auto"/>
      </w:divBdr>
    </w:div>
    <w:div w:id="151071370">
      <w:bodyDiv w:val="1"/>
      <w:marLeft w:val="0"/>
      <w:marRight w:val="0"/>
      <w:marTop w:val="0"/>
      <w:marBottom w:val="0"/>
      <w:divBdr>
        <w:top w:val="none" w:sz="0" w:space="0" w:color="auto"/>
        <w:left w:val="none" w:sz="0" w:space="0" w:color="auto"/>
        <w:bottom w:val="none" w:sz="0" w:space="0" w:color="auto"/>
        <w:right w:val="none" w:sz="0" w:space="0" w:color="auto"/>
      </w:divBdr>
    </w:div>
    <w:div w:id="235164663">
      <w:bodyDiv w:val="1"/>
      <w:marLeft w:val="0"/>
      <w:marRight w:val="0"/>
      <w:marTop w:val="0"/>
      <w:marBottom w:val="0"/>
      <w:divBdr>
        <w:top w:val="none" w:sz="0" w:space="0" w:color="auto"/>
        <w:left w:val="none" w:sz="0" w:space="0" w:color="auto"/>
        <w:bottom w:val="none" w:sz="0" w:space="0" w:color="auto"/>
        <w:right w:val="none" w:sz="0" w:space="0" w:color="auto"/>
      </w:divBdr>
    </w:div>
    <w:div w:id="273443639">
      <w:bodyDiv w:val="1"/>
      <w:marLeft w:val="0"/>
      <w:marRight w:val="0"/>
      <w:marTop w:val="0"/>
      <w:marBottom w:val="0"/>
      <w:divBdr>
        <w:top w:val="none" w:sz="0" w:space="0" w:color="auto"/>
        <w:left w:val="none" w:sz="0" w:space="0" w:color="auto"/>
        <w:bottom w:val="none" w:sz="0" w:space="0" w:color="auto"/>
        <w:right w:val="none" w:sz="0" w:space="0" w:color="auto"/>
      </w:divBdr>
    </w:div>
    <w:div w:id="285161360">
      <w:bodyDiv w:val="1"/>
      <w:marLeft w:val="0"/>
      <w:marRight w:val="0"/>
      <w:marTop w:val="0"/>
      <w:marBottom w:val="0"/>
      <w:divBdr>
        <w:top w:val="none" w:sz="0" w:space="0" w:color="auto"/>
        <w:left w:val="none" w:sz="0" w:space="0" w:color="auto"/>
        <w:bottom w:val="none" w:sz="0" w:space="0" w:color="auto"/>
        <w:right w:val="none" w:sz="0" w:space="0" w:color="auto"/>
      </w:divBdr>
    </w:div>
    <w:div w:id="329258257">
      <w:bodyDiv w:val="1"/>
      <w:marLeft w:val="0"/>
      <w:marRight w:val="0"/>
      <w:marTop w:val="0"/>
      <w:marBottom w:val="0"/>
      <w:divBdr>
        <w:top w:val="none" w:sz="0" w:space="0" w:color="auto"/>
        <w:left w:val="none" w:sz="0" w:space="0" w:color="auto"/>
        <w:bottom w:val="none" w:sz="0" w:space="0" w:color="auto"/>
        <w:right w:val="none" w:sz="0" w:space="0" w:color="auto"/>
      </w:divBdr>
    </w:div>
    <w:div w:id="333998838">
      <w:bodyDiv w:val="1"/>
      <w:marLeft w:val="0"/>
      <w:marRight w:val="0"/>
      <w:marTop w:val="0"/>
      <w:marBottom w:val="0"/>
      <w:divBdr>
        <w:top w:val="none" w:sz="0" w:space="0" w:color="auto"/>
        <w:left w:val="none" w:sz="0" w:space="0" w:color="auto"/>
        <w:bottom w:val="none" w:sz="0" w:space="0" w:color="auto"/>
        <w:right w:val="none" w:sz="0" w:space="0" w:color="auto"/>
      </w:divBdr>
    </w:div>
    <w:div w:id="407843278">
      <w:bodyDiv w:val="1"/>
      <w:marLeft w:val="0"/>
      <w:marRight w:val="0"/>
      <w:marTop w:val="0"/>
      <w:marBottom w:val="0"/>
      <w:divBdr>
        <w:top w:val="none" w:sz="0" w:space="0" w:color="auto"/>
        <w:left w:val="none" w:sz="0" w:space="0" w:color="auto"/>
        <w:bottom w:val="none" w:sz="0" w:space="0" w:color="auto"/>
        <w:right w:val="none" w:sz="0" w:space="0" w:color="auto"/>
      </w:divBdr>
    </w:div>
    <w:div w:id="416902251">
      <w:bodyDiv w:val="1"/>
      <w:marLeft w:val="0"/>
      <w:marRight w:val="0"/>
      <w:marTop w:val="0"/>
      <w:marBottom w:val="0"/>
      <w:divBdr>
        <w:top w:val="none" w:sz="0" w:space="0" w:color="auto"/>
        <w:left w:val="none" w:sz="0" w:space="0" w:color="auto"/>
        <w:bottom w:val="none" w:sz="0" w:space="0" w:color="auto"/>
        <w:right w:val="none" w:sz="0" w:space="0" w:color="auto"/>
      </w:divBdr>
    </w:div>
    <w:div w:id="433671998">
      <w:bodyDiv w:val="1"/>
      <w:marLeft w:val="0"/>
      <w:marRight w:val="0"/>
      <w:marTop w:val="0"/>
      <w:marBottom w:val="0"/>
      <w:divBdr>
        <w:top w:val="none" w:sz="0" w:space="0" w:color="auto"/>
        <w:left w:val="none" w:sz="0" w:space="0" w:color="auto"/>
        <w:bottom w:val="none" w:sz="0" w:space="0" w:color="auto"/>
        <w:right w:val="none" w:sz="0" w:space="0" w:color="auto"/>
      </w:divBdr>
    </w:div>
    <w:div w:id="439763600">
      <w:bodyDiv w:val="1"/>
      <w:marLeft w:val="0"/>
      <w:marRight w:val="0"/>
      <w:marTop w:val="0"/>
      <w:marBottom w:val="0"/>
      <w:divBdr>
        <w:top w:val="none" w:sz="0" w:space="0" w:color="auto"/>
        <w:left w:val="none" w:sz="0" w:space="0" w:color="auto"/>
        <w:bottom w:val="none" w:sz="0" w:space="0" w:color="auto"/>
        <w:right w:val="none" w:sz="0" w:space="0" w:color="auto"/>
      </w:divBdr>
    </w:div>
    <w:div w:id="477117136">
      <w:bodyDiv w:val="1"/>
      <w:marLeft w:val="0"/>
      <w:marRight w:val="0"/>
      <w:marTop w:val="0"/>
      <w:marBottom w:val="0"/>
      <w:divBdr>
        <w:top w:val="none" w:sz="0" w:space="0" w:color="auto"/>
        <w:left w:val="none" w:sz="0" w:space="0" w:color="auto"/>
        <w:bottom w:val="none" w:sz="0" w:space="0" w:color="auto"/>
        <w:right w:val="none" w:sz="0" w:space="0" w:color="auto"/>
      </w:divBdr>
    </w:div>
    <w:div w:id="525217320">
      <w:bodyDiv w:val="1"/>
      <w:marLeft w:val="0"/>
      <w:marRight w:val="0"/>
      <w:marTop w:val="0"/>
      <w:marBottom w:val="0"/>
      <w:divBdr>
        <w:top w:val="none" w:sz="0" w:space="0" w:color="auto"/>
        <w:left w:val="none" w:sz="0" w:space="0" w:color="auto"/>
        <w:bottom w:val="none" w:sz="0" w:space="0" w:color="auto"/>
        <w:right w:val="none" w:sz="0" w:space="0" w:color="auto"/>
      </w:divBdr>
    </w:div>
    <w:div w:id="580525961">
      <w:bodyDiv w:val="1"/>
      <w:marLeft w:val="0"/>
      <w:marRight w:val="0"/>
      <w:marTop w:val="0"/>
      <w:marBottom w:val="0"/>
      <w:divBdr>
        <w:top w:val="none" w:sz="0" w:space="0" w:color="auto"/>
        <w:left w:val="none" w:sz="0" w:space="0" w:color="auto"/>
        <w:bottom w:val="none" w:sz="0" w:space="0" w:color="auto"/>
        <w:right w:val="none" w:sz="0" w:space="0" w:color="auto"/>
      </w:divBdr>
    </w:div>
    <w:div w:id="617369986">
      <w:bodyDiv w:val="1"/>
      <w:marLeft w:val="0"/>
      <w:marRight w:val="0"/>
      <w:marTop w:val="0"/>
      <w:marBottom w:val="0"/>
      <w:divBdr>
        <w:top w:val="none" w:sz="0" w:space="0" w:color="auto"/>
        <w:left w:val="none" w:sz="0" w:space="0" w:color="auto"/>
        <w:bottom w:val="none" w:sz="0" w:space="0" w:color="auto"/>
        <w:right w:val="none" w:sz="0" w:space="0" w:color="auto"/>
      </w:divBdr>
    </w:div>
    <w:div w:id="618606258">
      <w:bodyDiv w:val="1"/>
      <w:marLeft w:val="0"/>
      <w:marRight w:val="0"/>
      <w:marTop w:val="0"/>
      <w:marBottom w:val="0"/>
      <w:divBdr>
        <w:top w:val="none" w:sz="0" w:space="0" w:color="auto"/>
        <w:left w:val="none" w:sz="0" w:space="0" w:color="auto"/>
        <w:bottom w:val="none" w:sz="0" w:space="0" w:color="auto"/>
        <w:right w:val="none" w:sz="0" w:space="0" w:color="auto"/>
      </w:divBdr>
    </w:div>
    <w:div w:id="648284890">
      <w:bodyDiv w:val="1"/>
      <w:marLeft w:val="0"/>
      <w:marRight w:val="0"/>
      <w:marTop w:val="0"/>
      <w:marBottom w:val="0"/>
      <w:divBdr>
        <w:top w:val="none" w:sz="0" w:space="0" w:color="auto"/>
        <w:left w:val="none" w:sz="0" w:space="0" w:color="auto"/>
        <w:bottom w:val="none" w:sz="0" w:space="0" w:color="auto"/>
        <w:right w:val="none" w:sz="0" w:space="0" w:color="auto"/>
      </w:divBdr>
    </w:div>
    <w:div w:id="667562949">
      <w:bodyDiv w:val="1"/>
      <w:marLeft w:val="0"/>
      <w:marRight w:val="0"/>
      <w:marTop w:val="0"/>
      <w:marBottom w:val="0"/>
      <w:divBdr>
        <w:top w:val="none" w:sz="0" w:space="0" w:color="auto"/>
        <w:left w:val="none" w:sz="0" w:space="0" w:color="auto"/>
        <w:bottom w:val="none" w:sz="0" w:space="0" w:color="auto"/>
        <w:right w:val="none" w:sz="0" w:space="0" w:color="auto"/>
      </w:divBdr>
    </w:div>
    <w:div w:id="990400254">
      <w:bodyDiv w:val="1"/>
      <w:marLeft w:val="0"/>
      <w:marRight w:val="0"/>
      <w:marTop w:val="0"/>
      <w:marBottom w:val="0"/>
      <w:divBdr>
        <w:top w:val="none" w:sz="0" w:space="0" w:color="auto"/>
        <w:left w:val="none" w:sz="0" w:space="0" w:color="auto"/>
        <w:bottom w:val="none" w:sz="0" w:space="0" w:color="auto"/>
        <w:right w:val="none" w:sz="0" w:space="0" w:color="auto"/>
      </w:divBdr>
    </w:div>
    <w:div w:id="1004287887">
      <w:bodyDiv w:val="1"/>
      <w:marLeft w:val="0"/>
      <w:marRight w:val="0"/>
      <w:marTop w:val="0"/>
      <w:marBottom w:val="0"/>
      <w:divBdr>
        <w:top w:val="none" w:sz="0" w:space="0" w:color="auto"/>
        <w:left w:val="none" w:sz="0" w:space="0" w:color="auto"/>
        <w:bottom w:val="none" w:sz="0" w:space="0" w:color="auto"/>
        <w:right w:val="none" w:sz="0" w:space="0" w:color="auto"/>
      </w:divBdr>
    </w:div>
    <w:div w:id="1104418046">
      <w:bodyDiv w:val="1"/>
      <w:marLeft w:val="0"/>
      <w:marRight w:val="0"/>
      <w:marTop w:val="0"/>
      <w:marBottom w:val="0"/>
      <w:divBdr>
        <w:top w:val="none" w:sz="0" w:space="0" w:color="auto"/>
        <w:left w:val="none" w:sz="0" w:space="0" w:color="auto"/>
        <w:bottom w:val="none" w:sz="0" w:space="0" w:color="auto"/>
        <w:right w:val="none" w:sz="0" w:space="0" w:color="auto"/>
      </w:divBdr>
    </w:div>
    <w:div w:id="1143623339">
      <w:bodyDiv w:val="1"/>
      <w:marLeft w:val="0"/>
      <w:marRight w:val="0"/>
      <w:marTop w:val="0"/>
      <w:marBottom w:val="0"/>
      <w:divBdr>
        <w:top w:val="none" w:sz="0" w:space="0" w:color="auto"/>
        <w:left w:val="none" w:sz="0" w:space="0" w:color="auto"/>
        <w:bottom w:val="none" w:sz="0" w:space="0" w:color="auto"/>
        <w:right w:val="none" w:sz="0" w:space="0" w:color="auto"/>
      </w:divBdr>
    </w:div>
    <w:div w:id="1199584002">
      <w:bodyDiv w:val="1"/>
      <w:marLeft w:val="0"/>
      <w:marRight w:val="0"/>
      <w:marTop w:val="0"/>
      <w:marBottom w:val="0"/>
      <w:divBdr>
        <w:top w:val="none" w:sz="0" w:space="0" w:color="auto"/>
        <w:left w:val="none" w:sz="0" w:space="0" w:color="auto"/>
        <w:bottom w:val="none" w:sz="0" w:space="0" w:color="auto"/>
        <w:right w:val="none" w:sz="0" w:space="0" w:color="auto"/>
      </w:divBdr>
    </w:div>
    <w:div w:id="1225801936">
      <w:bodyDiv w:val="1"/>
      <w:marLeft w:val="0"/>
      <w:marRight w:val="0"/>
      <w:marTop w:val="0"/>
      <w:marBottom w:val="0"/>
      <w:divBdr>
        <w:top w:val="none" w:sz="0" w:space="0" w:color="auto"/>
        <w:left w:val="none" w:sz="0" w:space="0" w:color="auto"/>
        <w:bottom w:val="none" w:sz="0" w:space="0" w:color="auto"/>
        <w:right w:val="none" w:sz="0" w:space="0" w:color="auto"/>
      </w:divBdr>
    </w:div>
    <w:div w:id="1303384030">
      <w:bodyDiv w:val="1"/>
      <w:marLeft w:val="0"/>
      <w:marRight w:val="0"/>
      <w:marTop w:val="0"/>
      <w:marBottom w:val="0"/>
      <w:divBdr>
        <w:top w:val="none" w:sz="0" w:space="0" w:color="auto"/>
        <w:left w:val="none" w:sz="0" w:space="0" w:color="auto"/>
        <w:bottom w:val="none" w:sz="0" w:space="0" w:color="auto"/>
        <w:right w:val="none" w:sz="0" w:space="0" w:color="auto"/>
      </w:divBdr>
    </w:div>
    <w:div w:id="1394934173">
      <w:bodyDiv w:val="1"/>
      <w:marLeft w:val="0"/>
      <w:marRight w:val="0"/>
      <w:marTop w:val="0"/>
      <w:marBottom w:val="0"/>
      <w:divBdr>
        <w:top w:val="none" w:sz="0" w:space="0" w:color="auto"/>
        <w:left w:val="none" w:sz="0" w:space="0" w:color="auto"/>
        <w:bottom w:val="none" w:sz="0" w:space="0" w:color="auto"/>
        <w:right w:val="none" w:sz="0" w:space="0" w:color="auto"/>
      </w:divBdr>
    </w:div>
    <w:div w:id="1552157312">
      <w:bodyDiv w:val="1"/>
      <w:marLeft w:val="0"/>
      <w:marRight w:val="0"/>
      <w:marTop w:val="0"/>
      <w:marBottom w:val="0"/>
      <w:divBdr>
        <w:top w:val="none" w:sz="0" w:space="0" w:color="auto"/>
        <w:left w:val="none" w:sz="0" w:space="0" w:color="auto"/>
        <w:bottom w:val="none" w:sz="0" w:space="0" w:color="auto"/>
        <w:right w:val="none" w:sz="0" w:space="0" w:color="auto"/>
      </w:divBdr>
    </w:div>
    <w:div w:id="1591935178">
      <w:bodyDiv w:val="1"/>
      <w:marLeft w:val="0"/>
      <w:marRight w:val="0"/>
      <w:marTop w:val="0"/>
      <w:marBottom w:val="0"/>
      <w:divBdr>
        <w:top w:val="none" w:sz="0" w:space="0" w:color="auto"/>
        <w:left w:val="none" w:sz="0" w:space="0" w:color="auto"/>
        <w:bottom w:val="none" w:sz="0" w:space="0" w:color="auto"/>
        <w:right w:val="none" w:sz="0" w:space="0" w:color="auto"/>
      </w:divBdr>
    </w:div>
    <w:div w:id="1651908671">
      <w:bodyDiv w:val="1"/>
      <w:marLeft w:val="0"/>
      <w:marRight w:val="0"/>
      <w:marTop w:val="0"/>
      <w:marBottom w:val="0"/>
      <w:divBdr>
        <w:top w:val="none" w:sz="0" w:space="0" w:color="auto"/>
        <w:left w:val="none" w:sz="0" w:space="0" w:color="auto"/>
        <w:bottom w:val="none" w:sz="0" w:space="0" w:color="auto"/>
        <w:right w:val="none" w:sz="0" w:space="0" w:color="auto"/>
      </w:divBdr>
    </w:div>
    <w:div w:id="1691105419">
      <w:bodyDiv w:val="1"/>
      <w:marLeft w:val="0"/>
      <w:marRight w:val="0"/>
      <w:marTop w:val="0"/>
      <w:marBottom w:val="0"/>
      <w:divBdr>
        <w:top w:val="none" w:sz="0" w:space="0" w:color="auto"/>
        <w:left w:val="none" w:sz="0" w:space="0" w:color="auto"/>
        <w:bottom w:val="none" w:sz="0" w:space="0" w:color="auto"/>
        <w:right w:val="none" w:sz="0" w:space="0" w:color="auto"/>
      </w:divBdr>
    </w:div>
    <w:div w:id="1766605812">
      <w:bodyDiv w:val="1"/>
      <w:marLeft w:val="0"/>
      <w:marRight w:val="0"/>
      <w:marTop w:val="0"/>
      <w:marBottom w:val="0"/>
      <w:divBdr>
        <w:top w:val="none" w:sz="0" w:space="0" w:color="auto"/>
        <w:left w:val="none" w:sz="0" w:space="0" w:color="auto"/>
        <w:bottom w:val="none" w:sz="0" w:space="0" w:color="auto"/>
        <w:right w:val="none" w:sz="0" w:space="0" w:color="auto"/>
      </w:divBdr>
    </w:div>
    <w:div w:id="1774862150">
      <w:bodyDiv w:val="1"/>
      <w:marLeft w:val="0"/>
      <w:marRight w:val="0"/>
      <w:marTop w:val="0"/>
      <w:marBottom w:val="0"/>
      <w:divBdr>
        <w:top w:val="none" w:sz="0" w:space="0" w:color="auto"/>
        <w:left w:val="none" w:sz="0" w:space="0" w:color="auto"/>
        <w:bottom w:val="none" w:sz="0" w:space="0" w:color="auto"/>
        <w:right w:val="none" w:sz="0" w:space="0" w:color="auto"/>
      </w:divBdr>
    </w:div>
    <w:div w:id="1872447974">
      <w:bodyDiv w:val="1"/>
      <w:marLeft w:val="0"/>
      <w:marRight w:val="0"/>
      <w:marTop w:val="0"/>
      <w:marBottom w:val="0"/>
      <w:divBdr>
        <w:top w:val="none" w:sz="0" w:space="0" w:color="auto"/>
        <w:left w:val="none" w:sz="0" w:space="0" w:color="auto"/>
        <w:bottom w:val="none" w:sz="0" w:space="0" w:color="auto"/>
        <w:right w:val="none" w:sz="0" w:space="0" w:color="auto"/>
      </w:divBdr>
    </w:div>
    <w:div w:id="1886335077">
      <w:bodyDiv w:val="1"/>
      <w:marLeft w:val="0"/>
      <w:marRight w:val="0"/>
      <w:marTop w:val="0"/>
      <w:marBottom w:val="0"/>
      <w:divBdr>
        <w:top w:val="none" w:sz="0" w:space="0" w:color="auto"/>
        <w:left w:val="none" w:sz="0" w:space="0" w:color="auto"/>
        <w:bottom w:val="none" w:sz="0" w:space="0" w:color="auto"/>
        <w:right w:val="none" w:sz="0" w:space="0" w:color="auto"/>
      </w:divBdr>
    </w:div>
    <w:div w:id="1896117649">
      <w:bodyDiv w:val="1"/>
      <w:marLeft w:val="0"/>
      <w:marRight w:val="0"/>
      <w:marTop w:val="0"/>
      <w:marBottom w:val="0"/>
      <w:divBdr>
        <w:top w:val="none" w:sz="0" w:space="0" w:color="auto"/>
        <w:left w:val="none" w:sz="0" w:space="0" w:color="auto"/>
        <w:bottom w:val="none" w:sz="0" w:space="0" w:color="auto"/>
        <w:right w:val="none" w:sz="0" w:space="0" w:color="auto"/>
      </w:divBdr>
    </w:div>
    <w:div w:id="1946882083">
      <w:bodyDiv w:val="1"/>
      <w:marLeft w:val="0"/>
      <w:marRight w:val="0"/>
      <w:marTop w:val="0"/>
      <w:marBottom w:val="0"/>
      <w:divBdr>
        <w:top w:val="none" w:sz="0" w:space="0" w:color="auto"/>
        <w:left w:val="none" w:sz="0" w:space="0" w:color="auto"/>
        <w:bottom w:val="none" w:sz="0" w:space="0" w:color="auto"/>
        <w:right w:val="none" w:sz="0" w:space="0" w:color="auto"/>
      </w:divBdr>
    </w:div>
    <w:div w:id="1961105430">
      <w:bodyDiv w:val="1"/>
      <w:marLeft w:val="0"/>
      <w:marRight w:val="0"/>
      <w:marTop w:val="0"/>
      <w:marBottom w:val="0"/>
      <w:divBdr>
        <w:top w:val="none" w:sz="0" w:space="0" w:color="auto"/>
        <w:left w:val="none" w:sz="0" w:space="0" w:color="auto"/>
        <w:bottom w:val="none" w:sz="0" w:space="0" w:color="auto"/>
        <w:right w:val="none" w:sz="0" w:space="0" w:color="auto"/>
      </w:divBdr>
    </w:div>
    <w:div w:id="2041316977">
      <w:bodyDiv w:val="1"/>
      <w:marLeft w:val="0"/>
      <w:marRight w:val="0"/>
      <w:marTop w:val="0"/>
      <w:marBottom w:val="0"/>
      <w:divBdr>
        <w:top w:val="none" w:sz="0" w:space="0" w:color="auto"/>
        <w:left w:val="none" w:sz="0" w:space="0" w:color="auto"/>
        <w:bottom w:val="none" w:sz="0" w:space="0" w:color="auto"/>
        <w:right w:val="none" w:sz="0" w:space="0" w:color="auto"/>
      </w:divBdr>
    </w:div>
    <w:div w:id="2041928663">
      <w:bodyDiv w:val="1"/>
      <w:marLeft w:val="0"/>
      <w:marRight w:val="0"/>
      <w:marTop w:val="0"/>
      <w:marBottom w:val="0"/>
      <w:divBdr>
        <w:top w:val="none" w:sz="0" w:space="0" w:color="auto"/>
        <w:left w:val="none" w:sz="0" w:space="0" w:color="auto"/>
        <w:bottom w:val="none" w:sz="0" w:space="0" w:color="auto"/>
        <w:right w:val="none" w:sz="0" w:space="0" w:color="auto"/>
      </w:divBdr>
    </w:div>
    <w:div w:id="2064521839">
      <w:bodyDiv w:val="1"/>
      <w:marLeft w:val="0"/>
      <w:marRight w:val="0"/>
      <w:marTop w:val="0"/>
      <w:marBottom w:val="0"/>
      <w:divBdr>
        <w:top w:val="none" w:sz="0" w:space="0" w:color="auto"/>
        <w:left w:val="none" w:sz="0" w:space="0" w:color="auto"/>
        <w:bottom w:val="none" w:sz="0" w:space="0" w:color="auto"/>
        <w:right w:val="none" w:sz="0" w:space="0" w:color="auto"/>
      </w:divBdr>
    </w:div>
    <w:div w:id="21432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8F33-79F2-4F0A-85C1-5A56C068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4619</TotalTime>
  <Pages>14</Pages>
  <Words>3328</Words>
  <Characters>18308</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Hoebe</dc:creator>
  <cp:keywords/>
  <dc:description/>
  <cp:lastModifiedBy>P.W. Hoebe</cp:lastModifiedBy>
  <cp:revision>63</cp:revision>
  <dcterms:created xsi:type="dcterms:W3CDTF">2022-04-18T10:03:00Z</dcterms:created>
  <dcterms:modified xsi:type="dcterms:W3CDTF">2023-02-16T16:20:00Z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07d57a31-0bb1-368d-a7cd-7baaf8d8d5c2</vt:lpwstr>
  </property>
  <property fmtid="{D5CDD505-2E9C-101B-9397-08002B2CF9AE}" pid="4" name="Mendeley Citation Style_1">
    <vt:lpwstr>http://www.zotero.org/styles/cambridge-university-press-note</vt:lpwstr>
  </property>
</Properties>
</file>