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video de demostración</w:t>
      </w:r>
    </w:p>
    <w:p>
      <w:pPr>
        <w:spacing w:after="220"/>
      </w:pPr>
      <w:r>
        <w:rPr>
          <w:b/>
          <w:color w:val="3A5749"/>
          <w:sz w:val="18"/>
        </w:rPr>
        <w:t>José Luis Pisco Díaz y Jesús  ·  Duración prevista 7 minutos</w:t>
      </w:r>
    </w:p>
    <w:p>
      <w:r>
        <w:t>Este guion muestra cómo una venta que antes exigía consultar registros separados y actualizar el cuaderno o Excel después, ahora queda registrada con su comprobante y descuento de stock en el mismo sistema. José Luis demuestra el rol Vendedor y Jesús el rol Gerente.</w:t>
      </w:r>
    </w:p>
    <w:p>
      <w:pPr>
        <w:pStyle w:val="Heading1"/>
      </w:pPr>
      <w:r>
        <w:t>Recorrido narrativo</w:t>
      </w:r>
    </w:p>
    <w:p>
      <w:r>
        <w:t>Problema anterior → precio y disponibilidad en el sistema → venta y movimiento de inventario → supervisión del gerente → seguridad y recuperación → valor del primer avance.</w:t>
      </w:r>
    </w:p>
    <w:p>
      <w:pPr>
        <w:pStyle w:val="Heading1"/>
      </w:pPr>
      <w:r>
        <w:t>Apertura y contexto</w:t>
      </w:r>
    </w:p>
    <w:p>
      <w:pPr>
        <w:keepLines/>
      </w:pPr>
      <w:r>
        <w:rPr>
          <w:b/>
        </w:rPr>
        <w:t xml:space="preserve">Tiempo y voz  </w:t>
      </w:r>
      <w:r>
        <w:t>0:00–0:50 · José Luis</w:t>
      </w:r>
    </w:p>
    <w:p>
      <w:pPr>
        <w:keepLines/>
      </w:pPr>
      <w:r>
        <w:rPr>
          <w:b/>
        </w:rPr>
        <w:t xml:space="preserve">En pantalla  </w:t>
      </w:r>
      <w:r>
        <w:t>Pantalla de acceso y título breve del proyecto.</w:t>
      </w:r>
    </w:p>
    <w:p>
      <w:pPr>
        <w:keepLines/>
      </w:pPr>
      <w:r>
        <w:rPr>
          <w:b/>
        </w:rPr>
        <w:t xml:space="preserve">Acción  </w:t>
      </w:r>
      <w:r>
        <w:t>Presentar el caso que se demostrará; no iniciar aún la venta.</w:t>
      </w:r>
    </w:p>
    <w:p>
      <w:pPr>
        <w:keepLines/>
      </w:pPr>
      <w:r>
        <w:rPr>
          <w:b/>
        </w:rPr>
        <w:t xml:space="preserve">Texto sugerido  </w:t>
      </w:r>
      <w:r>
        <w:t>El punto de partida era un negocio que creció, pero cuya información operativa quedó repartida. El stock se anotaba en cuaderno y parte en Excel. Nuestro primer avance se concentra en algo cotidiano: atender una venta y saber qué queda disponible después. Mostraremos el mismo recorrido desde dos perfiles, porque cada trabajador necesita acciones distintas.</w:t>
      </w:r>
    </w:p>
    <w:p>
      <w:pPr>
        <w:pStyle w:val="Heading1"/>
      </w:pPr>
      <w:r>
        <w:t>Problemas del proceso anterior</w:t>
      </w:r>
    </w:p>
    <w:p>
      <w:pPr>
        <w:keepLines/>
      </w:pPr>
      <w:r>
        <w:rPr>
          <w:b/>
        </w:rPr>
        <w:t xml:space="preserve">Tiempo y voz  </w:t>
      </w:r>
      <w:r>
        <w:t>0:50–1:30 · Jesús</w:t>
      </w:r>
    </w:p>
    <w:p>
      <w:pPr>
        <w:keepLines/>
      </w:pPr>
      <w:r>
        <w:rPr>
          <w:b/>
        </w:rPr>
        <w:t xml:space="preserve">En pantalla  </w:t>
      </w:r>
      <w:r>
        <w:t>Comparación visual del cuaderno y Excel frente al sistema.</w:t>
      </w:r>
    </w:p>
    <w:p>
      <w:pPr>
        <w:keepLines/>
      </w:pPr>
      <w:r>
        <w:rPr>
          <w:b/>
        </w:rPr>
        <w:t xml:space="preserve">Acción  </w:t>
      </w:r>
      <w:r>
        <w:t>Señalar el stock no actualizado por venta y las varias listas de precios descritas en el informe.</w:t>
      </w:r>
    </w:p>
    <w:p>
      <w:pPr>
        <w:keepLines/>
      </w:pPr>
      <w:r>
        <w:rPr>
          <w:b/>
        </w:rPr>
        <w:t xml:space="preserve">Texto sugerido  </w:t>
      </w:r>
      <w:r>
        <w:t>El informe señala dos fallas concretas: el inventario no se actualizaba con cada venta y los precios estaban en varias listas. Si vendemos una pintura, no debería quedar pendiente descontarla en otra hoja. Tampoco debería depender de que cada vendedor recuerde qué precio está vigente. Esa relación entre problemas y solución es lo que vamos a comprobar.</w:t>
      </w:r>
    </w:p>
    <w:p>
      <w:pPr>
        <w:pStyle w:val="Heading1"/>
      </w:pPr>
      <w:r>
        <w:t>Gestión desde el perfil Gerente</w:t>
      </w:r>
    </w:p>
    <w:p>
      <w:pPr>
        <w:keepLines/>
      </w:pPr>
      <w:r>
        <w:rPr>
          <w:b/>
        </w:rPr>
        <w:t xml:space="preserve">Tiempo y voz  </w:t>
      </w:r>
      <w:r>
        <w:t>1:30–2:45 · Jesús</w:t>
      </w:r>
    </w:p>
    <w:p>
      <w:pPr>
        <w:keepLines/>
      </w:pPr>
      <w:r>
        <w:rPr>
          <w:b/>
        </w:rPr>
        <w:t xml:space="preserve">En pantalla  </w:t>
      </w:r>
      <w:r>
        <w:t>Supervisión, Productos e Inventario con sesión de Gerente.</w:t>
      </w:r>
    </w:p>
    <w:p>
      <w:pPr>
        <w:keepLines/>
      </w:pPr>
      <w:r>
        <w:rPr>
          <w:b/>
        </w:rPr>
        <w:t xml:space="preserve">Acción  </w:t>
      </w:r>
      <w:r>
        <w:t>Ingresar como Gerente, mostrar la ficha PIN-001 y las acciones exclusivas de este perfil. Cerrar sesión al terminar.</w:t>
      </w:r>
    </w:p>
    <w:p>
      <w:pPr>
        <w:keepLines/>
      </w:pPr>
      <w:r>
        <w:rPr>
          <w:b/>
        </w:rPr>
        <w:t xml:space="preserve">Texto sugerido  </w:t>
      </w:r>
      <w:r>
        <w:t>Entro como gerente. Aquí veo los productos, las unidades disponibles y las alertas. En Productos se administra una ficha única con código, precio y stock mínimo. La pintura PIN-001 cuesta S/ 25; ese precio es el que consultará el vendedor. Puedo abrir ‘Editar’ porque mi perfil administra el catálogo. En Inventario, cada entrada o ajuste solicita un motivo y queda en el historial. No registraré todavía la reposición: primero veremos cómo una venta crea la necesidad.</w:t>
      </w:r>
    </w:p>
    <w:p>
      <w:pPr>
        <w:pStyle w:val="Heading1"/>
      </w:pPr>
      <w:r>
        <w:t>Venta desde el perfil Vendedor</w:t>
      </w:r>
    </w:p>
    <w:p>
      <w:pPr>
        <w:keepLines/>
      </w:pPr>
      <w:r>
        <w:rPr>
          <w:b/>
        </w:rPr>
        <w:t xml:space="preserve">Tiempo y voz  </w:t>
      </w:r>
      <w:r>
        <w:t>2:45–4:25 · José Luis</w:t>
      </w:r>
    </w:p>
    <w:p>
      <w:pPr>
        <w:keepLines/>
      </w:pPr>
      <w:r>
        <w:rPr>
          <w:b/>
        </w:rPr>
        <w:t xml:space="preserve">En pantalla  </w:t>
      </w:r>
      <w:r>
        <w:t>Consultar precios, Disponibilidad, Nueva venta y Mis ventas con sesión de Vendedor.</w:t>
      </w:r>
    </w:p>
    <w:p>
      <w:pPr>
        <w:keepLines/>
      </w:pPr>
      <w:r>
        <w:rPr>
          <w:b/>
        </w:rPr>
        <w:t xml:space="preserve">Acción  </w:t>
      </w:r>
      <w:r>
        <w:t>Ingresar como Vendedor, consultar la pintura PIN-001, vender una unidad por Yape, abrir el comprobante y comprobar la salida en inventario. Cerrar sesión.</w:t>
      </w:r>
    </w:p>
    <w:p>
      <w:pPr>
        <w:keepLines/>
      </w:pPr>
      <w:r>
        <w:rPr>
          <w:b/>
        </w:rPr>
        <w:t xml:space="preserve">Texto sugerido  </w:t>
      </w:r>
      <w:r>
        <w:t>Mi pantalla es distinta: entro directamente al punto de venta. Puedo consultar el precio y el stock, pero no aparece la opción para editar productos ni ajustar existencias. Busco ‘Pintura látex blanca 1 galón’. Antes de cobrar, confirmo el precio oficial y la cantidad disponible. Agrego una unidad, elijo Yape y confirmo. El sistema calcula S/ 25 y genera el comprobante. Ahora entro a Disponibilidad: hay una unidad menos y aparece un movimiento de tipo ‘Venta’. En Mis ventas veo mi operación; no veo las ventas de otros usuarios. Este es el cambio clave frente al cuaderno: el descuento del stock ocurre al registrar la venta.</w:t>
      </w:r>
    </w:p>
    <w:p>
      <w:pPr>
        <w:pStyle w:val="Heading1"/>
      </w:pPr>
      <w:r>
        <w:t>Supervisión y reposición</w:t>
      </w:r>
    </w:p>
    <w:p>
      <w:pPr>
        <w:keepLines/>
      </w:pPr>
      <w:r>
        <w:rPr>
          <w:b/>
        </w:rPr>
        <w:t xml:space="preserve">Tiempo y voz  </w:t>
      </w:r>
      <w:r>
        <w:t>4:25–5:30 · Jesús</w:t>
      </w:r>
    </w:p>
    <w:p>
      <w:pPr>
        <w:keepLines/>
      </w:pPr>
      <w:r>
        <w:rPr>
          <w:b/>
        </w:rPr>
        <w:t xml:space="preserve">En pantalla  </w:t>
      </w:r>
      <w:r>
        <w:t>Ventas del negocio, Supervisión e Inventario con sesión de Gerente.</w:t>
      </w:r>
    </w:p>
    <w:p>
      <w:pPr>
        <w:keepLines/>
      </w:pPr>
      <w:r>
        <w:rPr>
          <w:b/>
        </w:rPr>
        <w:t xml:space="preserve">Acción  </w:t>
      </w:r>
      <w:r>
        <w:t>Volver como Gerente, abrir la venta del equipo, pulsar Reponer si aparece la alerta y registrar tres unidades con motivo.</w:t>
      </w:r>
    </w:p>
    <w:p>
      <w:pPr>
        <w:keepLines/>
      </w:pPr>
      <w:r>
        <w:rPr>
          <w:b/>
        </w:rPr>
        <w:t xml:space="preserve">Texto sugerido  </w:t>
      </w:r>
      <w:r>
        <w:t>Regreso como gerente. La venta del vendedor aparece en ‘Ventas del negocio’, donde puedo abrir su comprobante. Si el stock de pintura bajó por debajo del mínimo, Supervisión muestra la alerta. Pulso ‘Reponer’, ingreso 3 unidades con el motivo ‘Reposición recibida para demostración’ y confirmo. La alerta desaparece cuando vuelve a haber stock suficiente. En el historial se distinguen la salida por venta y la entrada por reposición, con fecha, usuario y motivo. Así puedo revisar por qué cambió la existencia.</w:t>
      </w:r>
    </w:p>
    <w:p>
      <w:pPr>
        <w:pStyle w:val="Heading1"/>
      </w:pPr>
      <w:r>
        <w:t>Recuperación de contraseña</w:t>
      </w:r>
    </w:p>
    <w:p>
      <w:pPr>
        <w:keepLines/>
      </w:pPr>
      <w:r>
        <w:rPr>
          <w:b/>
        </w:rPr>
        <w:t xml:space="preserve">Tiempo y voz  </w:t>
      </w:r>
      <w:r>
        <w:t>5:30–6:15 · José Luis</w:t>
      </w:r>
    </w:p>
    <w:p>
      <w:pPr>
        <w:keepLines/>
      </w:pPr>
      <w:r>
        <w:rPr>
          <w:b/>
        </w:rPr>
        <w:t xml:space="preserve">En pantalla  </w:t>
      </w:r>
      <w:r>
        <w:t>Fragmento grabado aparte: acceso, Olvidé mi contraseña, Gmail, nueva contraseña y nuevo acceso.</w:t>
      </w:r>
    </w:p>
    <w:p>
      <w:pPr>
        <w:keepLines/>
      </w:pPr>
      <w:r>
        <w:rPr>
          <w:b/>
        </w:rPr>
        <w:t xml:space="preserve">Acción  </w:t>
      </w:r>
      <w:r>
        <w:t>Mostrar únicamente el fragmento necesario del flujo que José Luis ya probó. Ocultar contraseña y URL completa del enlace.</w:t>
      </w:r>
    </w:p>
    <w:p>
      <w:pPr>
        <w:keepLines/>
      </w:pPr>
      <w:r>
        <w:rPr>
          <w:b/>
        </w:rPr>
        <w:t xml:space="preserve">Texto sugerido  </w:t>
      </w:r>
      <w:r>
        <w:t>El acceso también está protegido. Si el gerente olvida su contraseña, solicita un enlace desde esta pantalla. Probamos con su Gmail real: llegó el mensaje, abrimos el enlace, establecimos una contraseña nueva y pudimos volver a ingresar. En la grabación ocultamos la contraseña y el enlace completo. El vendedor no adquiere permisos de gerente por recuperar su propia clave; los permisos dependen del perfil de cada usuario.</w:t>
      </w:r>
    </w:p>
    <w:p>
      <w:r>
        <w:br w:type="page"/>
      </w:r>
    </w:p>
    <w:p>
      <w:pPr>
        <w:pStyle w:val="Heading1"/>
      </w:pPr>
      <w:r>
        <w:t>Comparación antes y ahora</w:t>
      </w:r>
    </w:p>
    <w:p>
      <w:pPr>
        <w:keepLines/>
      </w:pPr>
      <w:r>
        <w:rPr>
          <w:b/>
        </w:rPr>
        <w:t xml:space="preserve">Tiempo y voz  </w:t>
      </w:r>
      <w:r>
        <w:t>6:15–6:40 · Jesús</w:t>
      </w:r>
    </w:p>
    <w:p>
      <w:pPr>
        <w:keepLines/>
      </w:pPr>
      <w:r>
        <w:rPr>
          <w:b/>
        </w:rPr>
        <w:t xml:space="preserve">En pantalla  </w:t>
      </w:r>
      <w:r>
        <w:t>Comparación visual antes y ahora o vista de inventario tras la operación.</w:t>
      </w:r>
    </w:p>
    <w:p>
      <w:pPr>
        <w:keepLines/>
      </w:pPr>
      <w:r>
        <w:rPr>
          <w:b/>
        </w:rPr>
        <w:t xml:space="preserve">Acción  </w:t>
      </w:r>
      <w:r>
        <w:t>Relacionar las pantallas vistas con los problemas P1 y P5 del informe.</w:t>
      </w:r>
    </w:p>
    <w:p>
      <w:pPr>
        <w:keepLines/>
      </w:pPr>
      <w:r>
        <w:rPr>
          <w:b/>
        </w:rPr>
        <w:t xml:space="preserve">Texto sugerido  </w:t>
      </w:r>
      <w:r>
        <w:t>Lo que antes requería revisar listas y actualizar registros separados, ahora queda conectado: precio oficial, venta, comprobante y stock. El gerente puede supervisar y reponer con trazabilidad. Es un primer avance funcional centrado en los problemas P1 y P5 del informe.</w:t>
      </w:r>
    </w:p>
    <w:p>
      <w:pPr>
        <w:pStyle w:val="Heading1"/>
      </w:pPr>
      <w:r>
        <w:t>Cierre del primer avance</w:t>
      </w:r>
    </w:p>
    <w:p>
      <w:pPr>
        <w:keepLines/>
      </w:pPr>
      <w:r>
        <w:rPr>
          <w:b/>
        </w:rPr>
        <w:t xml:space="preserve">Tiempo y voz  </w:t>
      </w:r>
      <w:r>
        <w:t>6:40–7:00 · José Luis</w:t>
      </w:r>
    </w:p>
    <w:p>
      <w:pPr>
        <w:keepLines/>
      </w:pPr>
      <w:r>
        <w:rPr>
          <w:b/>
        </w:rPr>
        <w:t xml:space="preserve">En pantalla  </w:t>
      </w:r>
      <w:r>
        <w:t>Supervisión o lámina del nuevo proceso.</w:t>
      </w:r>
    </w:p>
    <w:p>
      <w:pPr>
        <w:keepLines/>
      </w:pPr>
      <w:r>
        <w:rPr>
          <w:b/>
        </w:rPr>
        <w:t xml:space="preserve">Acción  </w:t>
      </w:r>
      <w:r>
        <w:t>Cerrar con el cambio concreto y el alcance pendiente.</w:t>
      </w:r>
    </w:p>
    <w:p>
      <w:pPr>
        <w:keepLines/>
      </w:pPr>
      <w:r>
        <w:rPr>
          <w:b/>
        </w:rPr>
        <w:t xml:space="preserve">Texto sugerido  </w:t>
      </w:r>
      <w:r>
        <w:t>Todavía faltan módulos del proyecto completo, como matizado y compras. Pero ya podemos demostrar una mejora real del proceso de mostrador. No estamos mostrando solo pantallas: acabamos de registrar una venta y vimos sus efectos en el inventario y en cada rol.</w:t>
      </w:r>
    </w:p>
    <w:p>
      <w:pPr>
        <w:pStyle w:val="Heading1"/>
      </w:pPr>
      <w:r>
        <w:t>Preparación antes de grabar</w:t>
      </w:r>
    </w:p>
    <w:p>
      <w:pPr>
        <w:pStyle w:val="ListBullet"/>
      </w:pPr>
      <w:r>
        <w:t>Iniciar FastAPI y Vite; comprobar que la aplicación local y Supabase responden.</w:t>
      </w:r>
    </w:p>
    <w:p>
      <w:pPr>
        <w:pStyle w:val="ListBullet"/>
      </w:pPr>
      <w:r>
        <w:t>Probar las credenciales actuales fuera de cámara. La contraseña del Gerente cambió tras la recuperación; no usar la clave antigua guardada localmente.</w:t>
      </w:r>
    </w:p>
    <w:p>
      <w:pPr>
        <w:pStyle w:val="ListBullet"/>
      </w:pPr>
      <w:r>
        <w:t>Comprobar el stock y precio reales de PIN-001 antes de pronunciar cifras. El 25 de septiembre figuraba con 8 unidades, mínimo 8 y precio S/ 25; esos valores pueden cambiar.</w:t>
      </w:r>
    </w:p>
    <w:p>
      <w:pPr>
        <w:pStyle w:val="ListBullet"/>
      </w:pPr>
      <w:r>
        <w:t>Grabar el restablecimiento primero si se necesita una nueva toma, y después los accesos de Gerente. Ocultar contraseña, enlace completo y códigos.</w:t>
      </w:r>
    </w:p>
    <w:p>
      <w:pPr>
        <w:pStyle w:val="ListBullet"/>
      </w:pPr>
      <w:r>
        <w:t>Una venta y una reposición modifican datos reales. Si se repite una toma, revisar nuevamente los saldos.</w:t>
      </w:r>
    </w:p>
    <w:p>
      <w:pPr>
        <w:pStyle w:val="ListBullet"/>
      </w:pPr>
      <w:r>
        <w:t>Llamar al documento de venta comprobante interno. No presentarlo como factura electrónica ni afirmar que ya se alcanzaron metas porcentuales del informe.</w:t>
      </w:r>
    </w:p>
    <w:p>
      <w:pPr>
        <w:pStyle w:val="Heading1"/>
      </w:pPr>
      <w:r>
        <w:t>Alcance y evidencia</w:t>
      </w:r>
    </w:p>
    <w:p>
      <w:r>
        <w:t>El primer avance cubre venta al contado, catálogo, inventario, movimientos y permisos por rol. Matizado digital, compras, créditos, catálogo público, facturación electrónica y reportes avanzados siguen pendientes. La recuperación por Gmail fue probada de principio a fin y confirmada por José Luis el 25 de septiembre de 2026.</w:t>
      </w:r>
    </w:p>
    <w:sectPr w:rsidR="00FC693F" w:rsidRPr="0006063C" w:rsidSect="00034616">
      <w:headerReference w:type="default" r:id="rId9"/>
      <w:footerReference w:type="default" r:id="rId10"/>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763"/>
        <w:sz w:val="16"/>
      </w:rPr>
      <w:t xml:space="preserve">Guion de video  ·  27 septiembre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763"/>
        <w:sz w:val="16"/>
      </w:rPr>
      <w:t>FERRETERÍA Y MATIZADOS MIGUEL  |  PRIMER AVANCE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ptos" w:hAnsi="Aptos"/>
      <w:color w:val="232B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