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8D" w:rsidRPr="006C088D" w:rsidRDefault="006C088D" w:rsidP="006C088D">
      <w:r w:rsidRPr="006C088D">
        <w:t>Here is a comprehensive summary of the four ICT Charter Price Action Model 5 videos.</w:t>
      </w:r>
    </w:p>
    <w:p w:rsidR="006C088D" w:rsidRPr="006C088D" w:rsidRDefault="006C088D" w:rsidP="006C088D">
      <w:pPr>
        <w:rPr>
          <w:b/>
          <w:bCs/>
        </w:rPr>
      </w:pPr>
      <w:r w:rsidRPr="006C088D">
        <w:rPr>
          <w:b/>
          <w:bCs/>
        </w:rPr>
        <w:t>ICT Charter Price Action Model 5: The Core Concept</w:t>
      </w:r>
    </w:p>
    <w:p w:rsidR="006C088D" w:rsidRPr="006C088D" w:rsidRDefault="006C088D" w:rsidP="006C088D">
      <w:r w:rsidRPr="006C088D">
        <w:t xml:space="preserve">This model is a day trading strategy focused on </w:t>
      </w:r>
      <w:r w:rsidRPr="006C088D">
        <w:rPr>
          <w:b/>
          <w:bCs/>
        </w:rPr>
        <w:t>intraday volatility expansions</w:t>
      </w:r>
      <w:r w:rsidRPr="006C088D">
        <w:t xml:space="preserve">, aiming for </w:t>
      </w:r>
      <w:r w:rsidRPr="006C088D">
        <w:rPr>
          <w:b/>
          <w:bCs/>
        </w:rPr>
        <w:t>40 to 50 pips</w:t>
      </w:r>
      <w:r w:rsidRPr="006C088D">
        <w:t xml:space="preserve"> per trade. The model's effectiveness is highest during the </w:t>
      </w:r>
      <w:r w:rsidRPr="006C088D">
        <w:rPr>
          <w:b/>
          <w:bCs/>
        </w:rPr>
        <w:t>London and New York "kill zones"</w:t>
      </w:r>
      <w:r w:rsidRPr="006C088D">
        <w:t xml:space="preserve"> and is best applied on Tuesdays, Wednesdays, and Thursdays.</w:t>
      </w:r>
    </w:p>
    <w:p w:rsidR="006C088D" w:rsidRPr="006C088D" w:rsidRDefault="006C088D" w:rsidP="006C088D">
      <w:r w:rsidRPr="006C088D">
        <w:t>The framework rests on three pillars:</w:t>
      </w:r>
    </w:p>
    <w:p w:rsidR="006C088D" w:rsidRPr="006C088D" w:rsidRDefault="006C088D" w:rsidP="006C088D">
      <w:pPr>
        <w:numPr>
          <w:ilvl w:val="0"/>
          <w:numId w:val="4"/>
        </w:numPr>
      </w:pPr>
      <w:r w:rsidRPr="006C088D">
        <w:rPr>
          <w:b/>
          <w:bCs/>
        </w:rPr>
        <w:t>The Stage</w:t>
      </w:r>
      <w:r w:rsidRPr="006C088D">
        <w:t>: Establishing a directional bias by identifying liquidity draws on higher time frames (like the daily or weekly chart).</w:t>
      </w:r>
    </w:p>
    <w:p w:rsidR="006C088D" w:rsidRPr="006C088D" w:rsidRDefault="006C088D" w:rsidP="006C088D">
      <w:pPr>
        <w:numPr>
          <w:ilvl w:val="0"/>
          <w:numId w:val="4"/>
        </w:numPr>
      </w:pPr>
      <w:r w:rsidRPr="006C088D">
        <w:rPr>
          <w:b/>
          <w:bCs/>
        </w:rPr>
        <w:t>The Setup</w:t>
      </w:r>
      <w:r w:rsidRPr="006C088D">
        <w:t>: Pinpointing opportunities for intraday volatility expansions in the direction of the established bias.</w:t>
      </w:r>
    </w:p>
    <w:p w:rsidR="006C088D" w:rsidRPr="006C088D" w:rsidRDefault="006C088D" w:rsidP="006C088D">
      <w:pPr>
        <w:numPr>
          <w:ilvl w:val="0"/>
          <w:numId w:val="4"/>
        </w:numPr>
      </w:pPr>
      <w:r w:rsidRPr="006C088D">
        <w:rPr>
          <w:b/>
          <w:bCs/>
        </w:rPr>
        <w:t>The Pattern</w:t>
      </w:r>
      <w:r w:rsidRPr="006C088D">
        <w:t>: Utilizing the "Power of Three" concept—</w:t>
      </w:r>
      <w:r w:rsidRPr="006C088D">
        <w:rPr>
          <w:b/>
          <w:bCs/>
        </w:rPr>
        <w:t>accumulation, manipulation, and distribution</w:t>
      </w:r>
      <w:r w:rsidRPr="006C088D">
        <w:t>—to frame session swings.</w:t>
      </w:r>
    </w:p>
    <w:p w:rsidR="006C088D" w:rsidRPr="006C088D" w:rsidRDefault="006C088D" w:rsidP="006C088D">
      <w:r w:rsidRPr="006C088D">
        <w:pict>
          <v:rect id="_x0000_i1025" style="width:0;height:1.5pt" o:hralign="center" o:hrstd="t" o:hr="t" fillcolor="#a0a0a0" stroked="f"/>
        </w:pict>
      </w:r>
    </w:p>
    <w:p w:rsidR="006C088D" w:rsidRPr="006C088D" w:rsidRDefault="006C088D" w:rsidP="006C088D">
      <w:pPr>
        <w:rPr>
          <w:b/>
          <w:bCs/>
        </w:rPr>
      </w:pPr>
      <w:r w:rsidRPr="006C088D">
        <w:rPr>
          <w:b/>
          <w:bCs/>
        </w:rPr>
        <w:t>Algorithmic Theory and Standard Deviations</w:t>
      </w:r>
    </w:p>
    <w:p w:rsidR="006C088D" w:rsidRPr="006C088D" w:rsidRDefault="006C088D" w:rsidP="006C088D">
      <w:r w:rsidRPr="006C088D">
        <w:t xml:space="preserve">A cornerstone of Model 5 is the </w:t>
      </w:r>
      <w:r w:rsidRPr="006C088D">
        <w:rPr>
          <w:b/>
          <w:bCs/>
        </w:rPr>
        <w:t>Interbank Price Algorithm (IPA)</w:t>
      </w:r>
      <w:r w:rsidRPr="006C088D">
        <w:t xml:space="preserve"> theory, which posits that price moves in a predictable, algorithmic manner to seek liquidity. This is measured using standard deviations projected from specific time-based ranges.</w:t>
      </w:r>
    </w:p>
    <w:p w:rsidR="006C088D" w:rsidRPr="006C088D" w:rsidRDefault="006C088D" w:rsidP="006C088D">
      <w:pPr>
        <w:numPr>
          <w:ilvl w:val="0"/>
          <w:numId w:val="5"/>
        </w:numPr>
      </w:pPr>
      <w:r w:rsidRPr="006C088D">
        <w:rPr>
          <w:b/>
          <w:bCs/>
        </w:rPr>
        <w:t>Key Ranges</w:t>
      </w:r>
      <w:r w:rsidRPr="006C088D">
        <w:t>:</w:t>
      </w:r>
    </w:p>
    <w:p w:rsidR="006C088D" w:rsidRPr="006C088D" w:rsidRDefault="006C088D" w:rsidP="006C088D">
      <w:pPr>
        <w:numPr>
          <w:ilvl w:val="1"/>
          <w:numId w:val="5"/>
        </w:numPr>
      </w:pPr>
      <w:r w:rsidRPr="006C088D">
        <w:rPr>
          <w:b/>
          <w:bCs/>
        </w:rPr>
        <w:t>Central Bank Dealers Range (CBDR)</w:t>
      </w:r>
      <w:r w:rsidRPr="006C088D">
        <w:t>: Used if the range is 15 pips or more.</w:t>
      </w:r>
    </w:p>
    <w:p w:rsidR="006C088D" w:rsidRPr="006C088D" w:rsidRDefault="006C088D" w:rsidP="006C088D">
      <w:pPr>
        <w:numPr>
          <w:ilvl w:val="1"/>
          <w:numId w:val="5"/>
        </w:numPr>
      </w:pPr>
      <w:r w:rsidRPr="006C088D">
        <w:rPr>
          <w:b/>
          <w:bCs/>
        </w:rPr>
        <w:t>Asian Range</w:t>
      </w:r>
      <w:r w:rsidRPr="006C088D">
        <w:t>: Used if the CBDR is invalid and the Asian range is 20 pips or more.</w:t>
      </w:r>
    </w:p>
    <w:p w:rsidR="006C088D" w:rsidRPr="006C088D" w:rsidRDefault="006C088D" w:rsidP="006C088D">
      <w:pPr>
        <w:numPr>
          <w:ilvl w:val="1"/>
          <w:numId w:val="5"/>
        </w:numPr>
      </w:pPr>
      <w:r w:rsidRPr="006C088D">
        <w:rPr>
          <w:b/>
          <w:bCs/>
        </w:rPr>
        <w:t>Flout</w:t>
      </w:r>
      <w:r w:rsidRPr="006C088D">
        <w:t>: Used if both the CBDR and Asian Range are invalid.</w:t>
      </w:r>
    </w:p>
    <w:p w:rsidR="006C088D" w:rsidRPr="006C088D" w:rsidRDefault="006C088D" w:rsidP="006C088D">
      <w:pPr>
        <w:numPr>
          <w:ilvl w:val="0"/>
          <w:numId w:val="5"/>
        </w:numPr>
      </w:pPr>
      <w:r w:rsidRPr="006C088D">
        <w:rPr>
          <w:b/>
          <w:bCs/>
        </w:rPr>
        <w:t>Application</w:t>
      </w:r>
      <w:r w:rsidRPr="006C088D">
        <w:t xml:space="preserve">: The model uses a </w:t>
      </w:r>
      <w:r w:rsidRPr="006C088D">
        <w:rPr>
          <w:b/>
          <w:bCs/>
        </w:rPr>
        <w:t>Fibonacci Expansion tool</w:t>
      </w:r>
      <w:r w:rsidRPr="006C088D">
        <w:t xml:space="preserve"> to project standard deviation levels above and below these ranges. The key to precision is </w:t>
      </w:r>
      <w:r w:rsidRPr="006C088D">
        <w:lastRenderedPageBreak/>
        <w:t xml:space="preserve">looking for a </w:t>
      </w:r>
      <w:r w:rsidRPr="006C088D">
        <w:rPr>
          <w:b/>
          <w:bCs/>
        </w:rPr>
        <w:t>confluence</w:t>
      </w:r>
      <w:r w:rsidRPr="006C088D">
        <w:t>, where standard deviation levels from the current day overlap with levels from the previous day. When these overlaps align with a key time (like a Kill Zone) and a price level (like a liquidity pool), it signals a high-probability turning point.</w:t>
      </w:r>
    </w:p>
    <w:p w:rsidR="006C088D" w:rsidRPr="006C088D" w:rsidRDefault="006C088D" w:rsidP="006C088D">
      <w:pPr>
        <w:numPr>
          <w:ilvl w:val="0"/>
          <w:numId w:val="5"/>
        </w:numPr>
      </w:pPr>
      <w:r w:rsidRPr="006C088D">
        <w:rPr>
          <w:b/>
          <w:bCs/>
        </w:rPr>
        <w:t>Stop Runs</w:t>
      </w:r>
      <w:r w:rsidRPr="006C088D">
        <w:t xml:space="preserve">: The algorithm frequently engineers "stop sweeps" or runs on liquidity. These are typically measured in increments of </w:t>
      </w:r>
      <w:r w:rsidRPr="006C088D">
        <w:rPr>
          <w:b/>
          <w:bCs/>
        </w:rPr>
        <w:t>10, 20, or 30 pips</w:t>
      </w:r>
      <w:r w:rsidRPr="006C088D">
        <w:t xml:space="preserve"> above an old high or below an old low.</w:t>
      </w:r>
    </w:p>
    <w:p w:rsidR="006C088D" w:rsidRPr="006C088D" w:rsidRDefault="006C088D" w:rsidP="006C088D">
      <w:r w:rsidRPr="006C088D">
        <w:pict>
          <v:rect id="_x0000_i1026" style="width:0;height:1.5pt" o:hralign="center" o:hrstd="t" o:hr="t" fillcolor="#a0a0a0" stroked="f"/>
        </w:pict>
      </w:r>
    </w:p>
    <w:p w:rsidR="006C088D" w:rsidRPr="006C088D" w:rsidRDefault="006C088D" w:rsidP="006C088D">
      <w:pPr>
        <w:rPr>
          <w:b/>
          <w:bCs/>
        </w:rPr>
      </w:pPr>
      <w:r w:rsidRPr="006C088D">
        <w:rPr>
          <w:b/>
          <w:bCs/>
        </w:rPr>
        <w:t>The Trade Plan: A Step-by-Step Guide</w:t>
      </w:r>
    </w:p>
    <w:p w:rsidR="006C088D" w:rsidRPr="006C088D" w:rsidRDefault="006C088D" w:rsidP="006C088D">
      <w:r w:rsidRPr="006C088D">
        <w:t>This model provides a structured plan for execution, ensuring discipline and consistency.</w:t>
      </w:r>
    </w:p>
    <w:p w:rsidR="006C088D" w:rsidRPr="006C088D" w:rsidRDefault="006C088D" w:rsidP="006C088D">
      <w:pPr>
        <w:numPr>
          <w:ilvl w:val="0"/>
          <w:numId w:val="6"/>
        </w:numPr>
      </w:pPr>
      <w:r w:rsidRPr="006C088D">
        <w:rPr>
          <w:b/>
          <w:bCs/>
        </w:rPr>
        <w:t>Preparation &amp; Bias</w:t>
      </w:r>
      <w:r w:rsidRPr="006C088D">
        <w:t>: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t xml:space="preserve">Identify the </w:t>
      </w:r>
      <w:r w:rsidRPr="006C088D">
        <w:rPr>
          <w:b/>
          <w:bCs/>
        </w:rPr>
        <w:t>20-day IPA data range</w:t>
      </w:r>
      <w:r w:rsidRPr="006C088D">
        <w:t xml:space="preserve"> (the highest high and lowest low of the last 20 trading days).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t>Determine the weekly bias (bullish or bearish) based on higher time frame analysis and where price is likely to draw to next.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t xml:space="preserve">Look for </w:t>
      </w:r>
      <w:r w:rsidRPr="006C088D">
        <w:rPr>
          <w:b/>
          <w:bCs/>
        </w:rPr>
        <w:t>fair value gaps</w:t>
      </w:r>
      <w:r w:rsidRPr="006C088D">
        <w:t xml:space="preserve"> as the point of origin for setups. High-probability bearish gaps appear in the lower 50% of the previous day's range, while bullish gaps appear in the upper 50%.</w:t>
      </w:r>
    </w:p>
    <w:p w:rsidR="006C088D" w:rsidRPr="006C088D" w:rsidRDefault="006C088D" w:rsidP="006C088D">
      <w:pPr>
        <w:numPr>
          <w:ilvl w:val="0"/>
          <w:numId w:val="6"/>
        </w:numPr>
      </w:pPr>
      <w:r w:rsidRPr="006C088D">
        <w:rPr>
          <w:b/>
          <w:bCs/>
        </w:rPr>
        <w:t>Execution</w:t>
      </w:r>
      <w:r w:rsidRPr="006C088D">
        <w:t>: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rPr>
          <w:b/>
          <w:bCs/>
        </w:rPr>
        <w:t>Entry</w:t>
      </w:r>
      <w:r w:rsidRPr="006C088D">
        <w:t xml:space="preserve">: Use the </w:t>
      </w:r>
      <w:r w:rsidRPr="006C088D">
        <w:rPr>
          <w:b/>
          <w:bCs/>
        </w:rPr>
        <w:t>institutional order flow entry drill</w:t>
      </w:r>
      <w:r w:rsidRPr="006C088D">
        <w:t xml:space="preserve"> on a 5-minute chart for precise entries. Look to short into premium fair value gaps and buy into discount fair value gaps.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rPr>
          <w:b/>
          <w:bCs/>
        </w:rPr>
        <w:t>Filtering</w:t>
      </w:r>
      <w:r w:rsidRPr="006C088D">
        <w:t xml:space="preserve">: On Tuesdays, Wednesdays, and Thursdays, use the </w:t>
      </w:r>
      <w:r w:rsidRPr="006C088D">
        <w:rPr>
          <w:b/>
          <w:bCs/>
        </w:rPr>
        <w:t>European open price</w:t>
      </w:r>
      <w:r w:rsidRPr="006C088D">
        <w:t xml:space="preserve"> as a filter. For bearish trades, look for shorts at or above this price; for bullish trades, look for longs at or below it.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rPr>
          <w:b/>
          <w:bCs/>
        </w:rPr>
        <w:lastRenderedPageBreak/>
        <w:t>Calibration</w:t>
      </w:r>
      <w:r w:rsidRPr="006C088D">
        <w:t xml:space="preserve">: For greater precision, </w:t>
      </w:r>
      <w:r w:rsidRPr="006C088D">
        <w:rPr>
          <w:b/>
          <w:bCs/>
        </w:rPr>
        <w:t>calibrate</w:t>
      </w:r>
      <w:r w:rsidRPr="006C088D">
        <w:t xml:space="preserve"> key levels. For instance, if targeting an old high at 95.53, round it up to 95.55 and project a 10-pip stop run to get a target of 95.65.</w:t>
      </w:r>
    </w:p>
    <w:p w:rsidR="006C088D" w:rsidRPr="006C088D" w:rsidRDefault="006C088D" w:rsidP="006C088D">
      <w:pPr>
        <w:numPr>
          <w:ilvl w:val="0"/>
          <w:numId w:val="6"/>
        </w:numPr>
      </w:pPr>
      <w:r w:rsidRPr="006C088D">
        <w:rPr>
          <w:b/>
          <w:bCs/>
        </w:rPr>
        <w:t>Trade &amp; Risk Management</w:t>
      </w:r>
      <w:r w:rsidRPr="006C088D">
        <w:t>: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rPr>
          <w:b/>
          <w:bCs/>
        </w:rPr>
        <w:t>Targets</w:t>
      </w:r>
      <w:r w:rsidRPr="006C088D">
        <w:t xml:space="preserve">: Take initial profits at </w:t>
      </w:r>
      <w:r w:rsidRPr="006C088D">
        <w:rPr>
          <w:b/>
          <w:bCs/>
        </w:rPr>
        <w:t>40 pips</w:t>
      </w:r>
      <w:r w:rsidRPr="006C088D">
        <w:t xml:space="preserve"> and a second target at </w:t>
      </w:r>
      <w:r w:rsidRPr="006C088D">
        <w:rPr>
          <w:b/>
          <w:bCs/>
        </w:rPr>
        <w:t>50 pips</w:t>
      </w:r>
      <w:r w:rsidRPr="006C088D">
        <w:t>. If using multiple positions, you can leave a small portion to run further.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rPr>
          <w:b/>
          <w:bCs/>
        </w:rPr>
        <w:t>Stop Loss</w:t>
      </w:r>
      <w:r w:rsidRPr="006C088D">
        <w:t>: Place stops 15 pips beyond the high/low of the setup structure. Don't fear re-entering if stopped out, as day trading can require multiple attempts.</w:t>
      </w:r>
    </w:p>
    <w:p w:rsidR="006C088D" w:rsidRPr="006C088D" w:rsidRDefault="006C088D" w:rsidP="006C088D">
      <w:pPr>
        <w:numPr>
          <w:ilvl w:val="1"/>
          <w:numId w:val="6"/>
        </w:numPr>
      </w:pPr>
      <w:r w:rsidRPr="006C088D">
        <w:rPr>
          <w:b/>
          <w:bCs/>
        </w:rPr>
        <w:t>Equity Management</w:t>
      </w:r>
      <w:r w:rsidRPr="006C088D">
        <w:t>: To maintain a smooth equity curve, reduce your risk by 50% after a full loss and only return to normal size after recovering 50% of that loss. Similarly, reduce risk by 50% after five consecutive winning trades.</w:t>
      </w:r>
    </w:p>
    <w:p w:rsidR="006C088D" w:rsidRPr="006C088D" w:rsidRDefault="006C088D" w:rsidP="006C088D">
      <w:r w:rsidRPr="006C088D">
        <w:t xml:space="preserve">A unique piece of advice from the creator is to </w:t>
      </w:r>
      <w:r w:rsidRPr="006C088D">
        <w:rPr>
          <w:b/>
          <w:bCs/>
        </w:rPr>
        <w:t>avoid being perfectly precise</w:t>
      </w:r>
      <w:r w:rsidRPr="006C088D">
        <w:t xml:space="preserve"> on every trade. Consistently calling exact tops and bottoms can get your retail account flagged and potentially closed by your broker. It's better to be consistently profitable than perfectly accurate.</w:t>
      </w:r>
    </w:p>
    <w:p w:rsidR="004360E9" w:rsidRDefault="004360E9">
      <w:bookmarkStart w:id="0" w:name="_GoBack"/>
      <w:bookmarkEnd w:id="0"/>
    </w:p>
    <w:sectPr w:rsidR="004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6C21"/>
    <w:multiLevelType w:val="multilevel"/>
    <w:tmpl w:val="0A70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45305"/>
    <w:multiLevelType w:val="multilevel"/>
    <w:tmpl w:val="50C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2D73"/>
    <w:multiLevelType w:val="multilevel"/>
    <w:tmpl w:val="9AF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F21B9"/>
    <w:multiLevelType w:val="multilevel"/>
    <w:tmpl w:val="BC2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A531A"/>
    <w:multiLevelType w:val="multilevel"/>
    <w:tmpl w:val="9718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26579"/>
    <w:multiLevelType w:val="multilevel"/>
    <w:tmpl w:val="202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7B"/>
    <w:rsid w:val="00153104"/>
    <w:rsid w:val="004360E9"/>
    <w:rsid w:val="004D37C6"/>
    <w:rsid w:val="00532256"/>
    <w:rsid w:val="0059717B"/>
    <w:rsid w:val="006C088D"/>
    <w:rsid w:val="007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EEF68-FDF3-4664-BAF6-86201F51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617</Words>
  <Characters>3274</Characters>
  <Application>Microsoft Office Word</Application>
  <DocSecurity>0</DocSecurity>
  <Lines>61</Lines>
  <Paragraphs>28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2025-07-02T00:15:00Z</dcterms:created>
  <dcterms:modified xsi:type="dcterms:W3CDTF">2025-07-02T00:22:00Z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bc9d699d-a717-4f65-b5af-f88b8f571428</vt:lpwstr>
  </property>
</Properties>
</file>