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DC81C" w14:textId="555CCDC8" w:rsidR="00667D33" w:rsidRPr="001D1A01" w:rsidRDefault="00BD202C" w:rsidP="00BD202C">
      <w:pPr>
        <w:spacing w:before="300" w:after="150"/>
        <w:outlineLvl w:val="1"/>
        <w:rPr>
          <w:rFonts w:ascii="Arial" w:hAnsi="Arial" w:cs="Arial"/>
          <w:b/>
          <w:bCs/>
          <w:sz w:val="32"/>
          <w:szCs w:val="32"/>
        </w:rPr>
      </w:pPr>
      <w:r w:rsidRPr="00BD202C">
        <w:rPr>
          <w:rFonts w:ascii="Arial" w:eastAsiaTheme="minorEastAsia" w:hAnsi="Arial" w:cs="Arial"/>
          <w:b/>
          <w:bCs/>
          <w:sz w:val="32"/>
          <w:szCs w:val="32"/>
        </w:rPr>
        <w:t>Robust and High-Resolution Study of Chromatin Spatial Organization via Joint Modeling of Single Cell Imaging and Hi-C Sequencing Data</w:t>
      </w:r>
    </w:p>
    <w:p w14:paraId="26D1232F" w14:textId="46F6EA2C" w:rsidR="000739F2" w:rsidRPr="001E0A1D" w:rsidRDefault="00667D33" w:rsidP="001D1A01">
      <w:pPr>
        <w:autoSpaceDE w:val="0"/>
        <w:autoSpaceDN w:val="0"/>
        <w:adjustRightInd w:val="0"/>
      </w:pPr>
      <w:r w:rsidRPr="003E2E27">
        <w:rPr>
          <w:rFonts w:ascii="Arial" w:hAnsi="Arial" w:cs="Arial"/>
        </w:rPr>
        <w:t>Ying Sun, Eric Van Buren</w:t>
      </w:r>
      <w:r w:rsidR="001E0A1D" w:rsidRPr="003E2E27">
        <w:rPr>
          <w:rFonts w:ascii="Arial" w:hAnsi="Arial" w:cs="Arial"/>
        </w:rPr>
        <w:t>, Quan Sun, Yuchen Yang and Yun Li</w:t>
      </w:r>
    </w:p>
    <w:p w14:paraId="167A7D20" w14:textId="0EE1BAA2" w:rsidR="00667D33" w:rsidRPr="001D1A01" w:rsidRDefault="00667D33" w:rsidP="001D1A01">
      <w:pPr>
        <w:spacing w:before="300" w:after="150"/>
        <w:outlineLvl w:val="1"/>
        <w:rPr>
          <w:rFonts w:ascii="Arial" w:hAnsi="Arial" w:cs="Arial"/>
          <w:b/>
          <w:bCs/>
          <w:sz w:val="28"/>
          <w:szCs w:val="28"/>
        </w:rPr>
      </w:pPr>
      <w:r w:rsidRPr="001D1A01">
        <w:rPr>
          <w:rFonts w:ascii="Arial" w:hAnsi="Arial" w:cs="Arial"/>
          <w:b/>
          <w:bCs/>
          <w:sz w:val="28"/>
          <w:szCs w:val="28"/>
        </w:rPr>
        <w:t>Abstract</w:t>
      </w:r>
    </w:p>
    <w:p w14:paraId="198AED49" w14:textId="60D33E85" w:rsidR="00667D33" w:rsidRDefault="00667D33" w:rsidP="00667D33">
      <w:pPr>
        <w:rPr>
          <w:rFonts w:ascii="Arial" w:hAnsi="Arial" w:cs="Arial"/>
          <w:i/>
          <w:iCs/>
          <w:sz w:val="20"/>
          <w:szCs w:val="20"/>
        </w:rPr>
      </w:pPr>
      <w:r w:rsidRPr="00A767BF">
        <w:rPr>
          <w:rFonts w:ascii="Arial" w:hAnsi="Arial" w:cs="Arial"/>
          <w:i/>
          <w:iCs/>
          <w:sz w:val="20"/>
          <w:szCs w:val="20"/>
        </w:rPr>
        <w:t xml:space="preserve">The abstract consists of a single paragraph of </w:t>
      </w:r>
      <w:commentRangeStart w:id="0"/>
      <w:r w:rsidRPr="00A767BF">
        <w:rPr>
          <w:rFonts w:ascii="Arial" w:hAnsi="Arial" w:cs="Arial"/>
          <w:i/>
          <w:iCs/>
          <w:sz w:val="20"/>
          <w:szCs w:val="20"/>
        </w:rPr>
        <w:t>250</w:t>
      </w:r>
      <w:commentRangeEnd w:id="0"/>
      <w:r w:rsidR="00420FC5">
        <w:rPr>
          <w:rStyle w:val="CommentReference"/>
          <w:rFonts w:eastAsia="SimSun"/>
          <w:lang w:eastAsia="en-US"/>
        </w:rPr>
        <w:commentReference w:id="0"/>
      </w:r>
      <w:r w:rsidRPr="00A767BF">
        <w:rPr>
          <w:rFonts w:ascii="Arial" w:hAnsi="Arial" w:cs="Arial"/>
          <w:i/>
          <w:iCs/>
          <w:sz w:val="20"/>
          <w:szCs w:val="20"/>
        </w:rPr>
        <w:t xml:space="preserve"> words or fewer. It should clearly convey the conceptual advance and significance of the work to a broad readership. In particular, the abstract should contain a brief background of the question, a description of the results without extensive experimental detail, and a brief summarization of the significance of the findings. References should not be cited in the abstract. </w:t>
      </w:r>
    </w:p>
    <w:p w14:paraId="23124FE2" w14:textId="108F433B" w:rsidR="00667D33" w:rsidRDefault="00667D33" w:rsidP="00667D33">
      <w:pPr>
        <w:rPr>
          <w:rFonts w:ascii="Arial" w:hAnsi="Arial" w:cs="Arial"/>
          <w:i/>
          <w:iCs/>
          <w:sz w:val="20"/>
          <w:szCs w:val="20"/>
        </w:rPr>
      </w:pPr>
    </w:p>
    <w:p w14:paraId="45CE3C59" w14:textId="77777777" w:rsidR="001E0A1D" w:rsidRPr="001E0A1D" w:rsidRDefault="001E0A1D" w:rsidP="001E0A1D">
      <w:pPr>
        <w:autoSpaceDE w:val="0"/>
        <w:autoSpaceDN w:val="0"/>
        <w:adjustRightInd w:val="0"/>
        <w:rPr>
          <w:rFonts w:ascii="Arial" w:hAnsi="Arial" w:cs="Arial"/>
        </w:rPr>
      </w:pPr>
      <w:r w:rsidRPr="001E0A1D">
        <w:rPr>
          <w:rFonts w:ascii="Arial" w:hAnsi="Arial" w:cs="Arial"/>
        </w:rPr>
        <w:t>The two most commonly-used methods to study chromatin spatial organization are</w:t>
      </w:r>
    </w:p>
    <w:p w14:paraId="13EDFA73" w14:textId="77777777" w:rsidR="001E0A1D" w:rsidRPr="001E0A1D" w:rsidRDefault="001E0A1D" w:rsidP="001E0A1D">
      <w:pPr>
        <w:autoSpaceDE w:val="0"/>
        <w:autoSpaceDN w:val="0"/>
        <w:adjustRightInd w:val="0"/>
        <w:rPr>
          <w:rFonts w:ascii="Arial" w:hAnsi="Arial" w:cs="Arial"/>
        </w:rPr>
      </w:pPr>
      <w:r w:rsidRPr="001E0A1D">
        <w:rPr>
          <w:rFonts w:ascii="Arial" w:hAnsi="Arial" w:cs="Arial"/>
        </w:rPr>
        <w:t>molecular-biology-based sequencing techniques and microscopy-based imaging</w:t>
      </w:r>
    </w:p>
    <w:p w14:paraId="1BB4124B" w14:textId="44150B11" w:rsidR="00667D33" w:rsidRDefault="001E0A1D" w:rsidP="001E0A1D">
      <w:pPr>
        <w:autoSpaceDE w:val="0"/>
        <w:autoSpaceDN w:val="0"/>
        <w:adjustRightInd w:val="0"/>
        <w:rPr>
          <w:rFonts w:ascii="Arial" w:hAnsi="Arial" w:cs="Arial"/>
        </w:rPr>
      </w:pPr>
      <w:r w:rsidRPr="001E0A1D">
        <w:rPr>
          <w:rFonts w:ascii="Arial" w:hAnsi="Arial" w:cs="Arial"/>
        </w:rPr>
        <w:t>technique</w:t>
      </w:r>
      <w:r>
        <w:rPr>
          <w:rFonts w:ascii="Arial" w:hAnsi="Arial" w:cs="Arial"/>
        </w:rPr>
        <w:t xml:space="preserve">s. </w:t>
      </w:r>
      <w:r w:rsidRPr="001E0A1D">
        <w:rPr>
          <w:rFonts w:ascii="Arial" w:hAnsi="Arial" w:cs="Arial"/>
        </w:rPr>
        <w:t>Sequencing techniques such as Hi-C are high-throughput and genome</w:t>
      </w:r>
      <w:r>
        <w:rPr>
          <w:rFonts w:ascii="Arial" w:hAnsi="Arial" w:cs="Arial"/>
        </w:rPr>
        <w:t>-</w:t>
      </w:r>
      <w:r w:rsidRPr="001E0A1D">
        <w:rPr>
          <w:rFonts w:ascii="Arial" w:hAnsi="Arial" w:cs="Arial"/>
        </w:rPr>
        <w:t>wide,</w:t>
      </w:r>
      <w:r>
        <w:rPr>
          <w:rFonts w:ascii="Arial" w:hAnsi="Arial" w:cs="Arial"/>
        </w:rPr>
        <w:t xml:space="preserve"> </w:t>
      </w:r>
      <w:r w:rsidRPr="001E0A1D">
        <w:rPr>
          <w:rFonts w:ascii="Arial" w:hAnsi="Arial" w:cs="Arial"/>
        </w:rPr>
        <w:t xml:space="preserve">but lack the ability to </w:t>
      </w:r>
      <w:r>
        <w:rPr>
          <w:rFonts w:ascii="Arial" w:hAnsi="Arial" w:cs="Arial"/>
        </w:rPr>
        <w:t xml:space="preserve">capture chromatin structure at high resolution and </w:t>
      </w:r>
      <w:r w:rsidRPr="001E0A1D">
        <w:rPr>
          <w:rFonts w:ascii="Arial" w:hAnsi="Arial" w:cs="Arial"/>
        </w:rPr>
        <w:t>detect difference between sub-populations within a</w:t>
      </w:r>
      <w:r>
        <w:rPr>
          <w:rFonts w:ascii="Arial" w:hAnsi="Arial" w:cs="Arial"/>
        </w:rPr>
        <w:t xml:space="preserve"> </w:t>
      </w:r>
      <w:r w:rsidRPr="001E0A1D">
        <w:rPr>
          <w:rFonts w:ascii="Arial" w:hAnsi="Arial" w:cs="Arial"/>
        </w:rPr>
        <w:t>heterogenous sample.</w:t>
      </w:r>
      <w:r>
        <w:rPr>
          <w:rFonts w:ascii="Arial" w:hAnsi="Arial" w:cs="Arial"/>
        </w:rPr>
        <w:t xml:space="preserve"> </w:t>
      </w:r>
      <w:r w:rsidRPr="001E0A1D">
        <w:rPr>
          <w:rFonts w:ascii="Arial" w:hAnsi="Arial" w:cs="Arial"/>
        </w:rPr>
        <w:t>By contrast, single cell imaging technique</w:t>
      </w:r>
      <w:r>
        <w:rPr>
          <w:rFonts w:ascii="Arial" w:hAnsi="Arial" w:cs="Arial"/>
        </w:rPr>
        <w:t>s</w:t>
      </w:r>
      <w:r w:rsidRPr="001E0A1D">
        <w:rPr>
          <w:rFonts w:ascii="Arial" w:hAnsi="Arial" w:cs="Arial"/>
        </w:rPr>
        <w:t xml:space="preserve"> such as ORCA reveal</w:t>
      </w:r>
      <w:r>
        <w:rPr>
          <w:rFonts w:ascii="Arial" w:hAnsi="Arial" w:cs="Arial"/>
        </w:rPr>
        <w:t xml:space="preserve"> </w:t>
      </w:r>
      <w:r w:rsidRPr="001E0A1D">
        <w:rPr>
          <w:rFonts w:ascii="Arial" w:hAnsi="Arial" w:cs="Arial"/>
        </w:rPr>
        <w:t xml:space="preserve">spatial organization in single cells, thus empowering profiling chromatin architecture </w:t>
      </w:r>
      <w:r>
        <w:rPr>
          <w:rFonts w:ascii="Arial" w:hAnsi="Arial" w:cs="Arial"/>
        </w:rPr>
        <w:t xml:space="preserve">in different cell types. </w:t>
      </w:r>
      <w:r w:rsidR="00767F1E">
        <w:rPr>
          <w:rFonts w:ascii="Arial" w:hAnsi="Arial" w:cs="Arial"/>
        </w:rPr>
        <w:t>Previous peak calling methods such as Fit-</w:t>
      </w:r>
      <w:proofErr w:type="spellStart"/>
      <w:r w:rsidR="00767F1E">
        <w:rPr>
          <w:rFonts w:ascii="Arial" w:hAnsi="Arial" w:cs="Arial"/>
        </w:rPr>
        <w:t>HiC</w:t>
      </w:r>
      <w:proofErr w:type="spellEnd"/>
      <w:r w:rsidR="00767F1E">
        <w:rPr>
          <w:rFonts w:ascii="Arial" w:hAnsi="Arial" w:cs="Arial"/>
        </w:rPr>
        <w:t xml:space="preserve"> and </w:t>
      </w:r>
      <w:proofErr w:type="spellStart"/>
      <w:r w:rsidR="000739F2">
        <w:rPr>
          <w:rFonts w:ascii="Arial" w:hAnsi="Arial" w:cs="Arial" w:hint="eastAsia"/>
        </w:rPr>
        <w:t>HMRF</w:t>
      </w:r>
      <w:r w:rsidR="000739F2">
        <w:rPr>
          <w:rFonts w:ascii="Arial" w:hAnsi="Arial" w:cs="Arial"/>
        </w:rPr>
        <w:t>BayesHiC</w:t>
      </w:r>
      <w:proofErr w:type="spellEnd"/>
      <w:r w:rsidR="000739F2">
        <w:rPr>
          <w:rFonts w:ascii="Arial" w:hAnsi="Arial" w:cs="Arial"/>
        </w:rPr>
        <w:t xml:space="preserve"> </w:t>
      </w:r>
      <w:r w:rsidR="00767F1E">
        <w:rPr>
          <w:rFonts w:ascii="Arial" w:hAnsi="Arial" w:cs="Arial" w:hint="eastAsia"/>
        </w:rPr>
        <w:t>h</w:t>
      </w:r>
      <w:r w:rsidR="00767F1E">
        <w:rPr>
          <w:rFonts w:ascii="Arial" w:hAnsi="Arial" w:cs="Arial"/>
        </w:rPr>
        <w:t xml:space="preserve">ave been developed to identify biologically meaning interactions in a single datatype. It is exigent to refine our understanding of chromatin spatial organization by borrowing information from both imaging and sequencing data. </w:t>
      </w:r>
      <w:commentRangeStart w:id="1"/>
      <w:r>
        <w:rPr>
          <w:rFonts w:ascii="Arial" w:hAnsi="Arial" w:cs="Arial" w:hint="eastAsia"/>
        </w:rPr>
        <w:t>H</w:t>
      </w:r>
      <w:r>
        <w:rPr>
          <w:rFonts w:ascii="Arial" w:hAnsi="Arial" w:cs="Arial"/>
        </w:rPr>
        <w:t>ere</w:t>
      </w:r>
      <w:commentRangeEnd w:id="1"/>
      <w:r w:rsidR="00BD202C">
        <w:rPr>
          <w:rStyle w:val="CommentReference"/>
          <w:rFonts w:eastAsia="SimSun"/>
          <w:lang w:eastAsia="en-US"/>
        </w:rPr>
        <w:commentReference w:id="1"/>
      </w:r>
      <w:r>
        <w:rPr>
          <w:rFonts w:ascii="Arial" w:hAnsi="Arial" w:cs="Arial"/>
        </w:rPr>
        <w:t>,</w:t>
      </w:r>
      <w:r w:rsidR="00BD202C">
        <w:rPr>
          <w:rFonts w:ascii="Arial" w:hAnsi="Arial" w:cs="Arial"/>
        </w:rPr>
        <w:t xml:space="preserve"> we </w:t>
      </w:r>
      <w:r w:rsidR="00BD202C">
        <w:rPr>
          <w:rFonts w:ascii="Arial" w:hAnsi="Arial" w:cs="Arial"/>
        </w:rPr>
        <w:t>leverage the</w:t>
      </w:r>
      <w:r w:rsidR="00BD202C" w:rsidRPr="001E0A1D">
        <w:rPr>
          <w:rFonts w:ascii="Arial" w:hAnsi="Arial" w:cs="Arial"/>
        </w:rPr>
        <w:t xml:space="preserve"> complementary </w:t>
      </w:r>
      <w:commentRangeStart w:id="2"/>
      <w:r w:rsidR="00767F1E">
        <w:rPr>
          <w:rFonts w:ascii="Arial" w:hAnsi="Arial" w:cs="Arial"/>
        </w:rPr>
        <w:t>nature</w:t>
      </w:r>
      <w:r w:rsidR="00BD202C" w:rsidRPr="001E0A1D">
        <w:rPr>
          <w:rFonts w:ascii="Arial" w:hAnsi="Arial" w:cs="Arial"/>
        </w:rPr>
        <w:t xml:space="preserve"> of sequencing and imaging </w:t>
      </w:r>
      <w:r w:rsidR="00BD202C">
        <w:rPr>
          <w:rFonts w:ascii="Arial" w:hAnsi="Arial" w:cs="Arial"/>
        </w:rPr>
        <w:t xml:space="preserve">data </w:t>
      </w:r>
      <w:commentRangeEnd w:id="2"/>
      <w:r w:rsidR="00767F1E">
        <w:rPr>
          <w:rStyle w:val="CommentReference"/>
          <w:rFonts w:eastAsia="SimSun"/>
          <w:lang w:eastAsia="en-US"/>
        </w:rPr>
        <w:commentReference w:id="2"/>
      </w:r>
      <w:r w:rsidR="00BD202C">
        <w:rPr>
          <w:rFonts w:ascii="Arial" w:hAnsi="Arial" w:cs="Arial"/>
        </w:rPr>
        <w:t>via a Cauchy combination test based joint model, to improve the detection of long-range pairwise chromatin interactions.</w:t>
      </w:r>
      <w:r w:rsidR="00906164">
        <w:rPr>
          <w:rFonts w:ascii="Arial" w:hAnsi="Arial" w:cs="Arial"/>
        </w:rPr>
        <w:t xml:space="preserve"> To evaluate the joint model, we first tested the internal reproducibility</w:t>
      </w:r>
      <w:r w:rsidR="00F8192D">
        <w:rPr>
          <w:rFonts w:ascii="Arial" w:hAnsi="Arial" w:cs="Arial"/>
        </w:rPr>
        <w:t xml:space="preserve"> of the model</w:t>
      </w:r>
      <w:r w:rsidR="00973B9F">
        <w:rPr>
          <w:rFonts w:ascii="Arial" w:hAnsi="Arial" w:cs="Arial"/>
        </w:rPr>
        <w:t xml:space="preserve"> using ORCA </w:t>
      </w:r>
      <w:r w:rsidR="00F8192D">
        <w:rPr>
          <w:rFonts w:ascii="Arial" w:hAnsi="Arial" w:cs="Arial"/>
        </w:rPr>
        <w:t xml:space="preserve">single cell </w:t>
      </w:r>
      <w:r w:rsidR="00973B9F">
        <w:rPr>
          <w:rFonts w:ascii="Arial" w:hAnsi="Arial" w:cs="Arial"/>
        </w:rPr>
        <w:t>imaging and Hi-C data from BX-C region on drosophila 3R chromosome</w:t>
      </w:r>
      <w:r w:rsidR="00906164">
        <w:rPr>
          <w:rFonts w:ascii="Arial" w:hAnsi="Arial" w:cs="Arial"/>
        </w:rPr>
        <w:t xml:space="preserve">. </w:t>
      </w:r>
      <w:r w:rsidR="00F8192D">
        <w:rPr>
          <w:rFonts w:ascii="Arial" w:hAnsi="Arial" w:cs="Arial"/>
        </w:rPr>
        <w:t xml:space="preserve">Our results demonstrate </w:t>
      </w:r>
      <w:r w:rsidR="00973B9F">
        <w:rPr>
          <w:rFonts w:ascii="Arial" w:hAnsi="Arial" w:cs="Arial"/>
        </w:rPr>
        <w:t>impro</w:t>
      </w:r>
      <w:r w:rsidR="00F8192D">
        <w:rPr>
          <w:rFonts w:ascii="Arial" w:hAnsi="Arial" w:cs="Arial"/>
        </w:rPr>
        <w:t>vement of</w:t>
      </w:r>
      <w:r w:rsidR="00973B9F">
        <w:rPr>
          <w:rFonts w:ascii="Arial" w:hAnsi="Arial" w:cs="Arial"/>
        </w:rPr>
        <w:t xml:space="preserve"> </w:t>
      </w:r>
      <w:r w:rsidR="00F8192D">
        <w:rPr>
          <w:rFonts w:ascii="Arial" w:hAnsi="Arial" w:cs="Arial"/>
        </w:rPr>
        <w:t>internal consistency</w:t>
      </w:r>
      <w:r w:rsidR="00973B9F">
        <w:rPr>
          <w:rFonts w:ascii="Arial" w:hAnsi="Arial" w:cs="Arial"/>
        </w:rPr>
        <w:t xml:space="preserve"> of detecting chromosomal interactions </w:t>
      </w:r>
      <w:r w:rsidR="00973B9F" w:rsidRPr="00186B12">
        <w:rPr>
          <w:rFonts w:ascii="Arial" w:hAnsi="Arial" w:cs="Arial"/>
        </w:rPr>
        <w:t>with controlled type-I error</w:t>
      </w:r>
      <w:r w:rsidR="00973B9F">
        <w:rPr>
          <w:rFonts w:ascii="Arial" w:hAnsi="Arial" w:cs="Arial"/>
        </w:rPr>
        <w:t>.</w:t>
      </w:r>
      <w:r w:rsidR="00F8192D">
        <w:rPr>
          <w:rFonts w:ascii="Arial" w:hAnsi="Arial" w:cs="Arial"/>
        </w:rPr>
        <w:t xml:space="preserve"> </w:t>
      </w:r>
      <w:r w:rsidR="00906164">
        <w:rPr>
          <w:rFonts w:ascii="Arial" w:hAnsi="Arial" w:cs="Arial"/>
        </w:rPr>
        <w:t>We further compared our results with significant interactions identified by CHIA-DROP, and found</w:t>
      </w:r>
      <w:r w:rsidR="00973B9F">
        <w:rPr>
          <w:rFonts w:ascii="Arial" w:hAnsi="Arial" w:cs="Arial"/>
        </w:rPr>
        <w:t xml:space="preserve"> the</w:t>
      </w:r>
      <w:r w:rsidR="00906164">
        <w:rPr>
          <w:rFonts w:ascii="Arial" w:hAnsi="Arial" w:cs="Arial"/>
        </w:rPr>
        <w:t xml:space="preserve"> </w:t>
      </w:r>
      <w:r w:rsidR="00973B9F" w:rsidRPr="00186B12">
        <w:rPr>
          <w:rFonts w:ascii="Arial" w:hAnsi="Arial" w:cs="Arial"/>
        </w:rPr>
        <w:t xml:space="preserve">most significant </w:t>
      </w:r>
      <w:r w:rsidR="00973B9F">
        <w:rPr>
          <w:rFonts w:ascii="Arial" w:hAnsi="Arial" w:cs="Arial"/>
        </w:rPr>
        <w:t xml:space="preserve">joint-model </w:t>
      </w:r>
      <w:r w:rsidR="00973B9F" w:rsidRPr="00186B12">
        <w:rPr>
          <w:rFonts w:ascii="Arial" w:hAnsi="Arial" w:cs="Arial"/>
        </w:rPr>
        <w:t>peaks overlap with more known</w:t>
      </w:r>
      <w:r w:rsidR="00973B9F">
        <w:rPr>
          <w:rFonts w:ascii="Arial" w:hAnsi="Arial" w:cs="Arial"/>
        </w:rPr>
        <w:t xml:space="preserve"> interactions </w:t>
      </w:r>
      <w:r w:rsidR="00973B9F" w:rsidRPr="00186B12">
        <w:rPr>
          <w:rFonts w:ascii="Arial" w:hAnsi="Arial" w:cs="Arial"/>
        </w:rPr>
        <w:t xml:space="preserve">than </w:t>
      </w:r>
      <w:r w:rsidR="00973B9F">
        <w:rPr>
          <w:rFonts w:ascii="Arial" w:hAnsi="Arial" w:cs="Arial"/>
        </w:rPr>
        <w:t>t</w:t>
      </w:r>
      <w:r w:rsidR="00F8192D">
        <w:rPr>
          <w:rFonts w:ascii="Arial" w:hAnsi="Arial" w:cs="Arial"/>
        </w:rPr>
        <w:t xml:space="preserve">hose from the traditional union </w:t>
      </w:r>
      <w:commentRangeStart w:id="3"/>
      <w:r w:rsidR="00F8192D">
        <w:rPr>
          <w:rFonts w:ascii="Arial" w:hAnsi="Arial" w:cs="Arial"/>
        </w:rPr>
        <w:t>approach</w:t>
      </w:r>
      <w:commentRangeEnd w:id="3"/>
      <w:r w:rsidR="00420FC5">
        <w:rPr>
          <w:rStyle w:val="CommentReference"/>
          <w:rFonts w:eastAsia="SimSun"/>
          <w:lang w:eastAsia="en-US"/>
        </w:rPr>
        <w:commentReference w:id="3"/>
      </w:r>
      <w:r w:rsidR="00420FC5">
        <w:rPr>
          <w:rFonts w:ascii="Arial" w:hAnsi="Arial" w:cs="Arial"/>
        </w:rPr>
        <w:t xml:space="preserve">.  </w:t>
      </w:r>
    </w:p>
    <w:p w14:paraId="63379595" w14:textId="403F8A3B" w:rsidR="00906164" w:rsidRDefault="00906164" w:rsidP="001E0A1D">
      <w:pPr>
        <w:autoSpaceDE w:val="0"/>
        <w:autoSpaceDN w:val="0"/>
        <w:adjustRightInd w:val="0"/>
        <w:rPr>
          <w:rFonts w:ascii="Arial" w:hAnsi="Arial" w:cs="Arial"/>
        </w:rPr>
      </w:pPr>
    </w:p>
    <w:p w14:paraId="60A6D033" w14:textId="77777777" w:rsidR="000739F2" w:rsidRDefault="000739F2" w:rsidP="001E0A1D">
      <w:pPr>
        <w:autoSpaceDE w:val="0"/>
        <w:autoSpaceDN w:val="0"/>
        <w:adjustRightInd w:val="0"/>
        <w:rPr>
          <w:rFonts w:ascii="Arial" w:hAnsi="Arial" w:cs="Arial"/>
        </w:rPr>
      </w:pPr>
    </w:p>
    <w:p w14:paraId="4CEA13A2" w14:textId="3C8A33C1" w:rsidR="00906164" w:rsidRPr="001D1A01" w:rsidRDefault="00906164" w:rsidP="001D1A01">
      <w:pPr>
        <w:spacing w:before="300" w:after="150"/>
        <w:outlineLvl w:val="1"/>
        <w:rPr>
          <w:rFonts w:ascii="Arial" w:hAnsi="Arial" w:cs="Arial"/>
          <w:b/>
          <w:bCs/>
          <w:sz w:val="28"/>
          <w:szCs w:val="28"/>
        </w:rPr>
      </w:pPr>
      <w:r w:rsidRPr="001D1A01">
        <w:rPr>
          <w:rFonts w:ascii="Arial" w:hAnsi="Arial" w:cs="Arial"/>
          <w:b/>
          <w:bCs/>
          <w:sz w:val="28"/>
          <w:szCs w:val="28"/>
        </w:rPr>
        <w:t>Introduction</w:t>
      </w:r>
    </w:p>
    <w:p w14:paraId="4318747E" w14:textId="77777777" w:rsidR="00420FC5" w:rsidRPr="00420FC5" w:rsidRDefault="00420FC5" w:rsidP="00420FC5">
      <w:pPr>
        <w:autoSpaceDE w:val="0"/>
        <w:autoSpaceDN w:val="0"/>
        <w:adjustRightInd w:val="0"/>
        <w:rPr>
          <w:rFonts w:ascii="Arial" w:hAnsi="Arial" w:cs="Arial"/>
        </w:rPr>
      </w:pPr>
      <w:r w:rsidRPr="00420FC5">
        <w:rPr>
          <w:rFonts w:ascii="Arial" w:hAnsi="Arial" w:cs="Arial"/>
        </w:rPr>
        <w:t>The manner by which eukaryotic genomes are packaged into nuclei while maintaining</w:t>
      </w:r>
    </w:p>
    <w:p w14:paraId="1C39EC34" w14:textId="4A427778" w:rsidR="00420FC5" w:rsidRPr="00420FC5" w:rsidRDefault="00420FC5" w:rsidP="00420FC5">
      <w:pPr>
        <w:autoSpaceDE w:val="0"/>
        <w:autoSpaceDN w:val="0"/>
        <w:adjustRightInd w:val="0"/>
        <w:rPr>
          <w:rFonts w:ascii="Arial" w:hAnsi="Arial" w:cs="Arial"/>
        </w:rPr>
      </w:pPr>
      <w:r w:rsidRPr="00420FC5">
        <w:rPr>
          <w:rFonts w:ascii="Arial" w:hAnsi="Arial" w:cs="Arial"/>
        </w:rPr>
        <w:t xml:space="preserve">crucial functions </w:t>
      </w:r>
      <w:proofErr w:type="gramStart"/>
      <w:r w:rsidRPr="00420FC5">
        <w:rPr>
          <w:rFonts w:ascii="Arial" w:hAnsi="Arial" w:cs="Arial"/>
        </w:rPr>
        <w:t>remain</w:t>
      </w:r>
      <w:r>
        <w:rPr>
          <w:rFonts w:ascii="Arial" w:hAnsi="Arial" w:cs="Arial"/>
        </w:rPr>
        <w:t>s</w:t>
      </w:r>
      <w:proofErr w:type="gramEnd"/>
      <w:r w:rsidRPr="00420FC5">
        <w:rPr>
          <w:rFonts w:ascii="Arial" w:hAnsi="Arial" w:cs="Arial"/>
        </w:rPr>
        <w:t xml:space="preserve"> a fundamental mystery in biology. In each cell, around 2</w:t>
      </w:r>
    </w:p>
    <w:p w14:paraId="752745FA" w14:textId="77777777" w:rsidR="00420FC5" w:rsidRPr="00420FC5" w:rsidRDefault="00420FC5" w:rsidP="00420FC5">
      <w:pPr>
        <w:autoSpaceDE w:val="0"/>
        <w:autoSpaceDN w:val="0"/>
        <w:adjustRightInd w:val="0"/>
        <w:rPr>
          <w:rFonts w:ascii="Arial" w:hAnsi="Arial" w:cs="Arial"/>
        </w:rPr>
      </w:pPr>
      <w:r w:rsidRPr="00420FC5">
        <w:rPr>
          <w:rFonts w:ascii="Arial" w:hAnsi="Arial" w:cs="Arial"/>
        </w:rPr>
        <w:t>meters of DNA are densely packed into chromatins, which further loop and fold to fit into</w:t>
      </w:r>
    </w:p>
    <w:p w14:paraId="3181237A" w14:textId="164CA8D6" w:rsidR="00906164" w:rsidRDefault="00420FC5" w:rsidP="00420FC5">
      <w:pPr>
        <w:autoSpaceDE w:val="0"/>
        <w:autoSpaceDN w:val="0"/>
        <w:adjustRightInd w:val="0"/>
        <w:rPr>
          <w:rFonts w:ascii="Arial" w:hAnsi="Arial" w:cs="Arial"/>
        </w:rPr>
      </w:pPr>
      <w:r w:rsidRPr="00420FC5">
        <w:rPr>
          <w:rFonts w:ascii="Arial" w:hAnsi="Arial" w:cs="Arial"/>
        </w:rPr>
        <w:t xml:space="preserve">the nucleus of diameter &lt;10 </w:t>
      </w:r>
      <w:proofErr w:type="spellStart"/>
      <w:r w:rsidRPr="00420FC5">
        <w:rPr>
          <w:rFonts w:ascii="Arial" w:hAnsi="Arial" w:cs="Arial"/>
        </w:rPr>
        <w:t>μm</w:t>
      </w:r>
      <w:proofErr w:type="spellEnd"/>
      <w:r w:rsidRPr="00420FC5">
        <w:rPr>
          <w:rFonts w:ascii="Arial" w:hAnsi="Arial" w:cs="Arial"/>
        </w:rPr>
        <w:t>. Such looping and folding also allow distantly located</w:t>
      </w:r>
      <w:r>
        <w:rPr>
          <w:rFonts w:ascii="Arial" w:hAnsi="Arial" w:cs="Arial"/>
        </w:rPr>
        <w:t xml:space="preserve"> </w:t>
      </w:r>
      <w:r w:rsidRPr="00420FC5">
        <w:rPr>
          <w:rFonts w:ascii="Arial" w:hAnsi="Arial" w:cs="Arial"/>
        </w:rPr>
        <w:t xml:space="preserve">genomic regions to interact </w:t>
      </w:r>
      <w:r>
        <w:rPr>
          <w:rFonts w:ascii="Arial" w:hAnsi="Arial" w:cs="Arial"/>
        </w:rPr>
        <w:t>3D</w:t>
      </w:r>
      <w:r w:rsidRPr="00420FC5">
        <w:rPr>
          <w:rFonts w:ascii="Arial" w:hAnsi="Arial" w:cs="Arial"/>
        </w:rPr>
        <w:t xml:space="preserve"> space</w:t>
      </w:r>
      <w:r w:rsidRPr="00420FC5">
        <w:rPr>
          <w:rFonts w:ascii="Arial" w:hAnsi="Arial" w:cs="Arial"/>
          <w:vertAlign w:val="superscript"/>
        </w:rPr>
        <w:t>1</w:t>
      </w:r>
      <w:r w:rsidRPr="00420FC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420FC5">
        <w:rPr>
          <w:rFonts w:ascii="Arial" w:hAnsi="Arial" w:cs="Arial"/>
        </w:rPr>
        <w:t>Many studies have shown</w:t>
      </w:r>
      <w:r>
        <w:rPr>
          <w:rFonts w:ascii="Arial" w:hAnsi="Arial" w:cs="Arial"/>
        </w:rPr>
        <w:t xml:space="preserve"> </w:t>
      </w:r>
      <w:r w:rsidRPr="00420FC5">
        <w:rPr>
          <w:rFonts w:ascii="Arial" w:hAnsi="Arial" w:cs="Arial"/>
        </w:rPr>
        <w:t>that these long-range chromosomal contacts have functional importance in regulating</w:t>
      </w:r>
      <w:r>
        <w:rPr>
          <w:rFonts w:ascii="Arial" w:hAnsi="Arial" w:cs="Arial"/>
        </w:rPr>
        <w:t xml:space="preserve"> </w:t>
      </w:r>
      <w:r w:rsidRPr="00420FC5">
        <w:rPr>
          <w:rFonts w:ascii="Arial" w:hAnsi="Arial" w:cs="Arial"/>
        </w:rPr>
        <w:t xml:space="preserve">gene expression. For example, </w:t>
      </w:r>
      <w:proofErr w:type="spellStart"/>
      <w:r w:rsidRPr="00420FC5">
        <w:rPr>
          <w:rFonts w:ascii="Arial" w:hAnsi="Arial" w:cs="Arial"/>
        </w:rPr>
        <w:t>Smemo</w:t>
      </w:r>
      <w:proofErr w:type="spellEnd"/>
      <w:r w:rsidRPr="00420FC5">
        <w:rPr>
          <w:rFonts w:ascii="Arial" w:hAnsi="Arial" w:cs="Arial"/>
        </w:rPr>
        <w:t xml:space="preserve"> et al. (2016) provided compelling experimental</w:t>
      </w:r>
      <w:r>
        <w:rPr>
          <w:rFonts w:ascii="Arial" w:hAnsi="Arial" w:cs="Arial"/>
        </w:rPr>
        <w:t xml:space="preserve"> </w:t>
      </w:r>
      <w:r w:rsidRPr="00420FC5">
        <w:rPr>
          <w:rFonts w:ascii="Arial" w:hAnsi="Arial" w:cs="Arial"/>
        </w:rPr>
        <w:t>evidences to show that obesity-associated variants within gene FTO regulates the</w:t>
      </w:r>
      <w:r>
        <w:rPr>
          <w:rFonts w:ascii="Arial" w:hAnsi="Arial" w:cs="Arial"/>
        </w:rPr>
        <w:t xml:space="preserve"> </w:t>
      </w:r>
      <w:r w:rsidRPr="00420FC5">
        <w:rPr>
          <w:rFonts w:ascii="Arial" w:hAnsi="Arial" w:cs="Arial"/>
        </w:rPr>
        <w:t>functional gene IRX3 ~XX kb away (rather than FTO itself)</w:t>
      </w:r>
      <w:r w:rsidRPr="00420FC5">
        <w:rPr>
          <w:rFonts w:ascii="Arial" w:hAnsi="Arial" w:cs="Arial"/>
          <w:vertAlign w:val="superscript"/>
        </w:rPr>
        <w:t>2</w:t>
      </w:r>
      <w:r w:rsidRPr="00420FC5">
        <w:rPr>
          <w:rFonts w:ascii="Arial" w:hAnsi="Arial" w:cs="Arial"/>
        </w:rPr>
        <w:t>. Therefore, studying</w:t>
      </w:r>
      <w:r>
        <w:rPr>
          <w:rFonts w:ascii="Arial" w:hAnsi="Arial" w:cs="Arial"/>
        </w:rPr>
        <w:t xml:space="preserve"> </w:t>
      </w:r>
      <w:r w:rsidRPr="00420FC5">
        <w:rPr>
          <w:rFonts w:ascii="Arial" w:hAnsi="Arial" w:cs="Arial"/>
        </w:rPr>
        <w:t xml:space="preserve">chromatin architecture will </w:t>
      </w:r>
      <w:r>
        <w:rPr>
          <w:rFonts w:ascii="Arial" w:hAnsi="Arial" w:cs="Arial"/>
        </w:rPr>
        <w:lastRenderedPageBreak/>
        <w:t>improve our understanding of</w:t>
      </w:r>
      <w:r w:rsidRPr="00420FC5">
        <w:rPr>
          <w:rFonts w:ascii="Arial" w:hAnsi="Arial" w:cs="Arial"/>
        </w:rPr>
        <w:t xml:space="preserve"> the molecular underpinnings of biological</w:t>
      </w:r>
      <w:r>
        <w:rPr>
          <w:rFonts w:ascii="Arial" w:hAnsi="Arial" w:cs="Arial"/>
        </w:rPr>
        <w:t xml:space="preserve"> </w:t>
      </w:r>
      <w:r w:rsidRPr="00420FC5">
        <w:rPr>
          <w:rFonts w:ascii="Arial" w:hAnsi="Arial" w:cs="Arial"/>
        </w:rPr>
        <w:t>processes underlying health and diseases.</w:t>
      </w:r>
    </w:p>
    <w:p w14:paraId="15F5D7B6" w14:textId="13611CEA" w:rsidR="00107A5D" w:rsidRDefault="00107A5D" w:rsidP="00420FC5">
      <w:pPr>
        <w:autoSpaceDE w:val="0"/>
        <w:autoSpaceDN w:val="0"/>
        <w:adjustRightInd w:val="0"/>
        <w:rPr>
          <w:rFonts w:ascii="Arial" w:hAnsi="Arial" w:cs="Arial"/>
        </w:rPr>
      </w:pPr>
    </w:p>
    <w:p w14:paraId="1ACE46B2" w14:textId="77777777" w:rsidR="002B21A5" w:rsidRDefault="00107A5D" w:rsidP="002B21A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Genome-wide chromosome conformation capture techniques such as Hi-C</w:t>
      </w:r>
      <w:r w:rsidR="00773709" w:rsidRPr="00773709">
        <w:rPr>
          <w:rFonts w:ascii="Arial" w:hAnsi="Arial" w:cs="Arial"/>
          <w:vertAlign w:val="superscript"/>
        </w:rPr>
        <w:t>3</w:t>
      </w:r>
      <w:r w:rsidR="00773709">
        <w:rPr>
          <w:rFonts w:ascii="Arial" w:hAnsi="Arial" w:cs="Arial"/>
          <w:vertAlign w:val="superscript"/>
        </w:rPr>
        <w:t>,4</w:t>
      </w:r>
      <w:r>
        <w:rPr>
          <w:rFonts w:ascii="Arial" w:hAnsi="Arial" w:cs="Arial"/>
        </w:rPr>
        <w:t xml:space="preserve"> have been widely used to study chromatin spatial organization. </w:t>
      </w:r>
      <w:r w:rsidRPr="00A767BF">
        <w:rPr>
          <w:rFonts w:ascii="Arial" w:hAnsi="Arial" w:cs="Arial"/>
        </w:rPr>
        <w:t>Hi-C data can be summarized into contact matrix of all possible pairwise interactions between ligated fragments genome-wide.</w:t>
      </w:r>
      <w:r w:rsidR="00DE7818">
        <w:rPr>
          <w:rFonts w:ascii="Arial" w:hAnsi="Arial" w:cs="Arial"/>
        </w:rPr>
        <w:t xml:space="preserve"> Numerous methods have been developed to call peaks from the Hi-C pairwise contact matrix. These methods seek to determine if the observed contact frequency is significantly higher than the null value which is expected from chromatin random collision in 3D space. </w:t>
      </w:r>
    </w:p>
    <w:p w14:paraId="6359892F" w14:textId="77777777" w:rsidR="002B21A5" w:rsidRDefault="002B21A5" w:rsidP="002B21A5">
      <w:pPr>
        <w:autoSpaceDE w:val="0"/>
        <w:autoSpaceDN w:val="0"/>
        <w:adjustRightInd w:val="0"/>
        <w:rPr>
          <w:rFonts w:ascii="Arial" w:hAnsi="Arial" w:cs="Arial"/>
        </w:rPr>
      </w:pPr>
    </w:p>
    <w:p w14:paraId="071B740E" w14:textId="2D3F6EE7" w:rsidR="00345A4D" w:rsidRDefault="002B21A5" w:rsidP="002B21A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Although many methods exist for peak calling, we choose to focus on a Bayesian method utilizing Hidden Markov Random Fields (HMRF) </w:t>
      </w:r>
      <w:r w:rsidRPr="002B21A5">
        <w:rPr>
          <w:rFonts w:ascii="Arial" w:hAnsi="Arial" w:cs="Arial"/>
        </w:rPr>
        <w:t>first proposed in Xu</w:t>
      </w:r>
      <w:r>
        <w:rPr>
          <w:rFonts w:ascii="Arial" w:hAnsi="Arial" w:cs="Arial"/>
        </w:rPr>
        <w:t xml:space="preserve"> </w:t>
      </w:r>
      <w:r w:rsidRPr="002B21A5">
        <w:rPr>
          <w:rFonts w:ascii="Arial" w:hAnsi="Arial" w:cs="Arial"/>
        </w:rPr>
        <w:t>et al. (2015)</w:t>
      </w:r>
      <w:r>
        <w:rPr>
          <w:rFonts w:ascii="Arial" w:hAnsi="Arial" w:cs="Arial"/>
        </w:rPr>
        <w:t xml:space="preserve"> to call peaks from Hi-C data</w:t>
      </w:r>
      <w:r w:rsidRPr="002B21A5">
        <w:rPr>
          <w:rFonts w:ascii="Arial" w:hAnsi="Arial" w:cs="Arial"/>
        </w:rPr>
        <w:t>. HMRFs are an extension of Hidden Markov Models (HMMs) to two dimensions</w:t>
      </w:r>
      <w:r>
        <w:rPr>
          <w:rFonts w:ascii="Arial" w:hAnsi="Arial" w:cs="Arial"/>
        </w:rPr>
        <w:t xml:space="preserve"> </w:t>
      </w:r>
      <w:r w:rsidRPr="002B21A5">
        <w:rPr>
          <w:rFonts w:ascii="Arial" w:hAnsi="Arial" w:cs="Arial"/>
        </w:rPr>
        <w:t>by creating an underlying Markov random field. The Markov property explicitly accounts for</w:t>
      </w:r>
      <w:r>
        <w:rPr>
          <w:rFonts w:ascii="Arial" w:hAnsi="Arial" w:cs="Arial"/>
        </w:rPr>
        <w:t xml:space="preserve"> </w:t>
      </w:r>
      <w:r w:rsidRPr="002B21A5">
        <w:rPr>
          <w:rFonts w:ascii="Arial" w:hAnsi="Arial" w:cs="Arial"/>
        </w:rPr>
        <w:t>the dependency between neighboring genetic loci</w:t>
      </w:r>
      <w:r>
        <w:rPr>
          <w:rFonts w:ascii="Arial" w:hAnsi="Arial" w:cs="Arial"/>
        </w:rPr>
        <w:t xml:space="preserve">. </w:t>
      </w:r>
      <w:r w:rsidRPr="002B21A5">
        <w:rPr>
          <w:rFonts w:ascii="Arial" w:hAnsi="Arial" w:cs="Arial"/>
        </w:rPr>
        <w:t>Unlike many competitor</w:t>
      </w:r>
      <w:r>
        <w:rPr>
          <w:rFonts w:ascii="Arial" w:hAnsi="Arial" w:cs="Arial"/>
        </w:rPr>
        <w:t xml:space="preserve"> </w:t>
      </w:r>
      <w:r w:rsidRPr="002B21A5">
        <w:rPr>
          <w:rFonts w:ascii="Arial" w:hAnsi="Arial" w:cs="Arial"/>
        </w:rPr>
        <w:t>methods, information is thus borrowed from neighboring regions to improve peak calling.</w:t>
      </w:r>
    </w:p>
    <w:p w14:paraId="72B49D0B" w14:textId="15F9A097" w:rsidR="00DE7818" w:rsidRDefault="00DE7818" w:rsidP="00420FC5">
      <w:pPr>
        <w:autoSpaceDE w:val="0"/>
        <w:autoSpaceDN w:val="0"/>
        <w:adjustRightInd w:val="0"/>
        <w:rPr>
          <w:rFonts w:ascii="Arial" w:hAnsi="Arial" w:cs="Arial"/>
        </w:rPr>
      </w:pPr>
    </w:p>
    <w:p w14:paraId="47322D0A" w14:textId="2FD80AA0" w:rsidR="000739F2" w:rsidRDefault="00DE7818" w:rsidP="009A67EC">
      <w:pPr>
        <w:autoSpaceDE w:val="0"/>
        <w:autoSpaceDN w:val="0"/>
        <w:adjustRightInd w:val="0"/>
        <w:rPr>
          <w:rFonts w:ascii="Arial" w:hAnsi="Arial" w:cs="Arial"/>
        </w:rPr>
      </w:pPr>
      <w:commentRangeStart w:id="4"/>
      <w:r>
        <w:rPr>
          <w:rFonts w:ascii="Arial" w:hAnsi="Arial" w:cs="Arial"/>
        </w:rPr>
        <w:t>Optical</w:t>
      </w:r>
      <w:commentRangeEnd w:id="4"/>
      <w:r w:rsidR="002B21A5">
        <w:rPr>
          <w:rStyle w:val="CommentReference"/>
          <w:rFonts w:eastAsia="SimSun"/>
          <w:lang w:eastAsia="en-US"/>
        </w:rPr>
        <w:commentReference w:id="4"/>
      </w:r>
      <w:r>
        <w:rPr>
          <w:rFonts w:ascii="Arial" w:hAnsi="Arial" w:cs="Arial"/>
        </w:rPr>
        <w:t xml:space="preserve"> reconstruction of chromatin architecture</w:t>
      </w:r>
      <w:r w:rsidR="00314FD3">
        <w:rPr>
          <w:rFonts w:ascii="Arial" w:hAnsi="Arial" w:cs="Arial"/>
        </w:rPr>
        <w:t xml:space="preserve"> (ORCA) </w:t>
      </w:r>
      <w:r w:rsidR="002B21A5">
        <w:rPr>
          <w:rFonts w:ascii="Arial" w:hAnsi="Arial" w:cs="Arial"/>
        </w:rPr>
        <w:t xml:space="preserve">is an imaging technology that </w:t>
      </w:r>
      <w:r w:rsidR="00314FD3">
        <w:rPr>
          <w:rFonts w:ascii="Arial" w:hAnsi="Arial" w:cs="Arial"/>
        </w:rPr>
        <w:t>trace</w:t>
      </w:r>
      <w:r w:rsidR="009A67EC">
        <w:rPr>
          <w:rFonts w:ascii="Arial" w:hAnsi="Arial" w:cs="Arial"/>
        </w:rPr>
        <w:t>s</w:t>
      </w:r>
      <w:r w:rsidR="00314FD3">
        <w:rPr>
          <w:rFonts w:ascii="Arial" w:hAnsi="Arial" w:cs="Arial"/>
        </w:rPr>
        <w:t xml:space="preserve"> the DNA </w:t>
      </w:r>
      <w:r w:rsidR="009A67EC">
        <w:rPr>
          <w:rFonts w:ascii="Arial" w:hAnsi="Arial" w:cs="Arial"/>
        </w:rPr>
        <w:t xml:space="preserve">path </w:t>
      </w:r>
      <w:r w:rsidR="00314FD3">
        <w:rPr>
          <w:rFonts w:ascii="Arial" w:hAnsi="Arial" w:cs="Arial"/>
        </w:rPr>
        <w:t>in single cell</w:t>
      </w:r>
      <w:r w:rsidR="009A67EC">
        <w:rPr>
          <w:rFonts w:ascii="Arial" w:hAnsi="Arial" w:cs="Arial"/>
        </w:rPr>
        <w:t xml:space="preserve">s. Primary probes with unique barcodes are placed at equal distance apart on a genomic region of interest and relative 3D position of each barcode is captured by microscopic imaging. ORCA reconstructs DNA trajectory at genomic resolution as high as 2 kilobases. This method is also compatible with simultaneous imaging of </w:t>
      </w:r>
      <w:r w:rsidR="00345A4D">
        <w:rPr>
          <w:rFonts w:ascii="Arial" w:hAnsi="Arial" w:cs="Arial"/>
        </w:rPr>
        <w:t xml:space="preserve">mRNA and nascent RNA </w:t>
      </w:r>
      <w:commentRangeStart w:id="5"/>
      <w:r w:rsidR="009A67EC">
        <w:rPr>
          <w:rFonts w:ascii="Arial" w:hAnsi="Arial" w:cs="Arial"/>
        </w:rPr>
        <w:t>in each cell</w:t>
      </w:r>
      <w:r w:rsidR="00345A4D">
        <w:rPr>
          <w:rFonts w:ascii="Arial" w:hAnsi="Arial" w:cs="Arial"/>
        </w:rPr>
        <w:t>, which makes differential analysis of chromosome architecture in different cell types possible.</w:t>
      </w:r>
      <w:commentRangeEnd w:id="5"/>
      <w:r w:rsidR="00345A4D">
        <w:rPr>
          <w:rStyle w:val="CommentReference"/>
          <w:rFonts w:eastAsia="SimSun"/>
          <w:lang w:eastAsia="en-US"/>
        </w:rPr>
        <w:commentReference w:id="5"/>
      </w:r>
      <w:r w:rsidR="000739F2">
        <w:rPr>
          <w:rFonts w:ascii="Arial" w:hAnsi="Arial" w:cs="Arial"/>
        </w:rPr>
        <w:t xml:space="preserve"> </w:t>
      </w:r>
    </w:p>
    <w:p w14:paraId="0E1C5DB1" w14:textId="7143004D" w:rsidR="000739F2" w:rsidRDefault="000739F2" w:rsidP="009A67EC">
      <w:pPr>
        <w:autoSpaceDE w:val="0"/>
        <w:autoSpaceDN w:val="0"/>
        <w:adjustRightInd w:val="0"/>
        <w:rPr>
          <w:rFonts w:ascii="Arial" w:hAnsi="Arial" w:cs="Arial"/>
        </w:rPr>
      </w:pPr>
    </w:p>
    <w:p w14:paraId="326F823C" w14:textId="55C7EE6D" w:rsidR="000739F2" w:rsidRDefault="000739F2" w:rsidP="000739F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739F2">
        <w:rPr>
          <w:rFonts w:ascii="Arial" w:hAnsi="Arial" w:cs="Arial"/>
        </w:rPr>
        <w:t>here is substantial evidence which suggests that the physical</w:t>
      </w:r>
      <w:r>
        <w:rPr>
          <w:rFonts w:ascii="Arial" w:hAnsi="Arial" w:cs="Arial"/>
        </w:rPr>
        <w:t xml:space="preserve"> </w:t>
      </w:r>
      <w:r w:rsidRPr="000739F2">
        <w:rPr>
          <w:rFonts w:ascii="Arial" w:hAnsi="Arial" w:cs="Arial"/>
        </w:rPr>
        <w:t xml:space="preserve">distance between two genetic loci will be correlated with the contact frequency in </w:t>
      </w:r>
      <w:r w:rsidR="00370A69">
        <w:rPr>
          <w:rFonts w:ascii="Arial" w:hAnsi="Arial" w:cs="Arial"/>
        </w:rPr>
        <w:t xml:space="preserve">3D </w:t>
      </w:r>
      <w:r w:rsidRPr="000739F2">
        <w:rPr>
          <w:rFonts w:ascii="Arial" w:hAnsi="Arial" w:cs="Arial"/>
        </w:rPr>
        <w:t>between the two regions. Loci closer in physical distance would naturally be assumed</w:t>
      </w:r>
      <w:r>
        <w:rPr>
          <w:rFonts w:ascii="Arial" w:hAnsi="Arial" w:cs="Arial"/>
        </w:rPr>
        <w:t xml:space="preserve"> </w:t>
      </w:r>
      <w:r w:rsidRPr="000739F2">
        <w:rPr>
          <w:rFonts w:ascii="Arial" w:hAnsi="Arial" w:cs="Arial"/>
        </w:rPr>
        <w:t>to be closer in 3D distance, however recent evidence has been suggested physical distance and</w:t>
      </w:r>
      <w:r>
        <w:rPr>
          <w:rFonts w:ascii="Arial" w:hAnsi="Arial" w:cs="Arial"/>
        </w:rPr>
        <w:t xml:space="preserve"> </w:t>
      </w:r>
      <w:r w:rsidRPr="000739F2">
        <w:rPr>
          <w:rFonts w:ascii="Arial" w:hAnsi="Arial" w:cs="Arial"/>
        </w:rPr>
        <w:t>3D distance cannot be assumed as perfect substitutes for one another.</w:t>
      </w:r>
      <w:r>
        <w:rPr>
          <w:rFonts w:ascii="Arial" w:hAnsi="Arial" w:cs="Arial"/>
        </w:rPr>
        <w:t xml:space="preserve"> Further, high-resolution single-cell imaging data can refine our understanding of chromosomal structure on a genomic region of interest and </w:t>
      </w:r>
      <w:commentRangeStart w:id="6"/>
      <w:r>
        <w:rPr>
          <w:rFonts w:ascii="Arial" w:hAnsi="Arial" w:cs="Arial"/>
        </w:rPr>
        <w:t xml:space="preserve">make predictions on other regions. </w:t>
      </w:r>
      <w:commentRangeEnd w:id="6"/>
      <w:r>
        <w:rPr>
          <w:rStyle w:val="CommentReference"/>
          <w:rFonts w:eastAsia="SimSun"/>
          <w:lang w:eastAsia="en-US"/>
        </w:rPr>
        <w:commentReference w:id="6"/>
      </w:r>
    </w:p>
    <w:p w14:paraId="44D012A5" w14:textId="7D682DA9" w:rsidR="00345A4D" w:rsidRDefault="00345A4D" w:rsidP="009A67EC">
      <w:pPr>
        <w:autoSpaceDE w:val="0"/>
        <w:autoSpaceDN w:val="0"/>
        <w:adjustRightInd w:val="0"/>
        <w:rPr>
          <w:rFonts w:ascii="Arial" w:hAnsi="Arial" w:cs="Arial"/>
        </w:rPr>
      </w:pPr>
    </w:p>
    <w:p w14:paraId="50E11A19" w14:textId="66B30201" w:rsidR="000739F2" w:rsidRDefault="002B21A5" w:rsidP="002B21A5">
      <w:pPr>
        <w:autoSpaceDE w:val="0"/>
        <w:autoSpaceDN w:val="0"/>
        <w:adjustRightInd w:val="0"/>
        <w:rPr>
          <w:rFonts w:ascii="Arial" w:hAnsi="Arial" w:cs="Arial"/>
        </w:rPr>
      </w:pPr>
      <w:r w:rsidRPr="002B21A5">
        <w:rPr>
          <w:rFonts w:ascii="Arial" w:hAnsi="Arial" w:cs="Arial"/>
        </w:rPr>
        <w:t xml:space="preserve">Our goal is to </w:t>
      </w:r>
      <w:r w:rsidR="000739F2">
        <w:rPr>
          <w:rFonts w:ascii="Arial" w:hAnsi="Arial" w:cs="Arial"/>
        </w:rPr>
        <w:t xml:space="preserve">leverage the advantages of both data types via </w:t>
      </w:r>
      <w:r w:rsidRPr="002B21A5">
        <w:rPr>
          <w:rFonts w:ascii="Arial" w:hAnsi="Arial" w:cs="Arial"/>
        </w:rPr>
        <w:t>combin</w:t>
      </w:r>
      <w:r w:rsidR="000739F2">
        <w:rPr>
          <w:rFonts w:ascii="Arial" w:hAnsi="Arial" w:cs="Arial"/>
        </w:rPr>
        <w:t>ing</w:t>
      </w:r>
      <w:r w:rsidRPr="002B21A5">
        <w:rPr>
          <w:rFonts w:ascii="Arial" w:hAnsi="Arial" w:cs="Arial"/>
        </w:rPr>
        <w:t xml:space="preserve"> the</w:t>
      </w:r>
      <w:r w:rsidR="000739F2">
        <w:rPr>
          <w:rFonts w:ascii="Arial" w:hAnsi="Arial" w:cs="Arial"/>
        </w:rPr>
        <w:t>ir</w:t>
      </w:r>
      <w:r w:rsidRPr="002B21A5">
        <w:rPr>
          <w:rFonts w:ascii="Arial" w:hAnsi="Arial" w:cs="Arial"/>
        </w:rPr>
        <w:t xml:space="preserve"> estimated </w:t>
      </w:r>
      <w:r>
        <w:rPr>
          <w:rFonts w:ascii="Arial" w:hAnsi="Arial" w:cs="Arial"/>
        </w:rPr>
        <w:t xml:space="preserve">peak probabilities </w:t>
      </w:r>
      <w:r w:rsidRPr="002B21A5">
        <w:rPr>
          <w:rFonts w:ascii="Arial" w:hAnsi="Arial" w:cs="Arial"/>
        </w:rPr>
        <w:t>produce</w:t>
      </w:r>
      <w:r>
        <w:rPr>
          <w:rFonts w:ascii="Arial" w:hAnsi="Arial" w:cs="Arial"/>
        </w:rPr>
        <w:t xml:space="preserve"> </w:t>
      </w:r>
      <w:r w:rsidRPr="002B21A5">
        <w:rPr>
          <w:rFonts w:ascii="Arial" w:hAnsi="Arial" w:cs="Arial"/>
        </w:rPr>
        <w:t>consensus peak probability estimates. This task must be undertaken with caution because</w:t>
      </w:r>
      <w:r>
        <w:rPr>
          <w:rFonts w:ascii="Arial" w:hAnsi="Arial" w:cs="Arial"/>
        </w:rPr>
        <w:t xml:space="preserve"> </w:t>
      </w:r>
      <w:r w:rsidRPr="002B21A5">
        <w:rPr>
          <w:rFonts w:ascii="Arial" w:hAnsi="Arial" w:cs="Arial"/>
        </w:rPr>
        <w:t>the peak probability estimates from the two data sources are necessarily correlated. The nature of</w:t>
      </w:r>
      <w:r>
        <w:rPr>
          <w:rFonts w:ascii="Arial" w:hAnsi="Arial" w:cs="Arial"/>
        </w:rPr>
        <w:t xml:space="preserve"> </w:t>
      </w:r>
      <w:r w:rsidRPr="002B21A5">
        <w:rPr>
          <w:rFonts w:ascii="Arial" w:hAnsi="Arial" w:cs="Arial"/>
        </w:rPr>
        <w:t>this dependency is unknown.</w:t>
      </w:r>
      <w:r>
        <w:rPr>
          <w:rFonts w:ascii="Arial" w:hAnsi="Arial" w:cs="Arial"/>
        </w:rPr>
        <w:t xml:space="preserve"> In the paper, we develop joint model utilizing Cauchy combination test, </w:t>
      </w:r>
      <w:r w:rsidRPr="002B21A5">
        <w:rPr>
          <w:rFonts w:ascii="Arial" w:hAnsi="Arial" w:cs="Arial"/>
        </w:rPr>
        <w:t xml:space="preserve">which was recently articulated to combine dependent p-values Liu and </w:t>
      </w:r>
      <w:proofErr w:type="spellStart"/>
      <w:r w:rsidRPr="002B21A5">
        <w:rPr>
          <w:rFonts w:ascii="Arial" w:hAnsi="Arial" w:cs="Arial"/>
        </w:rPr>
        <w:t>Xie</w:t>
      </w:r>
      <w:proofErr w:type="spellEnd"/>
      <w:r w:rsidRPr="002B21A5">
        <w:rPr>
          <w:rFonts w:ascii="Arial" w:hAnsi="Arial" w:cs="Arial"/>
        </w:rPr>
        <w:t xml:space="preserve"> (2020).</w:t>
      </w:r>
      <w:r>
        <w:rPr>
          <w:rFonts w:ascii="Arial" w:hAnsi="Arial" w:cs="Arial"/>
        </w:rPr>
        <w:t xml:space="preserve"> </w:t>
      </w:r>
      <w:r w:rsidR="00A76320">
        <w:rPr>
          <w:rFonts w:ascii="Arial" w:hAnsi="Arial" w:cs="Arial"/>
        </w:rPr>
        <w:t xml:space="preserve">Our joint model </w:t>
      </w:r>
      <w:r w:rsidR="00A76320" w:rsidRPr="00A767BF">
        <w:rPr>
          <w:rFonts w:ascii="Arial" w:hAnsi="Arial" w:cs="Arial"/>
        </w:rPr>
        <w:t xml:space="preserve">does not require any information about the underlying correlation </w:t>
      </w:r>
      <w:r w:rsidR="00A76320">
        <w:rPr>
          <w:rFonts w:ascii="Arial" w:hAnsi="Arial" w:cs="Arial"/>
        </w:rPr>
        <w:t xml:space="preserve">structure in the data </w:t>
      </w:r>
      <w:r w:rsidR="00A76320" w:rsidRPr="00A767BF">
        <w:rPr>
          <w:rFonts w:ascii="Arial" w:hAnsi="Arial" w:cs="Arial"/>
        </w:rPr>
        <w:t xml:space="preserve">while being able to account for the inherent correlation between </w:t>
      </w:r>
      <w:r w:rsidR="00A76320">
        <w:rPr>
          <w:rFonts w:ascii="Arial" w:hAnsi="Arial" w:cs="Arial"/>
        </w:rPr>
        <w:t xml:space="preserve">their posterior probabilities. The model is also well-suited for a strong-sparsity </w:t>
      </w:r>
      <w:commentRangeStart w:id="7"/>
      <w:r w:rsidR="00A76320">
        <w:rPr>
          <w:rFonts w:ascii="Arial" w:hAnsi="Arial" w:cs="Arial"/>
        </w:rPr>
        <w:t>setting</w:t>
      </w:r>
      <w:commentRangeEnd w:id="7"/>
      <w:r w:rsidR="00A76320">
        <w:rPr>
          <w:rStyle w:val="CommentReference"/>
          <w:rFonts w:eastAsia="SimSun"/>
          <w:lang w:eastAsia="en-US"/>
        </w:rPr>
        <w:commentReference w:id="7"/>
      </w:r>
      <w:r w:rsidR="00A76320">
        <w:rPr>
          <w:rFonts w:ascii="Arial" w:hAnsi="Arial" w:cs="Arial"/>
        </w:rPr>
        <w:t xml:space="preserve">. </w:t>
      </w:r>
    </w:p>
    <w:p w14:paraId="2E1F2C81" w14:textId="1CB02DBD" w:rsidR="00DE7818" w:rsidRDefault="00DE7818" w:rsidP="00420FC5">
      <w:pPr>
        <w:autoSpaceDE w:val="0"/>
        <w:autoSpaceDN w:val="0"/>
        <w:adjustRightInd w:val="0"/>
        <w:rPr>
          <w:rFonts w:ascii="Arial" w:hAnsi="Arial" w:cs="Arial"/>
        </w:rPr>
      </w:pPr>
    </w:p>
    <w:p w14:paraId="6F564733" w14:textId="23433CF1" w:rsidR="00A76320" w:rsidRDefault="002C64C3" w:rsidP="001D1A01">
      <w:pPr>
        <w:spacing w:before="300" w:after="150"/>
        <w:outlineLvl w:val="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lastRenderedPageBreak/>
        <w:br/>
      </w:r>
      <w:r w:rsidR="00DE7818" w:rsidRPr="001D1A01">
        <w:rPr>
          <w:rFonts w:ascii="Arial" w:hAnsi="Arial" w:cs="Arial"/>
          <w:b/>
          <w:bCs/>
          <w:sz w:val="28"/>
          <w:szCs w:val="28"/>
        </w:rPr>
        <w:t>Material and Methods</w:t>
      </w:r>
      <w:bookmarkStart w:id="8" w:name="aggregated-cauchy-combination-test"/>
      <w:bookmarkEnd w:id="8"/>
    </w:p>
    <w:p w14:paraId="4EF41A0A" w14:textId="77777777" w:rsidR="00DB3C2B" w:rsidRDefault="00DB3C2B" w:rsidP="0011252E">
      <w:pPr>
        <w:rPr>
          <w:rFonts w:ascii="Arial" w:hAnsi="Arial" w:cs="Arial"/>
          <w:b/>
          <w:bCs/>
        </w:rPr>
      </w:pPr>
    </w:p>
    <w:p w14:paraId="0C9FA522" w14:textId="7432765F" w:rsidR="00DB3C2B" w:rsidRPr="0011252E" w:rsidRDefault="00DB3C2B" w:rsidP="0011252E">
      <w:pPr>
        <w:rPr>
          <w:rFonts w:ascii="Arial" w:hAnsi="Arial" w:cs="Arial"/>
          <w:b/>
          <w:bCs/>
        </w:rPr>
      </w:pPr>
      <w:commentRangeStart w:id="9"/>
      <w:r>
        <w:rPr>
          <w:rFonts w:ascii="Arial" w:hAnsi="Arial" w:cs="Arial"/>
          <w:b/>
          <w:bCs/>
        </w:rPr>
        <w:t>Modelling the Null in Single Cell Imaging Data</w:t>
      </w:r>
      <w:commentRangeEnd w:id="9"/>
      <w:r>
        <w:rPr>
          <w:rStyle w:val="CommentReference"/>
          <w:rFonts w:eastAsia="SimSun"/>
          <w:lang w:eastAsia="en-US"/>
        </w:rPr>
        <w:commentReference w:id="9"/>
      </w:r>
    </w:p>
    <w:p w14:paraId="74284B3F" w14:textId="44B5FC3D" w:rsidR="002C64C3" w:rsidRDefault="00A6029F" w:rsidP="00946EA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We first develop </w:t>
      </w: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n algorithm for calling significant </w:t>
      </w:r>
      <w:r w:rsidR="002C64C3">
        <w:rPr>
          <w:rFonts w:ascii="Arial" w:hAnsi="Arial" w:cs="Arial"/>
        </w:rPr>
        <w:t>pairwise contact from single cell imaging data. Single cell imaging data can be converted to contact frequency matrix</w:t>
      </w:r>
      <w:r w:rsidR="00946EAA">
        <w:rPr>
          <w:rFonts w:ascii="Arial" w:hAnsi="Arial" w:cs="Arial"/>
        </w:rPr>
        <w:t xml:space="preserve"> by </w:t>
      </w:r>
      <w:r w:rsidR="00946EAA" w:rsidRPr="00946EAA">
        <w:rPr>
          <w:rFonts w:ascii="Arial" w:hAnsi="Arial" w:cs="Arial"/>
        </w:rPr>
        <w:t>categoriz</w:t>
      </w:r>
      <w:r w:rsidR="00946EAA">
        <w:rPr>
          <w:rFonts w:ascii="Arial" w:hAnsi="Arial" w:cs="Arial"/>
        </w:rPr>
        <w:t>ing</w:t>
      </w:r>
      <w:r w:rsidR="00946EAA" w:rsidRPr="00946EAA">
        <w:rPr>
          <w:rFonts w:ascii="Arial" w:hAnsi="Arial" w:cs="Arial"/>
        </w:rPr>
        <w:t xml:space="preserve"> a contact based on</w:t>
      </w:r>
      <w:r w:rsidR="00946EAA">
        <w:rPr>
          <w:rFonts w:ascii="Arial" w:hAnsi="Arial" w:cs="Arial"/>
        </w:rPr>
        <w:t xml:space="preserve"> </w:t>
      </w:r>
      <w:r w:rsidR="00946EAA" w:rsidRPr="00946EAA">
        <w:rPr>
          <w:rFonts w:ascii="Arial" w:hAnsi="Arial" w:cs="Arial"/>
        </w:rPr>
        <w:t>an observed distance between probes of 150nm or less, as was done in Mateo et al. (2019).</w:t>
      </w:r>
      <w:r w:rsidR="00946EAA">
        <w:rPr>
          <w:rFonts w:ascii="Arial" w:hAnsi="Arial" w:cs="Arial"/>
        </w:rPr>
        <w:t xml:space="preserve"> </w:t>
      </w:r>
      <w:r w:rsidR="00946EAA" w:rsidRPr="00946EAA">
        <w:rPr>
          <w:rFonts w:ascii="Arial" w:hAnsi="Arial" w:cs="Arial"/>
        </w:rPr>
        <w:t>Doing</w:t>
      </w:r>
      <w:r w:rsidR="00946EAA">
        <w:rPr>
          <w:rFonts w:ascii="Arial" w:hAnsi="Arial" w:cs="Arial"/>
        </w:rPr>
        <w:t xml:space="preserve"> </w:t>
      </w:r>
      <w:r w:rsidR="00946EAA" w:rsidRPr="00946EAA">
        <w:rPr>
          <w:rFonts w:ascii="Arial" w:hAnsi="Arial" w:cs="Arial"/>
        </w:rPr>
        <w:t>so, we can produce analogous heatmaps</w:t>
      </w:r>
      <w:r w:rsidR="00946EAA">
        <w:rPr>
          <w:rFonts w:ascii="Arial" w:hAnsi="Arial" w:cs="Arial"/>
        </w:rPr>
        <w:t xml:space="preserve"> as those obtained for Hi-C. </w:t>
      </w:r>
      <w:r w:rsidR="00946EAA" w:rsidRPr="00946EAA">
        <w:rPr>
          <w:rFonts w:ascii="Arial" w:hAnsi="Arial" w:cs="Arial"/>
        </w:rPr>
        <w:t>This is in a sense a loss</w:t>
      </w:r>
      <w:r w:rsidR="00946EAA">
        <w:rPr>
          <w:rFonts w:ascii="Arial" w:hAnsi="Arial" w:cs="Arial"/>
        </w:rPr>
        <w:t xml:space="preserve"> </w:t>
      </w:r>
      <w:r w:rsidR="00946EAA" w:rsidRPr="00946EAA">
        <w:rPr>
          <w:rFonts w:ascii="Arial" w:hAnsi="Arial" w:cs="Arial"/>
        </w:rPr>
        <w:t>of information, because the distance matters only to the extent of its relation to the threshold of</w:t>
      </w:r>
      <w:r w:rsidR="00946EAA">
        <w:rPr>
          <w:rFonts w:ascii="Arial" w:hAnsi="Arial" w:cs="Arial"/>
        </w:rPr>
        <w:t xml:space="preserve"> </w:t>
      </w:r>
      <w:r w:rsidR="00946EAA" w:rsidRPr="00946EAA">
        <w:rPr>
          <w:rFonts w:ascii="Arial" w:hAnsi="Arial" w:cs="Arial"/>
        </w:rPr>
        <w:t>150nm.</w:t>
      </w:r>
      <w:r w:rsidR="00946EAA">
        <w:rPr>
          <w:rFonts w:ascii="Arial" w:hAnsi="Arial" w:cs="Arial"/>
        </w:rPr>
        <w:t xml:space="preserve"> </w:t>
      </w:r>
    </w:p>
    <w:p w14:paraId="2B339FD1" w14:textId="149A7A7E" w:rsidR="002C64C3" w:rsidRDefault="002C64C3" w:rsidP="00DE7818">
      <w:pPr>
        <w:rPr>
          <w:rFonts w:ascii="Arial" w:hAnsi="Arial" w:cs="Arial"/>
        </w:rPr>
      </w:pPr>
    </w:p>
    <w:p w14:paraId="7D243637" w14:textId="239800C0" w:rsidR="0011252E" w:rsidRDefault="00946EAA" w:rsidP="00DE7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leverage the full potential of single cell data, we treat relative distance between </w:t>
      </w:r>
      <w:r w:rsidR="0098095A">
        <w:rPr>
          <w:rFonts w:ascii="Arial" w:hAnsi="Arial" w:cs="Arial"/>
        </w:rPr>
        <w:t xml:space="preserve">pairs of </w:t>
      </w:r>
      <w:r>
        <w:rPr>
          <w:rFonts w:ascii="Arial" w:hAnsi="Arial" w:cs="Arial"/>
        </w:rPr>
        <w:t xml:space="preserve">genetic loci as a continuous variable. </w:t>
      </w:r>
      <w:r w:rsidR="001D1A01">
        <w:rPr>
          <w:rFonts w:ascii="Arial" w:hAnsi="Arial" w:cs="Arial"/>
        </w:rPr>
        <w:t>Our</w:t>
      </w:r>
      <w:r w:rsidR="00B31BB2">
        <w:rPr>
          <w:rFonts w:ascii="Arial" w:hAnsi="Arial" w:cs="Arial" w:hint="eastAsia"/>
        </w:rPr>
        <w:t xml:space="preserve"> </w:t>
      </w:r>
      <w:r w:rsidR="00B31BB2">
        <w:rPr>
          <w:rFonts w:ascii="Arial" w:hAnsi="Arial" w:cs="Arial"/>
        </w:rPr>
        <w:t xml:space="preserve">null model is based on a </w:t>
      </w:r>
      <w:r w:rsidR="001D1A01">
        <w:rPr>
          <w:rFonts w:ascii="Arial" w:hAnsi="Arial" w:cs="Arial"/>
        </w:rPr>
        <w:t xml:space="preserve">two-step </w:t>
      </w:r>
      <w:r w:rsidR="00B31BB2">
        <w:rPr>
          <w:rFonts w:ascii="Arial" w:hAnsi="Arial" w:cs="Arial"/>
        </w:rPr>
        <w:t>smooth spline regression</w:t>
      </w:r>
      <w:r w:rsidR="001D1A01">
        <w:rPr>
          <w:rFonts w:ascii="Arial" w:hAnsi="Arial" w:cs="Arial"/>
        </w:rPr>
        <w:t xml:space="preserve"> of 3D spatial distance of a pair of loci on their </w:t>
      </w:r>
      <w:r w:rsidR="0011252E">
        <w:rPr>
          <w:rFonts w:ascii="Arial" w:hAnsi="Arial" w:cs="Arial" w:hint="eastAsia"/>
        </w:rPr>
        <w:t>c</w:t>
      </w:r>
      <w:r w:rsidR="0011252E">
        <w:rPr>
          <w:rFonts w:ascii="Arial" w:hAnsi="Arial" w:cs="Arial"/>
        </w:rPr>
        <w:t xml:space="preserve">orresponding </w:t>
      </w:r>
      <w:r w:rsidR="001D1A01">
        <w:rPr>
          <w:rFonts w:ascii="Arial" w:hAnsi="Arial" w:cs="Arial"/>
        </w:rPr>
        <w:t>linear genomic distance.</w:t>
      </w:r>
      <w:r w:rsidR="00B31BB2">
        <w:rPr>
          <w:rFonts w:ascii="Arial" w:hAnsi="Arial" w:cs="Arial"/>
        </w:rPr>
        <w:t xml:space="preserve"> </w:t>
      </w:r>
    </w:p>
    <w:p w14:paraId="76C7C75A" w14:textId="7994559F" w:rsidR="00A6029F" w:rsidRDefault="00A6029F" w:rsidP="00DE7818">
      <w:pPr>
        <w:rPr>
          <w:rFonts w:ascii="Arial" w:hAnsi="Arial" w:cs="Arial"/>
        </w:rPr>
      </w:pPr>
    </w:p>
    <w:p w14:paraId="6B30ED80" w14:textId="711FAF12" w:rsidR="00B31BB2" w:rsidRDefault="00B31BB2" w:rsidP="00B31BB2">
      <w:pPr>
        <w:rPr>
          <w:rFonts w:ascii="Arial" w:hAnsi="Arial" w:cs="Arial"/>
        </w:rPr>
      </w:pPr>
      <w:r w:rsidRPr="00B31BB2">
        <w:rPr>
          <w:rFonts w:ascii="Arial" w:eastAsiaTheme="minorEastAsia" w:hAnsi="Arial" w:cs="Arial"/>
        </w:rPr>
        <w:t xml:space="preserve">Suppose we </w:t>
      </w:r>
      <w:r w:rsidR="0011252E">
        <w:rPr>
          <w:rFonts w:ascii="Arial" w:eastAsiaTheme="minorEastAsia" w:hAnsi="Arial" w:cs="Arial"/>
        </w:rPr>
        <w:t xml:space="preserve">have </w:t>
      </w:r>
      <w:r w:rsidRPr="00B31BB2">
        <w:rPr>
          <w:rFonts w:ascii="Arial" w:eastAsiaTheme="minorEastAsia" w:hAnsi="Arial" w:cs="Arial"/>
        </w:rPr>
        <w:t>an independent sample of n observations</w:t>
      </w:r>
      <w:r>
        <w:rPr>
          <w:rFonts w:ascii="Arial" w:hAnsi="Arial" w:cs="Aria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x,y</m:t>
            </m:r>
          </m:sub>
        </m:sSub>
        <m:r>
          <w:rPr>
            <w:rFonts w:ascii="Cambria Math" w:hAnsi="Cambria Math" w:cs="Arial"/>
          </w:rPr>
          <m:t xml:space="preserve"> </m:t>
        </m:r>
      </m:oMath>
      <w:r w:rsidRPr="00B31BB2">
        <w:rPr>
          <w:rFonts w:ascii="Arial" w:eastAsiaTheme="minorEastAsia" w:hAnsi="Arial" w:cs="Arial"/>
        </w:rPr>
        <w:t>from some continuous bivariate distribution 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x,y</m:t>
            </m:r>
          </m:sub>
        </m:sSub>
      </m:oMath>
      <w:r w:rsidRPr="00B31BB2">
        <w:rPr>
          <w:rFonts w:ascii="Arial" w:eastAsiaTheme="minorEastAsia" w:hAnsi="Arial" w:cs="Arial"/>
        </w:rPr>
        <w:t>, and consider the nonparametric re</w:t>
      </w:r>
      <w:commentRangeStart w:id="10"/>
      <w:r w:rsidRPr="00B31BB2">
        <w:rPr>
          <w:rFonts w:ascii="Arial" w:eastAsiaTheme="minorEastAsia" w:hAnsi="Arial" w:cs="Arial"/>
        </w:rPr>
        <w:t xml:space="preserve">gression </w:t>
      </w:r>
      <w:commentRangeEnd w:id="10"/>
      <w:r>
        <w:rPr>
          <w:rStyle w:val="CommentReference"/>
          <w:rFonts w:eastAsia="SimSun"/>
          <w:lang w:eastAsia="en-US"/>
        </w:rPr>
        <w:commentReference w:id="10"/>
      </w:r>
      <w:r w:rsidRPr="00B31BB2">
        <w:rPr>
          <w:rFonts w:ascii="Arial" w:eastAsiaTheme="minorEastAsia" w:hAnsi="Arial" w:cs="Arial"/>
        </w:rPr>
        <w:t>model</w:t>
      </w:r>
      <w:r w:rsidR="003E2E27">
        <w:rPr>
          <w:rFonts w:ascii="Arial" w:hAnsi="Arial" w:cs="Arial"/>
        </w:rPr>
        <w:t xml:space="preserve"> </w:t>
      </w:r>
    </w:p>
    <w:p w14:paraId="2E89679F" w14:textId="1B1E6E0E" w:rsidR="00B31BB2" w:rsidRDefault="00B31BB2" w:rsidP="00B31BB2">
      <w:pPr>
        <w:rPr>
          <w:rFonts w:ascii="Arial" w:hAnsi="Arial" w:cs="Arial"/>
        </w:rPr>
      </w:pPr>
    </w:p>
    <w:p w14:paraId="7970CEB2" w14:textId="56FCF4E8" w:rsidR="00B31BB2" w:rsidRDefault="00B31BB2" w:rsidP="00B31BB2">
      <w:pPr>
        <w:rPr>
          <w:rFonts w:ascii="Arial" w:hAnsi="Arial" w:cs="Arial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=f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d>
            </m:e>
          </m:eqArr>
        </m:oMath>
      </m:oMathPara>
    </w:p>
    <w:p w14:paraId="3CA182A9" w14:textId="77777777" w:rsidR="00B31BB2" w:rsidRPr="00B31BB2" w:rsidRDefault="00B31BB2" w:rsidP="00B31BB2">
      <w:pPr>
        <w:rPr>
          <w:rFonts w:ascii="Arial" w:eastAsiaTheme="minorEastAsia" w:hAnsi="Arial" w:cs="Arial"/>
        </w:rPr>
      </w:pPr>
    </w:p>
    <w:p w14:paraId="3818C422" w14:textId="51C9BA8C" w:rsidR="00B31BB2" w:rsidRDefault="00164954" w:rsidP="00B31BB2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B31BB2" w:rsidRPr="00B31BB2">
        <w:rPr>
          <w:rFonts w:ascii="Arial" w:eastAsiaTheme="minorEastAsia" w:hAnsi="Arial" w:cs="Arial"/>
        </w:rPr>
        <w:t>here</w:t>
      </w:r>
      <w:r w:rsidR="00B31BB2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f(∙)</m:t>
        </m:r>
      </m:oMath>
      <w:r w:rsidR="00BE3DC9">
        <w:rPr>
          <w:rFonts w:ascii="Arial" w:hAnsi="Arial" w:cs="Arial"/>
        </w:rPr>
        <w:t xml:space="preserve">, </w:t>
      </w:r>
      <w:r w:rsidR="00B31BB2" w:rsidRPr="00B31BB2">
        <w:rPr>
          <w:rFonts w:ascii="Arial" w:hAnsi="Arial" w:cs="Arial"/>
        </w:rPr>
        <w:t xml:space="preserve"> </w:t>
      </w:r>
      <w:r w:rsidR="00B31BB2" w:rsidRPr="00B31BB2">
        <w:rPr>
          <w:rFonts w:ascii="Arial" w:eastAsiaTheme="minorEastAsia" w:hAnsi="Arial" w:cs="Arial"/>
        </w:rPr>
        <w:t>is some unknown “smooth” function, and 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~(0,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σ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)</m:t>
        </m:r>
      </m:oMath>
      <w:r w:rsidR="00B31BB2" w:rsidRPr="00B31BB2">
        <w:rPr>
          <w:rFonts w:ascii="Arial" w:eastAsiaTheme="minorEastAsia" w:hAnsi="Arial" w:cs="Arial"/>
        </w:rPr>
        <w:t> </w:t>
      </w:r>
      <w:r w:rsidR="003E2E27">
        <w:rPr>
          <w:rFonts w:ascii="Arial" w:hAnsi="Arial" w:cs="Arial"/>
        </w:rPr>
        <w:t xml:space="preserve">are </w:t>
      </w:r>
      <w:r w:rsidR="00B31BB2" w:rsidRPr="00B31BB2">
        <w:rPr>
          <w:rFonts w:ascii="Arial" w:eastAsiaTheme="minorEastAsia" w:hAnsi="Arial" w:cs="Arial"/>
        </w:rPr>
        <w:t>error terms with mean zero and variance</w:t>
      </w:r>
      <w:r w:rsidR="003E2E27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σ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B31BB2" w:rsidRPr="00B31BB2">
        <w:rPr>
          <w:rFonts w:ascii="Arial" w:eastAsiaTheme="minorEastAsia" w:hAnsi="Arial" w:cs="Arial"/>
        </w:rPr>
        <w:t>. The goal is to estimate the unknown function</w:t>
      </w:r>
      <w:r w:rsidR="00BE3DC9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f(∙)</m:t>
        </m:r>
      </m:oMath>
      <w:r w:rsidR="00BE3DC9">
        <w:rPr>
          <w:rFonts w:ascii="Arial" w:hAnsi="Arial" w:cs="Arial"/>
        </w:rPr>
        <w:t xml:space="preserve">, </w:t>
      </w:r>
      <w:r w:rsidR="00B31BB2" w:rsidRPr="00B31BB2">
        <w:rPr>
          <w:rFonts w:ascii="Arial" w:eastAsiaTheme="minorEastAsia" w:hAnsi="Arial" w:cs="Arial"/>
        </w:rPr>
        <w:t xml:space="preserve">from </w:t>
      </w:r>
      <w:r w:rsidR="003E2E27">
        <w:rPr>
          <w:rFonts w:ascii="Arial" w:hAnsi="Arial" w:cs="Arial"/>
        </w:rPr>
        <w:t>the data.</w:t>
      </w:r>
    </w:p>
    <w:p w14:paraId="34E886B8" w14:textId="57850B9F" w:rsidR="003E2E27" w:rsidRDefault="003E2E27" w:rsidP="00B31BB2">
      <w:pPr>
        <w:rPr>
          <w:rFonts w:ascii="Arial" w:hAnsi="Arial" w:cs="Arial"/>
        </w:rPr>
      </w:pPr>
    </w:p>
    <w:p w14:paraId="3FA0A9F6" w14:textId="6C70CE20" w:rsidR="003E2E27" w:rsidRDefault="003E2E27" w:rsidP="00B31B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estimate </w:t>
      </w:r>
      <w:r w:rsidRPr="00B31BB2">
        <w:rPr>
          <w:rFonts w:ascii="Arial" w:eastAsiaTheme="minorEastAsia" w:hAnsi="Arial" w:cs="Arial"/>
        </w:rPr>
        <w:t>function </w:t>
      </w:r>
      <m:oMath>
        <m:r>
          <w:rPr>
            <w:rFonts w:ascii="Cambria Math" w:hAnsi="Cambria Math" w:cs="Arial"/>
          </w:rPr>
          <m:t>f</m:t>
        </m:r>
        <m:r>
          <w:rPr>
            <w:rFonts w:ascii="Cambria Math" w:hAnsi="Cambria Math" w:cs="Arial"/>
          </w:rPr>
          <m:t>(∙)</m:t>
        </m:r>
      </m:oMath>
      <w:r>
        <w:rPr>
          <w:rFonts w:ascii="Arial" w:hAnsi="Arial" w:cs="Arial"/>
        </w:rPr>
        <w:t xml:space="preserve">, we minimize a penalized least square function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λ</m:t>
            </m:r>
          </m:sub>
        </m:sSub>
      </m:oMath>
      <w:r>
        <w:rPr>
          <w:rFonts w:ascii="Arial" w:hAnsi="Arial" w:cs="Arial"/>
        </w:rPr>
        <w:t xml:space="preserve"> </w:t>
      </w:r>
    </w:p>
    <w:p w14:paraId="03940422" w14:textId="77777777" w:rsidR="003E2E27" w:rsidRPr="00B31BB2" w:rsidRDefault="003E2E27" w:rsidP="00B31BB2">
      <w:pPr>
        <w:rPr>
          <w:rFonts w:ascii="Arial" w:eastAsiaTheme="minorEastAsia" w:hAnsi="Arial" w:cs="Arial"/>
        </w:rPr>
      </w:pPr>
    </w:p>
    <w:p w14:paraId="4AA5B81C" w14:textId="72661622" w:rsidR="00B31BB2" w:rsidRPr="00BE3DC9" w:rsidRDefault="003E2E27" w:rsidP="00DE7818">
      <w:pPr>
        <w:rPr>
          <w:rFonts w:ascii="Arial" w:hAnsi="Arial" w:cs="Arial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</w:rPr>
                    <m:t>λ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f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 w:cs="Arial"/>
                        </w:rPr>
                        <m:t>∈M</m:t>
                      </m:r>
                    </m:sub>
                  </m:sSub>
                  <m:ctrlPr>
                    <w:rPr>
                      <w:rFonts w:ascii="Cambria Math" w:hAnsi="Cambria Math" w:cs="Arial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 w:cs="Arial"/>
                </w:rPr>
                <m:t>+λ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J</m:t>
                  </m:r>
                </m:e>
                <m:sub>
                  <m:r>
                    <w:rPr>
                      <w:rFonts w:ascii="Cambria Math" w:hAnsi="Cambria Math" w:cs="Arial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</w:rPr>
                <m:t>(f)</m:t>
              </m:r>
              <m:r>
                <w:rPr>
                  <w:rFonts w:ascii="Cambria Math" w:hAnsi="Cambria Math" w:cs="Arial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d>
            </m:e>
          </m:eqArr>
        </m:oMath>
      </m:oMathPara>
    </w:p>
    <w:p w14:paraId="516C167A" w14:textId="77777777" w:rsidR="00BE3DC9" w:rsidRDefault="00BE3DC9" w:rsidP="00DE7818">
      <w:pPr>
        <w:rPr>
          <w:rFonts w:ascii="Arial" w:hAnsi="Arial" w:cs="Arial"/>
          <w:b/>
          <w:bCs/>
        </w:rPr>
      </w:pPr>
    </w:p>
    <w:p w14:paraId="3BF13EBC" w14:textId="67F80462" w:rsidR="009F7144" w:rsidRPr="0011252E" w:rsidRDefault="00164954" w:rsidP="00DE7818">
      <w:pPr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/>
        </w:rPr>
        <w:t>w</w:t>
      </w:r>
      <w:r w:rsidR="00BE3DC9" w:rsidRPr="00BE3DC9">
        <w:rPr>
          <w:rFonts w:ascii="Arial" w:eastAsiaTheme="minorEastAsia" w:hAnsi="Arial" w:cs="Arial"/>
        </w:rPr>
        <w:t>here 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J</m:t>
            </m:r>
          </m:e>
          <m:sub>
            <m:r>
              <w:rPr>
                <w:rFonts w:ascii="Cambria Math" w:hAnsi="Cambria Math" w:cs="Arial"/>
              </w:rPr>
              <m:t>m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</m:t>
            </m:r>
          </m:e>
        </m:d>
        <m:r>
          <w:rPr>
            <w:rFonts w:ascii="Cambria Math" w:hAnsi="Cambria Math" w:cs="Arial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|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m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</w:rPr>
                  <m:t>(z)|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</w:rPr>
          <m:t>dz</m:t>
        </m:r>
      </m:oMath>
      <w:r w:rsidR="00BE3DC9">
        <w:rPr>
          <w:rFonts w:ascii="Arial" w:eastAsiaTheme="minorEastAsia" w:hAnsi="Arial" w:cs="Arial"/>
        </w:rPr>
        <w:t xml:space="preserve"> </w:t>
      </w:r>
      <w:r w:rsidR="00BE3DC9" w:rsidRPr="00BE3DC9">
        <w:rPr>
          <w:rFonts w:ascii="Arial" w:eastAsiaTheme="minorEastAsia" w:hAnsi="Arial" w:cs="Arial"/>
        </w:rPr>
        <w:t>is a penalty term, and</w:t>
      </w:r>
      <w:r w:rsidR="00BE3DC9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λ </m:t>
        </m:r>
      </m:oMath>
      <w:r w:rsidR="00BE3DC9" w:rsidRPr="00BE3DC9">
        <w:rPr>
          <w:rFonts w:ascii="Arial" w:eastAsiaTheme="minorEastAsia" w:hAnsi="Arial" w:cs="Arial"/>
        </w:rPr>
        <w:t>is th</w:t>
      </w:r>
      <w:r w:rsidR="00BE3DC9">
        <w:rPr>
          <w:rFonts w:ascii="Arial" w:eastAsiaTheme="minorEastAsia" w:hAnsi="Arial" w:cs="Arial"/>
        </w:rPr>
        <w:t xml:space="preserve">e </w:t>
      </w:r>
      <w:r w:rsidR="00BE3DC9" w:rsidRPr="00BE3DC9">
        <w:rPr>
          <w:rFonts w:ascii="Arial" w:eastAsiaTheme="minorEastAsia" w:hAnsi="Arial" w:cs="Arial"/>
        </w:rPr>
        <w:t xml:space="preserve">smoothing parameter that controls the </w:t>
      </w:r>
      <w:r w:rsidR="00BE3DC9">
        <w:rPr>
          <w:rFonts w:ascii="Arial" w:eastAsiaTheme="minorEastAsia" w:hAnsi="Arial" w:cs="Arial"/>
        </w:rPr>
        <w:t>effect</w:t>
      </w:r>
      <w:r w:rsidR="00BE3DC9" w:rsidRPr="00BE3DC9">
        <w:rPr>
          <w:rFonts w:ascii="Arial" w:eastAsiaTheme="minorEastAsia" w:hAnsi="Arial" w:cs="Arial"/>
        </w:rPr>
        <w:t xml:space="preserve"> the penalty.</w:t>
      </w:r>
      <m:oMath>
        <m:r>
          <w:rPr>
            <w:rFonts w:ascii="Cambria Math" w:hAnsi="Cambria Math" w:cs="Arial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m</m:t>
                </m:r>
              </m:e>
            </m:d>
          </m:sup>
        </m:sSup>
        <m:r>
          <w:rPr>
            <w:rFonts w:ascii="Cambria Math" w:hAnsi="Cambria Math" w:cs="Arial"/>
          </w:rPr>
          <m:t>(∙)</m:t>
        </m:r>
      </m:oMath>
      <w:r w:rsidR="00BE3DC9" w:rsidRPr="00BE3DC9">
        <w:rPr>
          <w:rFonts w:ascii="Arial" w:eastAsiaTheme="minorEastAsia" w:hAnsi="Arial" w:cs="Arial"/>
        </w:rPr>
        <w:t> denotes the 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th</m:t>
            </m:r>
          </m:sup>
        </m:sSup>
      </m:oMath>
      <w:r w:rsidR="00BE3DC9" w:rsidRPr="00BE3DC9">
        <w:rPr>
          <w:rFonts w:ascii="Arial" w:eastAsiaTheme="minorEastAsia" w:hAnsi="Arial" w:cs="Arial"/>
        </w:rPr>
        <w:t xml:space="preserve"> derivative of </w:t>
      </w:r>
      <m:oMath>
        <m:r>
          <w:rPr>
            <w:rFonts w:ascii="Cambria Math" w:hAnsi="Cambria Math" w:cs="Arial"/>
          </w:rPr>
          <m:t>f(∙)</m:t>
        </m:r>
      </m:oMath>
      <w:r w:rsidR="00BE3DC9">
        <w:rPr>
          <w:rFonts w:ascii="Arial" w:hAnsi="Arial" w:cs="Arial"/>
        </w:rPr>
        <w:t>,</w:t>
      </w:r>
      <w:r w:rsidR="00BE3DC9">
        <w:rPr>
          <w:rFonts w:ascii="Arial" w:hAnsi="Arial" w:cs="Arial"/>
        </w:rPr>
        <w:t xml:space="preserve"> </w:t>
      </w:r>
      <w:r w:rsidR="00BE3DC9" w:rsidRPr="00BE3DC9">
        <w:rPr>
          <w:rFonts w:ascii="Arial" w:eastAsiaTheme="minorEastAsia" w:hAnsi="Arial" w:cs="Arial"/>
        </w:rPr>
        <w:t>and</w:t>
      </w:r>
      <w:r w:rsidR="008E33CA">
        <w:rPr>
          <w:rFonts w:ascii="Arial" w:eastAsiaTheme="minorEastAsia" w:hAnsi="Arial" w:cs="Arial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Arial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f: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f</m:t>
                </m:r>
              </m:e>
            </m:d>
            <m:r>
              <w:rPr>
                <w:rFonts w:ascii="Cambria Math" w:hAnsi="Cambria Math" w:cs="Arial"/>
              </w:rPr>
              <m:t>&lt;∞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</m:oMath>
      <w:r w:rsidR="00BE3DC9" w:rsidRPr="00BE3DC9">
        <w:rPr>
          <w:rFonts w:ascii="Arial" w:eastAsiaTheme="minorEastAsia" w:hAnsi="Arial" w:cs="Arial"/>
        </w:rPr>
        <w:t>is the space of functions with square integrable 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th</m:t>
            </m:r>
          </m:sup>
        </m:sSup>
      </m:oMath>
      <w:r w:rsidR="00BE3DC9" w:rsidRPr="00BE3DC9">
        <w:rPr>
          <w:rFonts w:ascii="Arial" w:eastAsiaTheme="minorEastAsia" w:hAnsi="Arial" w:cs="Arial"/>
        </w:rPr>
        <w:t>derivative</w:t>
      </w:r>
      <w:r w:rsidR="008E33CA">
        <w:rPr>
          <w:rFonts w:ascii="Arial" w:eastAsiaTheme="minorEastAsia" w:hAnsi="Arial" w:cs="Arial" w:hint="eastAsia"/>
        </w:rPr>
        <w:t>.</w:t>
      </w:r>
      <w:commentRangeStart w:id="11"/>
      <w:r w:rsidR="0011252E">
        <w:rPr>
          <w:rFonts w:ascii="Arial" w:eastAsiaTheme="minorEastAsia" w:hAnsi="Arial" w:cs="Arial"/>
        </w:rPr>
        <w:t xml:space="preserve"> </w:t>
      </w:r>
      <w:r w:rsidR="00DB3C2B">
        <w:rPr>
          <w:rFonts w:ascii="Arial" w:eastAsiaTheme="minorEastAsia" w:hAnsi="Arial" w:cs="Arial"/>
        </w:rPr>
        <w:t>After an initial spline is fitted to the imaging data, we removed outliers that are 1.5 standard deviation less than the mean</w:t>
      </w:r>
      <w:commentRangeEnd w:id="11"/>
      <w:r w:rsidR="00DB3C2B">
        <w:rPr>
          <w:rStyle w:val="CommentReference"/>
          <w:rFonts w:eastAsia="SimSun"/>
          <w:lang w:eastAsia="en-US"/>
        </w:rPr>
        <w:commentReference w:id="11"/>
      </w:r>
      <w:r w:rsidR="00DB3C2B">
        <w:rPr>
          <w:rFonts w:ascii="Arial" w:eastAsiaTheme="minorEastAsia" w:hAnsi="Arial" w:cs="Arial"/>
        </w:rPr>
        <w:t xml:space="preserve"> to eliminate top data points that are are closer in 3</w:t>
      </w:r>
      <w:r w:rsidR="00DB3C2B">
        <w:rPr>
          <w:rFonts w:ascii="Arial" w:eastAsiaTheme="minorEastAsia" w:hAnsi="Arial" w:cs="Arial" w:hint="eastAsia"/>
        </w:rPr>
        <w:t>D</w:t>
      </w:r>
      <w:r w:rsidR="00DB3C2B">
        <w:rPr>
          <w:rFonts w:ascii="Arial" w:eastAsiaTheme="minorEastAsia" w:hAnsi="Arial" w:cs="Arial"/>
        </w:rPr>
        <w:t xml:space="preserve"> distance than expected. With the remaining dataset, we </w:t>
      </w:r>
      <w:r w:rsidR="00941B93">
        <w:rPr>
          <w:rFonts w:ascii="Arial" w:eastAsiaTheme="minorEastAsia" w:hAnsi="Arial" w:cs="Arial"/>
        </w:rPr>
        <w:t>fit a second</w:t>
      </w:r>
      <w:r w:rsidR="00DB3C2B">
        <w:rPr>
          <w:rFonts w:ascii="Arial" w:eastAsiaTheme="minorEastAsia" w:hAnsi="Arial" w:cs="Arial"/>
        </w:rPr>
        <w:t xml:space="preserve"> smooth spline using the same method as described above and obtain a final null distance model for single cell imaging data.</w:t>
      </w:r>
    </w:p>
    <w:p w14:paraId="23FCC50D" w14:textId="59752E15" w:rsidR="00DB3C2B" w:rsidRDefault="00DB3C2B" w:rsidP="00DB3C2B">
      <w:pPr>
        <w:rPr>
          <w:rFonts w:ascii="Arial" w:hAnsi="Arial" w:cs="Arial"/>
          <w:b/>
          <w:bCs/>
        </w:rPr>
      </w:pPr>
    </w:p>
    <w:p w14:paraId="123F5DC3" w14:textId="6DEBA34B" w:rsidR="00DB3C2B" w:rsidRPr="0099461E" w:rsidRDefault="00DB3C2B" w:rsidP="00DE78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Single Cell Imaging Peak Calling</w:t>
      </w:r>
    </w:p>
    <w:p w14:paraId="4D5CB14E" w14:textId="77777777" w:rsidR="00FD6232" w:rsidRDefault="00BF2379" w:rsidP="00DE7818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After </w:t>
      </w:r>
      <w:r w:rsidR="00B7503D">
        <w:rPr>
          <w:rFonts w:ascii="Arial" w:eastAsiaTheme="minorEastAsia" w:hAnsi="Arial" w:cs="Arial"/>
        </w:rPr>
        <w:t>fitting a second spline,</w:t>
      </w:r>
      <w:r>
        <w:rPr>
          <w:rFonts w:ascii="Arial" w:eastAsiaTheme="minorEastAsia" w:hAnsi="Arial" w:cs="Arial"/>
        </w:rPr>
        <w:t xml:space="preserve"> we perform one-</w:t>
      </w:r>
      <w:r w:rsidR="00941B93">
        <w:rPr>
          <w:rFonts w:ascii="Arial" w:eastAsiaTheme="minorEastAsia" w:hAnsi="Arial" w:cs="Arial"/>
        </w:rPr>
        <w:t xml:space="preserve">tailed </w:t>
      </w:r>
      <w:r>
        <w:rPr>
          <w:rFonts w:ascii="Arial" w:eastAsiaTheme="minorEastAsia" w:hAnsi="Arial" w:cs="Arial"/>
        </w:rPr>
        <w:t xml:space="preserve">t-test </w:t>
      </w:r>
      <w:r w:rsidR="00B7503D">
        <w:rPr>
          <w:rFonts w:ascii="Arial" w:eastAsiaTheme="minorEastAsia" w:hAnsi="Arial" w:cs="Arial"/>
        </w:rPr>
        <w:t>on each pair of loci</w:t>
      </w:r>
      <w:r w:rsidR="009F7144" w:rsidRPr="0011252E">
        <w:rPr>
          <w:rFonts w:ascii="Arial" w:eastAsiaTheme="minorEastAsia" w:hAnsi="Arial" w:cs="Arial"/>
        </w:rPr>
        <w:t>.</w:t>
      </w:r>
      <w:r w:rsidR="0011252E" w:rsidRPr="0011252E">
        <w:rPr>
          <w:rFonts w:ascii="Arial" w:eastAsiaTheme="minorEastAsia" w:hAnsi="Arial" w:cs="Arial"/>
        </w:rPr>
        <w:t xml:space="preserve"> </w:t>
      </w:r>
      <w:r w:rsidR="00FD6232" w:rsidRPr="00FD6232">
        <w:rPr>
          <w:rFonts w:ascii="Arial" w:eastAsiaTheme="minorEastAsia" w:hAnsi="Arial" w:cs="Arial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ij</m:t>
            </m:r>
          </m:sub>
        </m:sSub>
      </m:oMath>
      <w:r w:rsidR="00FD6232" w:rsidRPr="00FD6232">
        <w:rPr>
          <w:rFonts w:ascii="Arial" w:eastAsiaTheme="minorEastAsia" w:hAnsi="Arial" w:cs="Arial"/>
        </w:rPr>
        <w:t xml:space="preserve"> represent the p-value for chromatin interaction between bin </w:t>
      </w:r>
      <m:oMath>
        <m:r>
          <w:rPr>
            <w:rFonts w:ascii="Cambria Math" w:eastAsiaTheme="minorEastAsia" w:hAnsi="Cambria Math" w:cs="Arial"/>
          </w:rPr>
          <m:t>i</m:t>
        </m:r>
      </m:oMath>
      <w:r w:rsidR="00FD6232" w:rsidRPr="00FD6232">
        <w:rPr>
          <w:rFonts w:ascii="Arial" w:eastAsiaTheme="minorEastAsia" w:hAnsi="Arial" w:cs="Arial"/>
        </w:rPr>
        <w:t xml:space="preserve"> and bin </w:t>
      </w:r>
      <m:oMath>
        <m:r>
          <w:rPr>
            <w:rFonts w:ascii="Cambria Math" w:eastAsiaTheme="minorEastAsia" w:hAnsi="Cambria Math" w:cs="Arial"/>
          </w:rPr>
          <m:t>j</m:t>
        </m:r>
      </m:oMath>
      <w:r w:rsidR="00FD6232" w:rsidRPr="00FD6232">
        <w:rPr>
          <w:rFonts w:ascii="Arial" w:eastAsiaTheme="minorEastAsia" w:hAnsi="Arial" w:cs="Arial"/>
        </w:rPr>
        <w:t xml:space="preserve"> from a specific</w:t>
      </w:r>
    </w:p>
    <w:p w14:paraId="69D89AF6" w14:textId="361B38BE" w:rsidR="002C64C3" w:rsidRPr="0011252E" w:rsidRDefault="00FD6232" w:rsidP="00DE7818">
      <w:pPr>
        <w:rPr>
          <w:rFonts w:ascii="Arial" w:eastAsiaTheme="minorEastAsia" w:hAnsi="Arial" w:cs="Arial"/>
        </w:rPr>
      </w:pPr>
      <w:r w:rsidRPr="00A767BF">
        <w:rPr>
          <w:rFonts w:ascii="Arial" w:hAnsi="Arial" w:cs="Arial"/>
        </w:rPr>
        <w:t xml:space="preserve">Hi-C peak calling method. </w:t>
      </w:r>
      <w:r w:rsidR="009F7144" w:rsidRPr="0011252E">
        <w:rPr>
          <w:rFonts w:ascii="Arial" w:eastAsiaTheme="minorEastAsia" w:hAnsi="Arial" w:cs="Arial"/>
        </w:rPr>
        <w:t>Consider the null hypothesis that</w:t>
      </w:r>
      <w:r w:rsidR="009F7144" w:rsidRPr="0011252E">
        <w:rPr>
          <w:rFonts w:ascii="Arial" w:eastAsiaTheme="minorEastAsia" w:hAnsi="Arial" w:cs="Arial"/>
        </w:rPr>
        <w:t xml:space="preserve"> a loci</w:t>
      </w:r>
      <w:r w:rsidR="009F7144" w:rsidRPr="0011252E">
        <w:rPr>
          <w:rFonts w:ascii="Arial" w:eastAsiaTheme="minorEastAsia" w:hAnsi="Arial" w:cs="Arial"/>
        </w:rPr>
        <w:t xml:space="preserve"> pair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(</m:t>
        </m:r>
        <m:r>
          <w:rPr>
            <w:rFonts w:ascii="Cambria Math" w:eastAsiaTheme="minorEastAsia" w:hAnsi="Cambria Math" w:cs="Arial"/>
          </w:rPr>
          <m:t>i</m:t>
        </m:r>
        <m:r>
          <m:rPr>
            <m:sty m:val="p"/>
          </m:rPr>
          <w:rPr>
            <w:rFonts w:ascii="Cambria Math" w:eastAsiaTheme="minorEastAsia" w:hAnsi="Cambria Math" w:cs="Arial"/>
          </w:rPr>
          <m:t>,</m:t>
        </m:r>
        <m:r>
          <w:rPr>
            <w:rFonts w:ascii="Cambria Math" w:eastAsiaTheme="minorEastAsia" w:hAnsi="Cambria Math" w:cs="Arial"/>
          </w:rPr>
          <m:t>j</m:t>
        </m:r>
        <m:r>
          <m:rPr>
            <m:sty m:val="p"/>
          </m:rPr>
          <w:rPr>
            <w:rFonts w:ascii="Cambria Math" w:eastAsiaTheme="minorEastAsia" w:hAnsi="Cambria Math" w:cs="Arial"/>
          </w:rPr>
          <m:t>)</m:t>
        </m:r>
      </m:oMath>
      <w:r w:rsidR="009F7144" w:rsidRPr="0011252E">
        <w:rPr>
          <w:rFonts w:ascii="Arial" w:eastAsiaTheme="minorEastAsia" w:hAnsi="Arial" w:cs="Arial"/>
        </w:rPr>
        <w:t xml:space="preserve"> is compatible with random chromatin looping</w:t>
      </w:r>
      <w:r w:rsidR="00941B93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 xml:space="preserve">: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x</m:t>
            </m:r>
          </m:e>
        </m:acc>
        <m:r>
          <w:rPr>
            <w:rFonts w:ascii="Cambria Math" w:eastAsiaTheme="minorEastAsia" w:hAnsi="Cambria Math" w:cs="Arial"/>
          </w:rPr>
          <m:t>≥μ)</m:t>
        </m:r>
      </m:oMath>
      <w:r w:rsidR="009F7144" w:rsidRPr="0011252E">
        <w:rPr>
          <w:rFonts w:ascii="Arial" w:eastAsiaTheme="minorEastAsia" w:hAnsi="Arial" w:cs="Arial"/>
        </w:rPr>
        <w:t>.</w:t>
      </w:r>
      <w:r w:rsidR="009F7144" w:rsidRPr="0011252E">
        <w:rPr>
          <w:rFonts w:ascii="Arial" w:eastAsiaTheme="minorEastAsia" w:hAnsi="Arial" w:cs="Arial"/>
        </w:rPr>
        <w:t xml:space="preserve"> Define the test statistics as</w:t>
      </w:r>
    </w:p>
    <w:p w14:paraId="18A3E7D2" w14:textId="09776D75" w:rsidR="00EB4340" w:rsidRDefault="00EB4340" w:rsidP="00EB4340"/>
    <w:p w14:paraId="6F95AC98" w14:textId="62296FA9" w:rsidR="00EB4340" w:rsidRPr="00EB4340" w:rsidRDefault="00EB4340" w:rsidP="00DE7818">
      <w:pPr>
        <w:rPr>
          <w:rFonts w:ascii="Arial" w:hAnsi="Arial" w:cs="Arial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ij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ij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d>
            </m:e>
          </m:eqArr>
        </m:oMath>
      </m:oMathPara>
    </w:p>
    <w:p w14:paraId="1A9A704E" w14:textId="77777777" w:rsidR="00EB4340" w:rsidRDefault="00EB4340" w:rsidP="00DE7818">
      <w:pPr>
        <w:rPr>
          <w:rFonts w:ascii="Arial" w:hAnsi="Arial" w:cs="Arial"/>
        </w:rPr>
      </w:pPr>
    </w:p>
    <w:p w14:paraId="7FAB0C71" w14:textId="2FA9F511" w:rsidR="00EB4340" w:rsidRPr="00EB4340" w:rsidRDefault="00164954" w:rsidP="00EB4340">
      <w:pPr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/>
        </w:rPr>
        <w:t>where</w:t>
      </w:r>
      <w:r w:rsidR="00EB4340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ij</m:t>
            </m:r>
          </m:sub>
        </m:sSub>
      </m:oMath>
      <w:r w:rsidR="00EB4340">
        <w:rPr>
          <w:rFonts w:ascii="Arial" w:eastAsiaTheme="minorEastAsia" w:hAnsi="Arial" w:cs="Arial"/>
        </w:rPr>
        <w:t xml:space="preserve"> is the sample mean</w:t>
      </w:r>
      <w:r w:rsidR="00AB74D4">
        <w:rPr>
          <w:rFonts w:ascii="Arial" w:eastAsiaTheme="minorEastAsia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</m:oMath>
      <w:r w:rsidR="00EB4340">
        <w:rPr>
          <w:rFonts w:ascii="Arial" w:eastAsiaTheme="minorEastAsia" w:hAnsi="Arial" w:cs="Arial"/>
        </w:rPr>
        <w:t xml:space="preserve"> is</w:t>
      </w:r>
      <w:r w:rsidR="00B46788">
        <w:rPr>
          <w:rFonts w:ascii="Arial" w:eastAsiaTheme="minorEastAsia" w:hAnsi="Arial" w:cs="Arial"/>
        </w:rPr>
        <w:t xml:space="preserve"> the </w:t>
      </w:r>
      <w:r w:rsidR="0011252E">
        <w:rPr>
          <w:rFonts w:ascii="Arial" w:eastAsiaTheme="minorEastAsia" w:hAnsi="Arial" w:cs="Arial"/>
        </w:rPr>
        <w:t xml:space="preserve">null value,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</m:oMath>
      <w:r w:rsidR="0011252E">
        <w:rPr>
          <w:rFonts w:ascii="Arial" w:eastAsiaTheme="minorEastAsia" w:hAnsi="Arial" w:cs="Arial"/>
        </w:rPr>
        <w:t xml:space="preserve"> is the standard deviation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</m:oMath>
      <w:r w:rsidR="0011252E">
        <w:rPr>
          <w:rFonts w:ascii="Arial" w:eastAsiaTheme="minorEastAsia" w:hAnsi="Arial" w:cs="Arial"/>
        </w:rPr>
        <w:t xml:space="preserve"> is the number of observations for each specific pair of </w:t>
      </w:r>
      <w:proofErr w:type="gramStart"/>
      <w:r w:rsidR="0011252E">
        <w:rPr>
          <w:rFonts w:ascii="Arial" w:eastAsiaTheme="minorEastAsia" w:hAnsi="Arial" w:cs="Arial"/>
        </w:rPr>
        <w:t>loci.</w:t>
      </w:r>
      <w:proofErr w:type="gramEnd"/>
      <w:r w:rsidR="0011252E">
        <w:rPr>
          <w:rFonts w:ascii="Arial" w:eastAsiaTheme="minorEastAsia" w:hAnsi="Arial" w:cs="Arial"/>
        </w:rPr>
        <w:t xml:space="preserve"> </w:t>
      </w:r>
      <w:r w:rsidR="0099461E">
        <w:rPr>
          <w:rFonts w:ascii="Arial" w:eastAsiaTheme="minorEastAsia" w:hAnsi="Arial" w:cs="Arial"/>
        </w:rPr>
        <w:t xml:space="preserve">After one-tailed t-test </w:t>
      </w:r>
      <w:r w:rsidR="00FD6232">
        <w:rPr>
          <w:rFonts w:ascii="Arial" w:eastAsiaTheme="minorEastAsia" w:hAnsi="Arial" w:cs="Arial"/>
        </w:rPr>
        <w:t xml:space="preserve">we obtain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ij</m:t>
            </m:r>
          </m:sub>
        </m:sSub>
      </m:oMath>
      <w:r w:rsidR="0099461E">
        <w:rPr>
          <w:rFonts w:ascii="Arial" w:eastAsiaTheme="minorEastAsia" w:hAnsi="Arial" w:cs="Arial"/>
        </w:rPr>
        <w:t xml:space="preserve">, which then can be combined with Hi-C peak probabilities. </w:t>
      </w:r>
    </w:p>
    <w:p w14:paraId="109DA2B5" w14:textId="51DEDDB1" w:rsidR="00941B93" w:rsidRDefault="00941B93" w:rsidP="00DE7818">
      <w:pPr>
        <w:rPr>
          <w:rFonts w:ascii="Arial" w:hAnsi="Arial" w:cs="Arial"/>
        </w:rPr>
      </w:pPr>
    </w:p>
    <w:p w14:paraId="6F8092B7" w14:textId="03E465D7" w:rsidR="0098095A" w:rsidRDefault="00A6029F" w:rsidP="00DE7818">
      <w:pPr>
        <w:rPr>
          <w:rFonts w:ascii="Arial" w:hAnsi="Arial" w:cs="Arial"/>
          <w:b/>
          <w:bCs/>
        </w:rPr>
      </w:pPr>
      <w:r w:rsidRPr="00A6029F">
        <w:rPr>
          <w:rFonts w:ascii="Arial" w:hAnsi="Arial" w:cs="Arial"/>
          <w:b/>
          <w:bCs/>
        </w:rPr>
        <w:t xml:space="preserve">Cauchy Combination Test </w:t>
      </w:r>
    </w:p>
    <w:p w14:paraId="76A2CCEB" w14:textId="451E8876" w:rsidR="00A6029F" w:rsidRPr="0098095A" w:rsidRDefault="0098095A" w:rsidP="00DE7818">
      <w:pPr>
        <w:rPr>
          <w:rFonts w:ascii="Arial" w:hAnsi="Arial" w:cs="Arial"/>
        </w:rPr>
      </w:pPr>
      <w:r w:rsidRPr="0098095A">
        <w:rPr>
          <w:rFonts w:ascii="Arial" w:hAnsi="Arial" w:cs="Arial"/>
        </w:rPr>
        <w:t xml:space="preserve">The joint model </w:t>
      </w:r>
      <w:r w:rsidRPr="00A767BF">
        <w:rPr>
          <w:rFonts w:ascii="Arial" w:hAnsi="Arial" w:cs="Arial"/>
        </w:rPr>
        <w:t>is based on the aggregated Cauchy combination test to combine a set of p</w:t>
      </w:r>
      <w:r>
        <w:rPr>
          <w:rFonts w:ascii="Arial" w:hAnsi="Arial" w:cs="Arial"/>
        </w:rPr>
        <w:t xml:space="preserve"> </w:t>
      </w:r>
      <w:r w:rsidRPr="00A767BF">
        <w:rPr>
          <w:rFonts w:ascii="Arial" w:hAnsi="Arial" w:cs="Arial"/>
        </w:rPr>
        <w:t xml:space="preserve">values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,…,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</m:oMath>
      <w:r w:rsidRPr="00A767BF">
        <w:rPr>
          <w:rFonts w:ascii="Arial" w:hAnsi="Arial" w:cs="Arial"/>
        </w:rPr>
        <w:t xml:space="preserve">. We use a linear combination of transformed </w:t>
      </w:r>
      <w:r w:rsidRPr="00A767BF">
        <w:rPr>
          <w:rFonts w:ascii="Arial" w:hAnsi="Arial" w:cs="Arial"/>
          <w:i/>
        </w:rPr>
        <w:t>p</w:t>
      </w:r>
      <w:r w:rsidRPr="00A767BF">
        <w:rPr>
          <w:rFonts w:ascii="Arial" w:hAnsi="Arial" w:cs="Arial"/>
        </w:rPr>
        <w:t>-values with non-negative weights:</w:t>
      </w:r>
    </w:p>
    <w:p w14:paraId="2FB78F49" w14:textId="485284E2" w:rsidR="00A6029F" w:rsidRPr="00A6029F" w:rsidRDefault="00A6029F" w:rsidP="00DE7818">
      <w:pPr>
        <w:rPr>
          <w:rFonts w:ascii="Arial" w:hAnsi="Arial" w:cs="Arial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</w:rPr>
              </m:ctrlPr>
            </m:eqArrPr>
            <m:e>
              <m:r>
                <w:rPr>
                  <w:rFonts w:ascii="Cambria Math" w:hAnsi="Cambria Math" w:cs="Arial"/>
                </w:rPr>
                <m:t>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tan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0.5-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π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Arial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d>
            </m:e>
          </m:eqArr>
        </m:oMath>
      </m:oMathPara>
    </w:p>
    <w:p w14:paraId="422C9FD1" w14:textId="77777777" w:rsidR="0098095A" w:rsidRDefault="0098095A" w:rsidP="00DE7818">
      <w:pPr>
        <w:rPr>
          <w:rFonts w:ascii="Arial" w:hAnsi="Arial" w:cs="Arial"/>
        </w:rPr>
      </w:pPr>
    </w:p>
    <w:p w14:paraId="1C503F2A" w14:textId="2F57397D" w:rsidR="002C64C3" w:rsidRDefault="0098095A" w:rsidP="00DE7818">
      <w:pPr>
        <w:rPr>
          <w:rFonts w:ascii="Arial" w:hAnsi="Arial" w:cs="Arial"/>
          <w:b/>
          <w:bCs/>
          <w:sz w:val="28"/>
          <w:szCs w:val="28"/>
        </w:rPr>
      </w:pPr>
      <w:r w:rsidRPr="00A767BF">
        <w:rPr>
          <w:rFonts w:ascii="Arial" w:hAnsi="Arial" w:cs="Arial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A767BF">
        <w:rPr>
          <w:rFonts w:ascii="Arial" w:hAnsi="Arial" w:cs="Arial"/>
        </w:rPr>
        <w:t xml:space="preserve"> is the individual </w:t>
      </w:r>
      <w:r w:rsidRPr="00A767BF">
        <w:rPr>
          <w:rFonts w:ascii="Arial" w:hAnsi="Arial" w:cs="Arial"/>
          <w:i/>
        </w:rPr>
        <w:t>p</w:t>
      </w:r>
      <w:r w:rsidRPr="00A767BF">
        <w:rPr>
          <w:rFonts w:ascii="Arial" w:hAnsi="Arial" w:cs="Arial"/>
        </w:rPr>
        <w:t xml:space="preserve">-value and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Pr="00A767BF">
        <w:rPr>
          <w:rFonts w:ascii="Arial" w:hAnsi="Arial" w:cs="Arial"/>
        </w:rPr>
        <w:t xml:space="preserve"> is the non-negative weight such tha</w:t>
      </w:r>
      <w:r w:rsidR="00FD6232">
        <w:rPr>
          <w:rFonts w:ascii="Arial" w:hAnsi="Arial" w:cs="Arial"/>
        </w:rPr>
        <w:t xml:space="preserve">t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</w:rPr>
          <m:t>=1</m:t>
        </m:r>
      </m:oMath>
      <w:r w:rsidRPr="00A767BF">
        <w:rPr>
          <w:rFonts w:ascii="Arial" w:hAnsi="Arial" w:cs="Arial"/>
        </w:rPr>
        <w:t xml:space="preserve">. When only one </w:t>
      </w:r>
      <w:r w:rsidRPr="00A767BF">
        <w:rPr>
          <w:rFonts w:ascii="Arial" w:hAnsi="Arial" w:cs="Arial"/>
          <w:i/>
        </w:rPr>
        <w:t>p</w:t>
      </w:r>
      <w:r w:rsidRPr="00A767BF">
        <w:rPr>
          <w:rFonts w:ascii="Arial" w:hAnsi="Arial" w:cs="Arial"/>
        </w:rPr>
        <w:t xml:space="preserve">-value </w:t>
      </w:r>
      <w:commentRangeStart w:id="12"/>
      <w:r w:rsidRPr="00A767BF">
        <w:rPr>
          <w:rFonts w:ascii="Arial" w:hAnsi="Arial" w:cs="Arial"/>
        </w:rPr>
        <w:t>is considered (</w:t>
      </w:r>
      <m:oMath>
        <m:r>
          <w:rPr>
            <w:rFonts w:ascii="Cambria Math" w:hAnsi="Cambria Math" w:cs="Arial"/>
          </w:rPr>
          <m:t>k=1</m:t>
        </m:r>
      </m:oMath>
      <w:r w:rsidRPr="00A767BF">
        <w:rPr>
          <w:rFonts w:ascii="Arial" w:hAnsi="Arial" w:cs="Arial"/>
        </w:rPr>
        <w:t xml:space="preserve">), it is straightforward to show that </w:t>
      </w:r>
      <m:oMath>
        <m:r>
          <w:rPr>
            <w:rFonts w:ascii="Cambria Math" w:hAnsi="Cambria Math" w:cs="Arial"/>
          </w:rPr>
          <m:t>T</m:t>
        </m:r>
      </m:oMath>
      <w:r w:rsidRPr="00A767BF">
        <w:rPr>
          <w:rFonts w:ascii="Arial" w:hAnsi="Arial" w:cs="Arial"/>
        </w:rPr>
        <w:t xml:space="preserve"> follows a Cauchy distribution</w:t>
      </w:r>
      <w:r>
        <w:rPr>
          <w:rFonts w:ascii="Arial" w:hAnsi="Arial" w:cs="Arial"/>
        </w:rPr>
        <w:t xml:space="preserve"> (location parameter</w:t>
      </w:r>
      <m:oMath>
        <m:r>
          <w:rPr>
            <w:rFonts w:ascii="Cambria Math" w:hAnsi="Cambria Math" w:cs="Arial"/>
          </w:rPr>
          <m:t xml:space="preserve"> </m:t>
        </m:r>
        <w:commentRangeEnd w:id="12"/>
        <m:r>
          <m:rPr>
            <m:sty m:val="p"/>
          </m:rPr>
          <w:rPr>
            <w:rStyle w:val="CommentReference"/>
            <w:rFonts w:eastAsia="SimSun"/>
            <w:lang w:eastAsia="en-US"/>
          </w:rPr>
          <w:commentReference w:id="12"/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 xml:space="preserve">, scale parameter </w:t>
      </w:r>
      <m:oMath>
        <m:r>
          <w:rPr>
            <w:rFonts w:ascii="Cambria Math" w:hAnsi="Cambria Math" w:cs="Arial"/>
          </w:rPr>
          <m:t>γ=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/>
        </w:rPr>
        <w:t xml:space="preserve">) </w:t>
      </w:r>
      <w:r w:rsidRPr="00A767BF">
        <w:rPr>
          <w:rFonts w:ascii="Arial" w:hAnsi="Arial" w:cs="Arial"/>
        </w:rPr>
        <w:t xml:space="preserve">under the null hypothesis that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A767BF">
        <w:rPr>
          <w:rFonts w:ascii="Arial" w:hAnsi="Arial" w:cs="Arial"/>
        </w:rPr>
        <w:t xml:space="preserve"> is uniformly distributed between 0 and </w:t>
      </w:r>
      <w:r>
        <w:rPr>
          <w:rFonts w:ascii="Arial" w:hAnsi="Arial" w:cs="Arial"/>
        </w:rPr>
        <w:t>1.</w:t>
      </w:r>
      <w:r w:rsidR="00B7503D">
        <w:rPr>
          <w:rFonts w:ascii="Arial" w:hAnsi="Arial" w:cs="Arial"/>
        </w:rPr>
        <w:t xml:space="preserve"> </w:t>
      </w:r>
    </w:p>
    <w:p w14:paraId="62021416" w14:textId="0E7E5167" w:rsidR="00DE7818" w:rsidRDefault="00DE7818" w:rsidP="00DE7818">
      <w:pPr>
        <w:rPr>
          <w:rFonts w:ascii="Arial" w:hAnsi="Arial" w:cs="Arial"/>
        </w:rPr>
      </w:pPr>
    </w:p>
    <w:p w14:paraId="68EC7EC9" w14:textId="126EFE14" w:rsidR="00C42F92" w:rsidRPr="0099461E" w:rsidRDefault="0099461E" w:rsidP="002C64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Step-by-step </w:t>
      </w:r>
      <w:r w:rsidR="002C64C3">
        <w:rPr>
          <w:rFonts w:ascii="Arial" w:hAnsi="Arial" w:cs="Arial"/>
          <w:b/>
          <w:bCs/>
        </w:rPr>
        <w:t>Workflow</w:t>
      </w:r>
    </w:p>
    <w:p w14:paraId="1AD83ADD" w14:textId="77777777" w:rsidR="00413020" w:rsidRPr="00413020" w:rsidRDefault="008E33CA" w:rsidP="00413020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To implement the joint model, we first </w:t>
      </w:r>
      <w:r w:rsidR="00841D42">
        <w:rPr>
          <w:rFonts w:ascii="Arial" w:hAnsi="Arial" w:cs="Arial"/>
        </w:rPr>
        <w:t>process the</w:t>
      </w:r>
      <w:r w:rsidR="00C42F92">
        <w:rPr>
          <w:rFonts w:ascii="Arial" w:hAnsi="Arial" w:cs="Arial"/>
        </w:rPr>
        <w:t xml:space="preserve"> single cell imaging data. </w:t>
      </w:r>
      <w:r w:rsidR="00413020" w:rsidRPr="00413020">
        <w:rPr>
          <w:rFonts w:ascii="Arial" w:hAnsi="Arial" w:cs="Arial"/>
        </w:rPr>
        <w:t>For technical</w:t>
      </w:r>
    </w:p>
    <w:p w14:paraId="74B478DF" w14:textId="4836178D" w:rsidR="002C64C3" w:rsidRDefault="00413020" w:rsidP="00413020">
      <w:pPr>
        <w:autoSpaceDE w:val="0"/>
        <w:autoSpaceDN w:val="0"/>
        <w:adjustRightInd w:val="0"/>
        <w:rPr>
          <w:rFonts w:ascii="Arial" w:hAnsi="Arial" w:cs="Arial"/>
        </w:rPr>
      </w:pPr>
      <w:r w:rsidRPr="00413020">
        <w:rPr>
          <w:rFonts w:ascii="Arial" w:hAnsi="Arial" w:cs="Arial"/>
        </w:rPr>
        <w:t>reasons, the coordinates of some probes will be missing. Therefore, we first perform linear interpolation</w:t>
      </w:r>
      <w:r>
        <w:rPr>
          <w:rFonts w:ascii="Arial" w:hAnsi="Arial" w:cs="Arial"/>
        </w:rPr>
        <w:t xml:space="preserve"> </w:t>
      </w:r>
      <w:r w:rsidRPr="00413020">
        <w:rPr>
          <w:rFonts w:ascii="Arial" w:hAnsi="Arial" w:cs="Arial"/>
        </w:rPr>
        <w:t>to fill in coordinates of missing probes.</w:t>
      </w:r>
      <w:r>
        <w:rPr>
          <w:rFonts w:ascii="Arial" w:hAnsi="Arial" w:cs="Arial"/>
        </w:rPr>
        <w:t xml:space="preserve"> Naturally, </w:t>
      </w:r>
      <w:r w:rsidRPr="00413020">
        <w:rPr>
          <w:rFonts w:ascii="Arial" w:hAnsi="Arial" w:cs="Arial"/>
        </w:rPr>
        <w:t>such</w:t>
      </w:r>
      <w:r w:rsidRPr="00413020">
        <w:rPr>
          <w:rFonts w:ascii="Arial" w:hAnsi="Arial" w:cs="Arial"/>
        </w:rPr>
        <w:t xml:space="preserve"> approach involves some loss</w:t>
      </w:r>
      <w:r>
        <w:rPr>
          <w:rFonts w:ascii="Arial" w:hAnsi="Arial" w:cs="Arial"/>
        </w:rPr>
        <w:t xml:space="preserve"> </w:t>
      </w:r>
      <w:r w:rsidRPr="00413020">
        <w:rPr>
          <w:rFonts w:ascii="Arial" w:hAnsi="Arial" w:cs="Arial"/>
        </w:rPr>
        <w:t xml:space="preserve">of precision, and could be </w:t>
      </w:r>
      <w:commentRangeStart w:id="13"/>
      <w:r w:rsidRPr="00413020">
        <w:rPr>
          <w:rFonts w:ascii="Arial" w:hAnsi="Arial" w:cs="Arial"/>
        </w:rPr>
        <w:t xml:space="preserve">refined by </w:t>
      </w:r>
      <w:commentRangeEnd w:id="13"/>
      <w:r w:rsidRPr="00413020">
        <w:rPr>
          <w:rFonts w:ascii="Arial" w:hAnsi="Arial" w:cs="Arial"/>
        </w:rPr>
        <w:commentReference w:id="13"/>
      </w:r>
      <w:r w:rsidRPr="00413020">
        <w:rPr>
          <w:rFonts w:ascii="Arial" w:hAnsi="Arial" w:cs="Arial"/>
        </w:rPr>
        <w:t>supervised methods in future work.</w:t>
      </w:r>
      <w:r w:rsidR="005E63C9">
        <w:rPr>
          <w:rFonts w:ascii="Arial" w:hAnsi="Arial" w:cs="Arial"/>
        </w:rPr>
        <w:t xml:space="preserve"> </w:t>
      </w:r>
      <w:r w:rsidR="00243044" w:rsidRPr="00A767BF">
        <w:rPr>
          <w:rFonts w:ascii="Arial" w:hAnsi="Arial" w:cs="Arial"/>
        </w:rPr>
        <w:t xml:space="preserve">Let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ij</m:t>
            </m:r>
          </m:sub>
        </m:sSub>
      </m:oMath>
      <w:r w:rsidR="00243044" w:rsidRPr="00A767BF">
        <w:rPr>
          <w:rFonts w:ascii="Arial" w:hAnsi="Arial" w:cs="Arial"/>
        </w:rPr>
        <w:t xml:space="preserve"> represent the </w:t>
      </w:r>
      <w:r w:rsidR="00243044" w:rsidRPr="00A767BF">
        <w:rPr>
          <w:rFonts w:ascii="Arial" w:hAnsi="Arial" w:cs="Arial"/>
          <w:i/>
        </w:rPr>
        <w:t>p</w:t>
      </w:r>
      <w:r w:rsidR="00243044" w:rsidRPr="00A767BF">
        <w:rPr>
          <w:rFonts w:ascii="Arial" w:hAnsi="Arial" w:cs="Arial"/>
        </w:rPr>
        <w:t xml:space="preserve">-value for chromatin interaction between bin </w:t>
      </w:r>
      <m:oMath>
        <m:r>
          <w:rPr>
            <w:rFonts w:ascii="Cambria Math" w:hAnsi="Cambria Math" w:cs="Arial"/>
          </w:rPr>
          <m:t>i</m:t>
        </m:r>
      </m:oMath>
      <w:r w:rsidR="00243044" w:rsidRPr="00A767BF">
        <w:rPr>
          <w:rFonts w:ascii="Arial" w:hAnsi="Arial" w:cs="Arial"/>
        </w:rPr>
        <w:t xml:space="preserve"> and bin </w:t>
      </w:r>
      <m:oMath>
        <m:r>
          <w:rPr>
            <w:rFonts w:ascii="Cambria Math" w:hAnsi="Cambria Math" w:cs="Arial"/>
          </w:rPr>
          <m:t>j</m:t>
        </m:r>
      </m:oMath>
      <w:r w:rsidR="00243044" w:rsidRPr="00A767BF">
        <w:rPr>
          <w:rFonts w:ascii="Arial" w:hAnsi="Arial" w:cs="Arial"/>
        </w:rPr>
        <w:t xml:space="preserve"> from a specific Hi-C peak calling method.</w:t>
      </w:r>
      <w:r w:rsidR="00865C16">
        <w:rPr>
          <w:rFonts w:ascii="Arial" w:hAnsi="Arial" w:cs="Arial"/>
        </w:rPr>
        <w:t xml:space="preserve"> </w:t>
      </w:r>
      <w:r w:rsidR="006F6A11">
        <w:rPr>
          <w:rFonts w:ascii="Arial" w:hAnsi="Arial" w:cs="Arial"/>
        </w:rPr>
        <w:t xml:space="preserve"> </w:t>
      </w:r>
    </w:p>
    <w:p w14:paraId="4F00653A" w14:textId="77777777" w:rsidR="007B1268" w:rsidRPr="008E33CA" w:rsidRDefault="007B1268" w:rsidP="002C64C3">
      <w:pPr>
        <w:rPr>
          <w:rFonts w:ascii="Arial" w:hAnsi="Arial" w:cs="Arial" w:hint="eastAsia"/>
        </w:rPr>
      </w:pPr>
    </w:p>
    <w:p w14:paraId="1F059C09" w14:textId="77777777" w:rsidR="002C64C3" w:rsidRPr="00A767BF" w:rsidRDefault="002C64C3" w:rsidP="00DE7818">
      <w:pPr>
        <w:rPr>
          <w:rFonts w:ascii="Arial" w:hAnsi="Arial" w:cs="Arial"/>
        </w:rPr>
      </w:pPr>
    </w:p>
    <w:p w14:paraId="04C96AA9" w14:textId="6E139C43" w:rsidR="00DE7818" w:rsidRDefault="00DE7818" w:rsidP="00DE7818">
      <w:pPr>
        <w:rPr>
          <w:rFonts w:ascii="Arial" w:hAnsi="Arial" w:cs="Arial"/>
          <w:b/>
          <w:bCs/>
          <w:sz w:val="28"/>
          <w:szCs w:val="28"/>
        </w:rPr>
      </w:pPr>
      <w:r w:rsidRPr="001D1A01">
        <w:rPr>
          <w:rFonts w:ascii="Arial" w:hAnsi="Arial" w:cs="Arial"/>
          <w:b/>
          <w:bCs/>
          <w:sz w:val="28"/>
          <w:szCs w:val="28"/>
        </w:rPr>
        <w:t>Results</w:t>
      </w:r>
    </w:p>
    <w:p w14:paraId="015EA04B" w14:textId="77777777" w:rsidR="007B1268" w:rsidRPr="001D1A01" w:rsidRDefault="007B1268" w:rsidP="00DE7818">
      <w:pPr>
        <w:rPr>
          <w:rFonts w:ascii="Arial" w:hAnsi="Arial" w:cs="Arial"/>
          <w:b/>
          <w:bCs/>
          <w:sz w:val="28"/>
          <w:szCs w:val="28"/>
        </w:rPr>
      </w:pPr>
    </w:p>
    <w:p w14:paraId="6AD364F4" w14:textId="4AD4E7D7" w:rsidR="0098095A" w:rsidRDefault="0098095A" w:rsidP="00DE7818">
      <w:pPr>
        <w:rPr>
          <w:rFonts w:ascii="Arial" w:hAnsi="Arial" w:cs="Arial"/>
          <w:b/>
          <w:bCs/>
          <w:sz w:val="28"/>
          <w:szCs w:val="28"/>
        </w:rPr>
      </w:pPr>
    </w:p>
    <w:p w14:paraId="64CEFF0A" w14:textId="604972F3" w:rsidR="0098095A" w:rsidRPr="00A767BF" w:rsidRDefault="0098095A" w:rsidP="00DE781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Discussion</w:t>
      </w:r>
    </w:p>
    <w:p w14:paraId="36011151" w14:textId="77777777" w:rsidR="00DE7818" w:rsidRPr="00A767BF" w:rsidRDefault="00DE7818" w:rsidP="00DE7818">
      <w:pPr>
        <w:rPr>
          <w:rFonts w:ascii="Arial" w:hAnsi="Arial" w:cs="Arial"/>
          <w:b/>
          <w:bCs/>
          <w:sz w:val="28"/>
          <w:szCs w:val="28"/>
        </w:rPr>
      </w:pPr>
    </w:p>
    <w:p w14:paraId="4AE709F5" w14:textId="77777777" w:rsidR="00DE7818" w:rsidRDefault="00DE7818" w:rsidP="00420FC5">
      <w:pPr>
        <w:autoSpaceDE w:val="0"/>
        <w:autoSpaceDN w:val="0"/>
        <w:adjustRightInd w:val="0"/>
        <w:rPr>
          <w:rFonts w:ascii="Arial" w:hAnsi="Arial" w:cs="Arial"/>
        </w:rPr>
      </w:pPr>
    </w:p>
    <w:p w14:paraId="04CBB789" w14:textId="77777777" w:rsidR="00107A5D" w:rsidRDefault="00107A5D" w:rsidP="00420FC5">
      <w:pPr>
        <w:autoSpaceDE w:val="0"/>
        <w:autoSpaceDN w:val="0"/>
        <w:adjustRightInd w:val="0"/>
        <w:rPr>
          <w:rFonts w:ascii="Arial" w:hAnsi="Arial" w:cs="Arial"/>
        </w:rPr>
      </w:pPr>
    </w:p>
    <w:p w14:paraId="1F1CD267" w14:textId="2FC07450" w:rsidR="00420FC5" w:rsidRDefault="00420FC5" w:rsidP="00420FC5">
      <w:pPr>
        <w:autoSpaceDE w:val="0"/>
        <w:autoSpaceDN w:val="0"/>
        <w:adjustRightInd w:val="0"/>
        <w:rPr>
          <w:rFonts w:ascii="Arial" w:hAnsi="Arial" w:cs="Arial"/>
        </w:rPr>
      </w:pPr>
    </w:p>
    <w:p w14:paraId="053AF210" w14:textId="416510DA" w:rsidR="00420FC5" w:rsidRDefault="00420FC5" w:rsidP="00420FC5">
      <w:pPr>
        <w:autoSpaceDE w:val="0"/>
        <w:autoSpaceDN w:val="0"/>
        <w:adjustRightInd w:val="0"/>
        <w:rPr>
          <w:rFonts w:ascii="Arial" w:hAnsi="Arial" w:cs="Arial"/>
        </w:rPr>
      </w:pPr>
    </w:p>
    <w:p w14:paraId="5D444825" w14:textId="1F90A230" w:rsidR="00420FC5" w:rsidRDefault="00420FC5" w:rsidP="00420FC5">
      <w:pPr>
        <w:autoSpaceDE w:val="0"/>
        <w:autoSpaceDN w:val="0"/>
        <w:adjustRightInd w:val="0"/>
        <w:rPr>
          <w:rFonts w:ascii="Arial" w:hAnsi="Arial" w:cs="Arial"/>
        </w:rPr>
      </w:pPr>
    </w:p>
    <w:p w14:paraId="0AAAD0C0" w14:textId="561709E6" w:rsidR="00420FC5" w:rsidRDefault="00420FC5" w:rsidP="00420FC5">
      <w:pPr>
        <w:autoSpaceDE w:val="0"/>
        <w:autoSpaceDN w:val="0"/>
        <w:adjustRightInd w:val="0"/>
        <w:rPr>
          <w:rFonts w:ascii="Arial" w:hAnsi="Arial" w:cs="Arial"/>
        </w:rPr>
      </w:pPr>
    </w:p>
    <w:p w14:paraId="527B33CB" w14:textId="77777777" w:rsidR="00420FC5" w:rsidRPr="00933CE3" w:rsidRDefault="00420FC5" w:rsidP="00420FC5">
      <w:pPr>
        <w:rPr>
          <w:rFonts w:ascii="Arial" w:hAnsi="Arial" w:cs="Arial"/>
          <w:b/>
          <w:bCs/>
          <w:sz w:val="28"/>
          <w:szCs w:val="28"/>
        </w:rPr>
      </w:pPr>
      <w:r w:rsidRPr="00933CE3">
        <w:rPr>
          <w:rFonts w:ascii="Arial" w:hAnsi="Arial" w:cs="Arial"/>
          <w:b/>
          <w:bCs/>
          <w:sz w:val="28"/>
          <w:szCs w:val="28"/>
        </w:rPr>
        <w:t>References</w:t>
      </w:r>
    </w:p>
    <w:p w14:paraId="3B3662FE" w14:textId="49B78AD8" w:rsidR="00420FC5" w:rsidRPr="00420FC5" w:rsidRDefault="00420FC5" w:rsidP="00420FC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420FC5">
        <w:rPr>
          <w:rFonts w:ascii="Arial" w:hAnsi="Arial" w:cs="Arial"/>
        </w:rPr>
        <w:t>Ramani, V. (2016). Understanding Spatial Genome Organization: Methods and</w:t>
      </w:r>
      <w:r>
        <w:rPr>
          <w:rFonts w:ascii="Arial" w:hAnsi="Arial" w:cs="Arial"/>
        </w:rPr>
        <w:t xml:space="preserve"> </w:t>
      </w:r>
      <w:r w:rsidRPr="00420FC5">
        <w:rPr>
          <w:rFonts w:ascii="Arial" w:hAnsi="Arial" w:cs="Arial"/>
        </w:rPr>
        <w:t>Insights. Understanding Spatial Genome Organization: Methods and Insights, 14(1), 7-12.</w:t>
      </w:r>
    </w:p>
    <w:p w14:paraId="3A99E245" w14:textId="1DE11572" w:rsidR="00906164" w:rsidRDefault="00420FC5" w:rsidP="00420FC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420FC5">
        <w:rPr>
          <w:rFonts w:ascii="Arial" w:hAnsi="Arial" w:cs="Arial"/>
          <w:lang w:val="es-ES"/>
        </w:rPr>
        <w:lastRenderedPageBreak/>
        <w:t>Smemo</w:t>
      </w:r>
      <w:proofErr w:type="spellEnd"/>
      <w:r w:rsidRPr="00420FC5">
        <w:rPr>
          <w:rFonts w:ascii="Arial" w:hAnsi="Arial" w:cs="Arial"/>
          <w:lang w:val="es-ES"/>
        </w:rPr>
        <w:t xml:space="preserve">, S., Tena, J. J., Kim, K., </w:t>
      </w:r>
      <w:proofErr w:type="spellStart"/>
      <w:r w:rsidRPr="00420FC5">
        <w:rPr>
          <w:rFonts w:ascii="Arial" w:hAnsi="Arial" w:cs="Arial"/>
          <w:lang w:val="es-ES"/>
        </w:rPr>
        <w:t>Gamazon</w:t>
      </w:r>
      <w:proofErr w:type="spellEnd"/>
      <w:r w:rsidRPr="00420FC5">
        <w:rPr>
          <w:rFonts w:ascii="Arial" w:hAnsi="Arial" w:cs="Arial"/>
          <w:lang w:val="es-ES"/>
        </w:rPr>
        <w:t xml:space="preserve">, E. R., </w:t>
      </w:r>
      <w:proofErr w:type="spellStart"/>
      <w:r w:rsidRPr="00420FC5">
        <w:rPr>
          <w:rFonts w:ascii="Arial" w:hAnsi="Arial" w:cs="Arial"/>
          <w:lang w:val="es-ES"/>
        </w:rPr>
        <w:t>Sakabe</w:t>
      </w:r>
      <w:proofErr w:type="spellEnd"/>
      <w:r w:rsidRPr="00420FC5">
        <w:rPr>
          <w:rFonts w:ascii="Arial" w:hAnsi="Arial" w:cs="Arial"/>
          <w:lang w:val="es-ES"/>
        </w:rPr>
        <w:t>, N. J., G </w:t>
      </w:r>
      <w:proofErr w:type="spellStart"/>
      <w:r w:rsidRPr="00420FC5">
        <w:rPr>
          <w:rFonts w:ascii="Arial" w:hAnsi="Arial" w:cs="Arial"/>
          <w:lang w:val="es-ES"/>
        </w:rPr>
        <w:t>mez</w:t>
      </w:r>
      <w:proofErr w:type="spellEnd"/>
      <w:r w:rsidRPr="00420FC5">
        <w:rPr>
          <w:rFonts w:ascii="Arial" w:hAnsi="Arial" w:cs="Arial"/>
          <w:lang w:val="es-ES"/>
        </w:rPr>
        <w:t xml:space="preserve">-Mar n, C., . . .N brega, M. A. (2014). </w:t>
      </w:r>
      <w:r w:rsidRPr="00420FC5">
        <w:rPr>
          <w:rFonts w:ascii="Arial" w:hAnsi="Arial" w:cs="Arial"/>
        </w:rPr>
        <w:t>Obesity-associated variants within FTO form long-range</w:t>
      </w:r>
      <w:r>
        <w:rPr>
          <w:rFonts w:ascii="Arial" w:hAnsi="Arial" w:cs="Arial"/>
        </w:rPr>
        <w:t xml:space="preserve"> </w:t>
      </w:r>
      <w:r w:rsidRPr="00420FC5">
        <w:rPr>
          <w:rFonts w:ascii="Arial" w:hAnsi="Arial" w:cs="Arial"/>
        </w:rPr>
        <w:t>functional connections with IRX3. Nature, 507(7492), 371-375. doi:10.1038/nature13138</w:t>
      </w:r>
    </w:p>
    <w:p w14:paraId="5F008157" w14:textId="04887CAC" w:rsidR="00773709" w:rsidRDefault="00773709" w:rsidP="00420FC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DE7D8F">
        <w:rPr>
          <w:rFonts w:ascii="Arial" w:hAnsi="Arial" w:cs="Arial"/>
          <w:noProof/>
        </w:rPr>
        <w:t>Lieberman-Aiden, E., van Berkum, N.L., Williams, L., Imakaev, M., Ragoczy, T., Telling, A., Amit, I., Lajoie, B.R., Sabo, P.J., Dorschner, M.O., et al. (2009).</w:t>
      </w:r>
    </w:p>
    <w:p w14:paraId="6D26EE5A" w14:textId="3058670B" w:rsidR="00773709" w:rsidRPr="00773709" w:rsidRDefault="00773709" w:rsidP="0077370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</w:t>
      </w:r>
      <w:r w:rsidRPr="00773709">
        <w:rPr>
          <w:rFonts w:ascii="Arial" w:hAnsi="Arial" w:cs="Arial"/>
          <w:noProof/>
        </w:rPr>
        <w:t>an Berkum, N.L., Lieberman-Aiden, E., Williams, L., Imakaev, M., Gnirke, A., Mirny, L.A., Dekker, J., and Lander, E.S. (2010). Hi-C: a method to study the three-dimensional architecture of genomes. J. Vis. Exp.</w:t>
      </w:r>
    </w:p>
    <w:p w14:paraId="03237C86" w14:textId="77777777" w:rsidR="00773709" w:rsidRPr="00420FC5" w:rsidRDefault="00773709" w:rsidP="00420FC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</w:p>
    <w:sectPr w:rsidR="00773709" w:rsidRPr="0042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ing Sun" w:date="2021-10-03T11:22:00Z" w:initials="YS">
    <w:p w14:paraId="170D6345" w14:textId="6BBB7213" w:rsidR="00420FC5" w:rsidRDefault="00420FC5">
      <w:pPr>
        <w:pStyle w:val="CommentText"/>
      </w:pPr>
      <w:r>
        <w:rPr>
          <w:rStyle w:val="CommentReference"/>
        </w:rPr>
        <w:annotationRef/>
      </w:r>
      <w:r>
        <w:t>214/250 currently</w:t>
      </w:r>
    </w:p>
  </w:comment>
  <w:comment w:id="1" w:author="Ying Sun" w:date="2021-10-03T10:28:00Z" w:initials="YS">
    <w:p w14:paraId="0A5AD699" w14:textId="1107CF01" w:rsidR="00BD202C" w:rsidRDefault="00BD202C">
      <w:pPr>
        <w:pStyle w:val="CommentText"/>
      </w:pPr>
      <w:r>
        <w:rPr>
          <w:rStyle w:val="CommentReference"/>
        </w:rPr>
        <w:annotationRef/>
      </w:r>
      <w:r>
        <w:t>Add previous study before this sentence</w:t>
      </w:r>
    </w:p>
  </w:comment>
  <w:comment w:id="2" w:author="Ying Sun" w:date="2021-10-03T10:49:00Z" w:initials="YS">
    <w:p w14:paraId="0A33F381" w14:textId="5DD84475" w:rsidR="00767F1E" w:rsidRDefault="00767F1E">
      <w:pPr>
        <w:pStyle w:val="CommentText"/>
      </w:pPr>
      <w:r>
        <w:rPr>
          <w:rStyle w:val="CommentReference"/>
        </w:rPr>
        <w:annotationRef/>
      </w:r>
      <w:r>
        <w:t>Slightly repetitive</w:t>
      </w:r>
    </w:p>
  </w:comment>
  <w:comment w:id="3" w:author="Ying Sun" w:date="2021-10-03T11:21:00Z" w:initials="YS">
    <w:p w14:paraId="426E558E" w14:textId="606727CF" w:rsidR="00420FC5" w:rsidRDefault="00420FC5">
      <w:pPr>
        <w:pStyle w:val="CommentText"/>
      </w:pPr>
      <w:r>
        <w:rPr>
          <w:rStyle w:val="CommentReference"/>
        </w:rPr>
        <w:annotationRef/>
      </w:r>
      <w:r>
        <w:t xml:space="preserve">Add a summary sentence? </w:t>
      </w:r>
    </w:p>
  </w:comment>
  <w:comment w:id="4" w:author="Ying Sun" w:date="2021-10-03T14:06:00Z" w:initials="YS">
    <w:p w14:paraId="780C98F4" w14:textId="66F4B6B8" w:rsidR="002B21A5" w:rsidRDefault="002B21A5">
      <w:pPr>
        <w:pStyle w:val="CommentText"/>
      </w:pPr>
      <w:r>
        <w:rPr>
          <w:rStyle w:val="CommentReference"/>
        </w:rPr>
        <w:annotationRef/>
      </w:r>
      <w:r>
        <w:t>Add a transition to introduce imaging data</w:t>
      </w:r>
    </w:p>
  </w:comment>
  <w:comment w:id="5" w:author="Ying Sun" w:date="2021-10-03T13:59:00Z" w:initials="YS">
    <w:p w14:paraId="6E36BCEA" w14:textId="7577B10D" w:rsidR="00345A4D" w:rsidRDefault="00345A4D">
      <w:pPr>
        <w:pStyle w:val="CommentText"/>
      </w:pPr>
      <w:r>
        <w:rPr>
          <w:rStyle w:val="CommentReference"/>
        </w:rPr>
        <w:annotationRef/>
      </w:r>
      <w:r>
        <w:rPr>
          <w:lang w:eastAsia="zh-CN"/>
        </w:rPr>
        <w:t>Make some change to this sentence</w:t>
      </w:r>
      <w:r w:rsidR="000739F2">
        <w:rPr>
          <w:lang w:eastAsia="zh-CN"/>
        </w:rPr>
        <w:t xml:space="preserve"> </w:t>
      </w:r>
      <w:r>
        <w:rPr>
          <w:lang w:eastAsia="zh-CN"/>
        </w:rPr>
        <w:t>(more formal)</w:t>
      </w:r>
    </w:p>
  </w:comment>
  <w:comment w:id="6" w:author="Ying Sun" w:date="2021-10-03T14:31:00Z" w:initials="YS">
    <w:p w14:paraId="769A397F" w14:textId="03B94423" w:rsidR="000739F2" w:rsidRDefault="000739F2">
      <w:pPr>
        <w:pStyle w:val="CommentText"/>
      </w:pPr>
      <w:r>
        <w:rPr>
          <w:rStyle w:val="CommentReference"/>
        </w:rPr>
        <w:annotationRef/>
      </w:r>
      <w:r>
        <w:t>Better wording</w:t>
      </w:r>
    </w:p>
  </w:comment>
  <w:comment w:id="7" w:author="Ying Sun" w:date="2021-10-03T14:21:00Z" w:initials="YS">
    <w:p w14:paraId="6A0EA1E6" w14:textId="12A12DB3" w:rsidR="00A76320" w:rsidRDefault="00A76320">
      <w:pPr>
        <w:pStyle w:val="CommentText"/>
      </w:pPr>
      <w:r>
        <w:rPr>
          <w:rStyle w:val="CommentReference"/>
        </w:rPr>
        <w:annotationRef/>
      </w:r>
      <w:r>
        <w:t>Should I write a brief outline for the remainder of the paper</w:t>
      </w:r>
    </w:p>
  </w:comment>
  <w:comment w:id="9" w:author="Ying Sun" w:date="2021-10-03T20:42:00Z" w:initials="YS">
    <w:p w14:paraId="2CF6A6DC" w14:textId="77777777" w:rsidR="00DB3C2B" w:rsidRDefault="00DB3C2B" w:rsidP="00DB3C2B">
      <w:pPr>
        <w:pStyle w:val="CommentText"/>
      </w:pPr>
      <w:r>
        <w:rPr>
          <w:rStyle w:val="CommentReference"/>
        </w:rPr>
        <w:annotationRef/>
      </w:r>
      <w:r>
        <w:t>Can be split into several sections</w:t>
      </w:r>
    </w:p>
    <w:p w14:paraId="567212D6" w14:textId="0D6C0AEF" w:rsidR="00DB3C2B" w:rsidRDefault="00DB3C2B" w:rsidP="00DB3C2B">
      <w:pPr>
        <w:pStyle w:val="CommentText"/>
      </w:pPr>
      <w:r>
        <w:t>Suggestions for organizing this part?</w:t>
      </w:r>
    </w:p>
  </w:comment>
  <w:comment w:id="10" w:author="Ying Sun" w:date="2021-10-03T15:45:00Z" w:initials="YS">
    <w:p w14:paraId="67205857" w14:textId="1EE9AF62" w:rsidR="00B31BB2" w:rsidRDefault="00B31BB2">
      <w:pPr>
        <w:pStyle w:val="CommentText"/>
      </w:pPr>
      <w:r>
        <w:rPr>
          <w:rStyle w:val="CommentReference"/>
        </w:rPr>
        <w:annotationRef/>
      </w:r>
      <w:r>
        <w:t>paraphrase</w:t>
      </w:r>
    </w:p>
  </w:comment>
  <w:comment w:id="11" w:author="Ying Sun" w:date="2021-10-03T20:45:00Z" w:initials="YS">
    <w:p w14:paraId="5C04DA53" w14:textId="3EAC5891" w:rsidR="00DB3C2B" w:rsidRDefault="00DB3C2B">
      <w:pPr>
        <w:pStyle w:val="CommentText"/>
      </w:pPr>
      <w:r>
        <w:rPr>
          <w:rStyle w:val="CommentReference"/>
        </w:rPr>
        <w:annotationRef/>
      </w:r>
      <w:r>
        <w:t xml:space="preserve">Can I word this better? </w:t>
      </w:r>
    </w:p>
  </w:comment>
  <w:comment w:id="12" w:author="Ying Sun" w:date="2021-10-03T15:27:00Z" w:initials="YS">
    <w:p w14:paraId="3AD0253E" w14:textId="6A01B159" w:rsidR="0098095A" w:rsidRDefault="0098095A">
      <w:pPr>
        <w:pStyle w:val="CommentText"/>
      </w:pPr>
      <w:r>
        <w:rPr>
          <w:rStyle w:val="CommentReference"/>
        </w:rPr>
        <w:annotationRef/>
      </w:r>
      <w:r>
        <w:t>paraphrase</w:t>
      </w:r>
    </w:p>
  </w:comment>
  <w:comment w:id="13" w:author="Ying Sun" w:date="2021-10-03T16:41:00Z" w:initials="YS">
    <w:p w14:paraId="58C06CCF" w14:textId="43F1E231" w:rsidR="00413020" w:rsidRDefault="00413020">
      <w:pPr>
        <w:pStyle w:val="CommentText"/>
      </w:pPr>
      <w:r>
        <w:rPr>
          <w:rStyle w:val="CommentReference"/>
        </w:rPr>
        <w:annotationRef/>
      </w:r>
      <w:r>
        <w:t>Is this okay to put in the method section?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0D6345" w15:done="0"/>
  <w15:commentEx w15:paraId="0A5AD699" w15:done="1"/>
  <w15:commentEx w15:paraId="0A33F381" w15:done="0"/>
  <w15:commentEx w15:paraId="426E558E" w15:done="0"/>
  <w15:commentEx w15:paraId="780C98F4" w15:done="0"/>
  <w15:commentEx w15:paraId="6E36BCEA" w15:done="0"/>
  <w15:commentEx w15:paraId="769A397F" w15:done="0"/>
  <w15:commentEx w15:paraId="6A0EA1E6" w15:done="0"/>
  <w15:commentEx w15:paraId="567212D6" w15:done="0"/>
  <w15:commentEx w15:paraId="67205857" w15:done="0"/>
  <w15:commentEx w15:paraId="5C04DA53" w15:done="0"/>
  <w15:commentEx w15:paraId="3AD0253E" w15:done="0"/>
  <w15:commentEx w15:paraId="58C06C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04110B" w16cex:dateUtc="2021-10-03T15:22:00Z"/>
  <w16cex:commentExtensible w16cex:durableId="25040460" w16cex:dateUtc="2021-10-03T14:28:00Z"/>
  <w16cex:commentExtensible w16cex:durableId="2504091C" w16cex:dateUtc="2021-10-03T14:49:00Z"/>
  <w16cex:commentExtensible w16cex:durableId="250410D1" w16cex:dateUtc="2021-10-03T15:21:00Z"/>
  <w16cex:commentExtensible w16cex:durableId="2504377B" w16cex:dateUtc="2021-10-03T18:06:00Z"/>
  <w16cex:commentExtensible w16cex:durableId="250435C4" w16cex:dateUtc="2021-10-03T17:59:00Z"/>
  <w16cex:commentExtensible w16cex:durableId="25043D5D" w16cex:dateUtc="2021-10-03T18:31:00Z"/>
  <w16cex:commentExtensible w16cex:durableId="25043AE2" w16cex:dateUtc="2021-10-03T18:21:00Z"/>
  <w16cex:commentExtensible w16cex:durableId="25049432" w16cex:dateUtc="2021-10-04T00:42:00Z"/>
  <w16cex:commentExtensible w16cex:durableId="25044EA2" w16cex:dateUtc="2021-10-03T19:45:00Z"/>
  <w16cex:commentExtensible w16cex:durableId="250494FB" w16cex:dateUtc="2021-10-04T00:45:00Z"/>
  <w16cex:commentExtensible w16cex:durableId="25044A6D" w16cex:dateUtc="2021-10-03T19:27:00Z"/>
  <w16cex:commentExtensible w16cex:durableId="25045BB6" w16cex:dateUtc="2021-10-03T2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0D6345" w16cid:durableId="2504110B"/>
  <w16cid:commentId w16cid:paraId="0A5AD699" w16cid:durableId="25040460"/>
  <w16cid:commentId w16cid:paraId="0A33F381" w16cid:durableId="2504091C"/>
  <w16cid:commentId w16cid:paraId="426E558E" w16cid:durableId="250410D1"/>
  <w16cid:commentId w16cid:paraId="780C98F4" w16cid:durableId="2504377B"/>
  <w16cid:commentId w16cid:paraId="6E36BCEA" w16cid:durableId="250435C4"/>
  <w16cid:commentId w16cid:paraId="769A397F" w16cid:durableId="25043D5D"/>
  <w16cid:commentId w16cid:paraId="6A0EA1E6" w16cid:durableId="25043AE2"/>
  <w16cid:commentId w16cid:paraId="567212D6" w16cid:durableId="25049432"/>
  <w16cid:commentId w16cid:paraId="67205857" w16cid:durableId="25044EA2"/>
  <w16cid:commentId w16cid:paraId="5C04DA53" w16cid:durableId="250494FB"/>
  <w16cid:commentId w16cid:paraId="3AD0253E" w16cid:durableId="25044A6D"/>
  <w16cid:commentId w16cid:paraId="58C06CCF" w16cid:durableId="25045B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FF2"/>
    <w:multiLevelType w:val="multilevel"/>
    <w:tmpl w:val="785E5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1D56CB8"/>
    <w:multiLevelType w:val="hybridMultilevel"/>
    <w:tmpl w:val="0500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397D"/>
    <w:multiLevelType w:val="hybridMultilevel"/>
    <w:tmpl w:val="FC2CA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5445B"/>
    <w:multiLevelType w:val="hybridMultilevel"/>
    <w:tmpl w:val="606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12047"/>
    <w:multiLevelType w:val="hybridMultilevel"/>
    <w:tmpl w:val="F234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30B6B"/>
    <w:multiLevelType w:val="hybridMultilevel"/>
    <w:tmpl w:val="B9128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66244"/>
    <w:multiLevelType w:val="hybridMultilevel"/>
    <w:tmpl w:val="203AB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C353B"/>
    <w:multiLevelType w:val="hybridMultilevel"/>
    <w:tmpl w:val="7DB0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ing Sun">
    <w15:presenceInfo w15:providerId="AD" w15:userId="S::x226238@ap.merckgroup.com::8d512260-b13d-4318-94a5-ce4e07688a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0C"/>
    <w:rsid w:val="000739F2"/>
    <w:rsid w:val="00107A5D"/>
    <w:rsid w:val="0011252E"/>
    <w:rsid w:val="00164954"/>
    <w:rsid w:val="001C0203"/>
    <w:rsid w:val="001D1A01"/>
    <w:rsid w:val="001E0A1D"/>
    <w:rsid w:val="00243044"/>
    <w:rsid w:val="002B21A5"/>
    <w:rsid w:val="002C64C3"/>
    <w:rsid w:val="00314FD3"/>
    <w:rsid w:val="00345A4D"/>
    <w:rsid w:val="00370A69"/>
    <w:rsid w:val="003E2E27"/>
    <w:rsid w:val="00413020"/>
    <w:rsid w:val="00420FC5"/>
    <w:rsid w:val="005E63C9"/>
    <w:rsid w:val="00667D33"/>
    <w:rsid w:val="006F6A11"/>
    <w:rsid w:val="00767F1E"/>
    <w:rsid w:val="00773709"/>
    <w:rsid w:val="007B1268"/>
    <w:rsid w:val="00841D42"/>
    <w:rsid w:val="00865C16"/>
    <w:rsid w:val="008E33CA"/>
    <w:rsid w:val="00906164"/>
    <w:rsid w:val="009349BB"/>
    <w:rsid w:val="00941B93"/>
    <w:rsid w:val="00946EAA"/>
    <w:rsid w:val="00973B9F"/>
    <w:rsid w:val="0098095A"/>
    <w:rsid w:val="0099461E"/>
    <w:rsid w:val="009A67EC"/>
    <w:rsid w:val="009D4796"/>
    <w:rsid w:val="009F7144"/>
    <w:rsid w:val="00A51C0C"/>
    <w:rsid w:val="00A6029F"/>
    <w:rsid w:val="00A76320"/>
    <w:rsid w:val="00AB74D4"/>
    <w:rsid w:val="00B24F19"/>
    <w:rsid w:val="00B31BB2"/>
    <w:rsid w:val="00B46788"/>
    <w:rsid w:val="00B7503D"/>
    <w:rsid w:val="00B90E17"/>
    <w:rsid w:val="00BD202C"/>
    <w:rsid w:val="00BE3DC9"/>
    <w:rsid w:val="00BF2379"/>
    <w:rsid w:val="00C42F92"/>
    <w:rsid w:val="00DB3C2B"/>
    <w:rsid w:val="00DE7818"/>
    <w:rsid w:val="00DF1585"/>
    <w:rsid w:val="00E92DE8"/>
    <w:rsid w:val="00EB4340"/>
    <w:rsid w:val="00ED50D6"/>
    <w:rsid w:val="00F8192D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C153"/>
  <w15:chartTrackingRefBased/>
  <w15:docId w15:val="{B94BC277-FB49-6F40-AC8C-247BFFBA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DC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D202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7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7D33"/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7D33"/>
    <w:rPr>
      <w:rFonts w:eastAsia="SimSu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02C"/>
    <w:rPr>
      <w:rFonts w:eastAsiaTheme="minorEastAsia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02C"/>
    <w:rPr>
      <w:rFonts w:eastAsia="SimSun"/>
      <w:b/>
      <w:bCs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20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20F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1BB2"/>
  </w:style>
  <w:style w:type="character" w:customStyle="1" w:styleId="math">
    <w:name w:val="math"/>
    <w:basedOn w:val="DefaultParagraphFont"/>
    <w:rsid w:val="00B31BB2"/>
  </w:style>
  <w:style w:type="character" w:customStyle="1" w:styleId="mi">
    <w:name w:val="mi"/>
    <w:basedOn w:val="DefaultParagraphFont"/>
    <w:rsid w:val="00B31BB2"/>
  </w:style>
  <w:style w:type="character" w:customStyle="1" w:styleId="mo">
    <w:name w:val="mo"/>
    <w:basedOn w:val="DefaultParagraphFont"/>
    <w:rsid w:val="00B31BB2"/>
  </w:style>
  <w:style w:type="character" w:styleId="PlaceholderText">
    <w:name w:val="Placeholder Text"/>
    <w:basedOn w:val="DefaultParagraphFont"/>
    <w:uiPriority w:val="99"/>
    <w:semiHidden/>
    <w:rsid w:val="00B31BB2"/>
    <w:rPr>
      <w:color w:val="808080"/>
    </w:rPr>
  </w:style>
  <w:style w:type="character" w:customStyle="1" w:styleId="mn">
    <w:name w:val="mn"/>
    <w:basedOn w:val="DefaultParagraphFont"/>
    <w:rsid w:val="00B31BB2"/>
  </w:style>
  <w:style w:type="character" w:styleId="Emphasis">
    <w:name w:val="Emphasis"/>
    <w:basedOn w:val="DefaultParagraphFont"/>
    <w:uiPriority w:val="20"/>
    <w:qFormat/>
    <w:rsid w:val="00BE3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76E83F-7FFB-304B-89B8-B2832281D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Sun</dc:creator>
  <cp:keywords/>
  <dc:description/>
  <cp:lastModifiedBy>Ying Sun</cp:lastModifiedBy>
  <cp:revision>14</cp:revision>
  <dcterms:created xsi:type="dcterms:W3CDTF">2021-10-01T03:49:00Z</dcterms:created>
  <dcterms:modified xsi:type="dcterms:W3CDTF">2021-10-04T02:34:00Z</dcterms:modified>
</cp:coreProperties>
</file>