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afchunk.htm" ContentType="text/ht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body>
    <w:p>
      <w:pPr>
        <w:pStyle w:val="Heading1"/>
        <w:sectPr>
          <w:headerReference w:type="default" r:id="rId3"/>
          <w:footerReference w:type="default" r:id="rId4"/>
          <w:pgSz w:w="11906" w:h="16838"/>
          <w:pgMar w:top="1134" w:right="1134" w:bottom="1134" w:left="1701" w:header="708" w:footer="708" w:gutter="0"/>
          <w:type w:val="nextPage"/>
        </w:sectPr>
      </w:pPr>
      <w:r>
        <w:t>Secțiunea întâi</w:t>
      </w:r>
    </w:p>
    <w:p>
      <w:pPr>
        <w:bidi/>
        <w:jc w:val="right"/>
      </w:pPr>
      <w:r>
        <w:rPr>
          <w:rtl/>
          <w:cs/>
        </w:rPr>
        <w:t>שלום עולם</w:t>
      </w:r>
      <w:r>
        <w:rPr>
          <w:rtl/>
        </w:rPr>
        <w:t xml:space="preserve"> نص عربي</w:t>
      </w:r>
    </w:p>
    <w:p>
      <w:r>
        <w:rPr>
          <w:rFonts w:eastAsia="MS Mincho" w:cs="Arial"/>
        </w:rPr>
        <w:t>日本語のテキスト</w:t>
      </w:r>
      <w:r>
        <w:rPr>
          <w:lang w:val="ru-RU" w:bidi="ar-SA"/>
        </w:rPr>
        <w:t xml:space="preserve"> и русский текст</w:t>
      </w:r>
    </w:p>
    <w:p>
      <w:r>
        <w:t xml:space="preserve">   </w:t>
      </w:r>
      <w:r>
        <w:t>Alineat cu spații invizibile</w:t>
      </w:r>
    </w:p>
    <w:p>
      <w:r>
        <w:drawing>
          <wp:inline distT="0" distB="0" distL="0" distR="0">
            <wp:extent cx="304800" cy="304800"/>
            <wp:docPr id="3" name="Picture 3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Dangling">
        <w:r>
          <w:t>Legătură fără relație</w:t>
        </w:r>
      </w:hyperlink>
    </w:p>
    <w:p>
      <w:r>
        <w:t>Tabel cu tabel în celulă:</w:t>
      </w:r>
    </w:p>
    <w:tbl>
      <w:tblPr>
        <w:tblW w:w="0" w:type="auto"/>
        <w:tblLayout w:type="fixed"/>
      </w:tblPr>
      <w:tblGrid>
        <w:gridCol w:w="9350"/>
      </w:tblGrid>
      <w:tr>
        <w:tc>
          <w:tcPr>
            <w:tcW w:w="9350" w:type="dxa"/>
          </w:tcPr>
          <w:p>
            <w:r>
              <w:t>Celulă exterioară</w:t>
            </w:r>
          </w:p>
          <w:tbl>
            <w:tblPr>
              <w:tblW w:w="0" w:type="auto"/>
            </w:tblPr>
            <w:tblGrid>
              <w:gridCol w:w="3000"/>
              <w:gridCol w:w="3000"/>
            </w:tblGrid>
            <w:tr>
              <w:tc>
                <w:p>
                  <w:r>
                    <w:t>interior A</w:t>
                  </w:r>
                </w:p>
              </w:tc>
              <w:tc>
                <w:p>
                  <w:r>
                    <w:t>interior B</w:t>
                  </w:r>
                </w:p>
              </w:tc>
            </w:tr>
          </w:tbl>
          <w:p>
            <w:r>
              <w:t>După tabelul interior.</w:t>
            </w:r>
          </w:p>
        </w:tc>
      </w:tr>
    </w:tbl>
    <w:p>
      <w:r>
        <w:t>Conținut inclus din alt format:</w:t>
      </w:r>
    </w:p>
    <w:altChunk r:id="rId8"/>
    <w:p>
      <w:pPr>
        <w:sectPr>
          <w:headerReference w:type="default" r:id="rId5"/>
          <w:footerReference w:type="default" r:id="rId6"/>
          <w:pgSz w:w="11906" w:h="16838"/>
          <w:pgMar w:top="1134" w:right="1134" w:bottom="1134" w:left="1701" w:header="708" w:footer="708" w:gutter="0"/>
          <w:cols w:num="2" w:space="708"/>
          <w:type w:val="continuous"/>
        </w:sectPr>
      </w:pPr>
      <w:r>
        <w:t>Secțiunea a doua, pe două coloane.</w:t>
      </w:r>
    </w:p>
    <w:sectPr>
      <w:headerReference w:type="default" r:id="rId5"/>
      <w:footerReference w:type="default" r:id="rId6"/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rPr>
        <w:sz w:val="18"/>
      </w:rPr>
    </w:pPr>
    <w:r>
      <w:t xml:space="preserve">Prima secțiune — 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din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rPr>
        <w:sz w:val="18"/>
      </w:rPr>
    </w:pPr>
    <w:r>
      <w:t xml:space="preserve">A doua secțiune — 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din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  <w:rPr>
        <w:sz w:val="18"/>
      </w:rPr>
    </w:pPr>
    <w:r>
      <w:t xml:space="preserve">Secțiunea 1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  <w:rPr>
        <w:sz w:val="18"/>
      </w:rPr>
    </w:pPr>
    <w:r>
      <w:t xml:space="preserve">Secțiunea 2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  <w:rPr>
        <w:sz w:val="18"/>
      </w:rPr>
    </w:pPr>
    <w:r>
      <w:t xml:space="preserve">Antet fără relație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zoom w:percent="120"/>
  <w:defaultTabStop w:val="708"/>
  <w:characterSpacingControl w:val="doNotCompress"/>
  <w:proofState w:spelling="clean" w:grammar="clean"/>
  <w:compat>
    <w:compatSetting w:name="compatibilityMode" w:uri="http://schemas.microsoft.com/office/word" w:val="15"/>
    <w:compatSetting w:name="overrideTableStyleFontSizeAndJustification" w:uri="http://schemas.microsoft.com/office/word" w:val="1"/>
  </w:compat>
  <w14:docId w14:val="3E1C4F2A"/>
  <w:rsids>
    <w:rsidRoot w:val="00AB12CD"/>
    <w:rsid w:val="00AB12CD"/>
    <w:rsid w:val="00C33A41"/>
  </w:rsids>
  <w:themeFontLang w:val="ro-RO" w:eastAsia="en-US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  <w:rsid w:val="00AB12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rFonts w:ascii="Calibri Light" w:hAnsi="Calibri Light"/>
      <w:b/>
      <w:color w:val="1F4E79"/>
      <w:sz w:val="32"/>
      <w:szCs w:val="32"/>
    </w:rPr>
  </w:style>
  <w:style w:type="paragraph" w:styleId="Heading2">
    <w:name w:val="heading 2"/>
    <w:basedOn w:val="Heading1"/>
    <w:next w:val="Normal"/>
    <w:uiPriority w:val="9"/>
    <w:qFormat/>
    <w:pPr>
      <w:spacing w:before="200" w:after="100"/>
      <w:outlineLvl w:val="1"/>
    </w:pPr>
    <w:rPr>
      <w:b w:val="0"/>
      <w:i/>
      <w:color w:val="2E74B5"/>
      <w:sz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PlainTable1">
    <w:name w:val="Plain Table 1"/>
    <w:basedOn w:val="TableNormal"/>
    <w:uiPriority w:val="99"/>
    <w:rsid w:val="00AB12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aFChunk" Target="afchunk.htm"/></Relationships>
</file>