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05" w:rsidRPr="00D67E31" w:rsidRDefault="00141E05" w:rsidP="00141E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Вводные данные</w:t>
      </w:r>
      <w:r w:rsidRPr="00D67E31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D67E31">
        <w:rPr>
          <w:rFonts w:ascii="Times New Roman" w:hAnsi="Times New Roman" w:cs="Times New Roman"/>
          <w:i/>
          <w:sz w:val="24"/>
          <w:szCs w:val="24"/>
          <w:lang w:val="ru-RU"/>
        </w:rPr>
        <w:t>План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данные  00-19,  </w:t>
      </w:r>
      <w:r w:rsidRPr="00D67E31">
        <w:rPr>
          <w:rFonts w:ascii="Times New Roman" w:hAnsi="Times New Roman" w:cs="Times New Roman"/>
          <w:i/>
          <w:sz w:val="24"/>
          <w:szCs w:val="24"/>
          <w:lang w:val="ru-RU"/>
        </w:rPr>
        <w:t>Факт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бухг. данные.</w:t>
      </w:r>
    </w:p>
    <w:tbl>
      <w:tblPr>
        <w:tblStyle w:val="a3"/>
        <w:tblW w:w="0" w:type="auto"/>
        <w:jc w:val="center"/>
        <w:tblInd w:w="-218" w:type="dxa"/>
        <w:tblLook w:val="04A0"/>
      </w:tblPr>
      <w:tblGrid>
        <w:gridCol w:w="1266"/>
        <w:gridCol w:w="1048"/>
        <w:gridCol w:w="1049"/>
        <w:gridCol w:w="1049"/>
        <w:gridCol w:w="1049"/>
        <w:gridCol w:w="1122"/>
        <w:gridCol w:w="1134"/>
      </w:tblGrid>
      <w:tr w:rsidR="00141E05" w:rsidTr="000B3080">
        <w:trPr>
          <w:trHeight w:val="278"/>
          <w:jc w:val="center"/>
        </w:trPr>
        <w:tc>
          <w:tcPr>
            <w:tcW w:w="1266" w:type="dxa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</w:t>
            </w:r>
            <w:proofErr w:type="spellEnd"/>
          </w:p>
        </w:tc>
        <w:tc>
          <w:tcPr>
            <w:tcW w:w="1048" w:type="dxa"/>
            <w:vMerge w:val="restart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49" w:type="dxa"/>
            <w:vMerge w:val="restart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49" w:type="dxa"/>
            <w:vMerge w:val="restart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49" w:type="dxa"/>
            <w:vMerge w:val="restart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1122" w:type="dxa"/>
            <w:vMerge w:val="restart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План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подр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 j</w:t>
            </w:r>
          </w:p>
        </w:tc>
        <w:tc>
          <w:tcPr>
            <w:tcW w:w="1134" w:type="dxa"/>
            <w:vMerge w:val="restart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Факт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подр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 j</w:t>
            </w:r>
          </w:p>
        </w:tc>
      </w:tr>
      <w:tr w:rsidR="00141E05" w:rsidTr="000B3080">
        <w:trPr>
          <w:trHeight w:val="277"/>
          <w:jc w:val="center"/>
        </w:trPr>
        <w:tc>
          <w:tcPr>
            <w:tcW w:w="1266" w:type="dxa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Подразд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48" w:type="dxa"/>
            <w:vMerge/>
          </w:tcPr>
          <w:p w:rsidR="00141E05" w:rsidRPr="009E766F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141E05" w:rsidRPr="009E766F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141E05" w:rsidRPr="009E766F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141E05" w:rsidRPr="009E766F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:rsidR="00141E05" w:rsidRPr="009E766F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41E05" w:rsidRPr="009E766F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E05" w:rsidTr="000B3080">
        <w:trPr>
          <w:trHeight w:val="478"/>
          <w:jc w:val="center"/>
        </w:trPr>
        <w:tc>
          <w:tcPr>
            <w:tcW w:w="1266" w:type="dxa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E05" w:rsidTr="000B3080">
        <w:trPr>
          <w:trHeight w:val="478"/>
          <w:jc w:val="center"/>
        </w:trPr>
        <w:tc>
          <w:tcPr>
            <w:tcW w:w="1266" w:type="dxa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48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E05" w:rsidTr="000B3080">
        <w:trPr>
          <w:trHeight w:val="478"/>
          <w:jc w:val="center"/>
        </w:trPr>
        <w:tc>
          <w:tcPr>
            <w:tcW w:w="1266" w:type="dxa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...j…</w:t>
            </w:r>
          </w:p>
        </w:tc>
        <w:tc>
          <w:tcPr>
            <w:tcW w:w="1048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F6094A" w:rsidRDefault="008B2E15" w:rsidP="000B308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oMath>
            <w:r w:rsidR="00F609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6094A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F6094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i,j</w:t>
            </w:r>
            <w:proofErr w:type="spellEnd"/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mj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E05" w:rsidTr="000B3080">
        <w:trPr>
          <w:trHeight w:val="478"/>
          <w:jc w:val="center"/>
        </w:trPr>
        <w:tc>
          <w:tcPr>
            <w:tcW w:w="1266" w:type="dxa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48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E05" w:rsidTr="000B3080">
        <w:trPr>
          <w:trHeight w:val="501"/>
          <w:jc w:val="center"/>
        </w:trPr>
        <w:tc>
          <w:tcPr>
            <w:tcW w:w="1266" w:type="dxa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План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заказу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48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141E05" w:rsidRPr="007073E1" w:rsidRDefault="008B2E1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1134" w:type="dxa"/>
          </w:tcPr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</w:p>
          <w:p w:rsidR="00141E05" w:rsidRPr="007073E1" w:rsidRDefault="00141E05" w:rsidP="000B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94A" w:rsidTr="000B3080">
        <w:trPr>
          <w:trHeight w:val="501"/>
          <w:jc w:val="center"/>
        </w:trPr>
        <w:tc>
          <w:tcPr>
            <w:tcW w:w="1266" w:type="dxa"/>
          </w:tcPr>
          <w:p w:rsidR="00F6094A" w:rsidRPr="00F6094A" w:rsidRDefault="00F6094A" w:rsidP="000B30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Факт по заказу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i</w:t>
            </w:r>
            <w:proofErr w:type="spellEnd"/>
          </w:p>
        </w:tc>
        <w:tc>
          <w:tcPr>
            <w:tcW w:w="1048" w:type="dxa"/>
          </w:tcPr>
          <w:p w:rsidR="00F6094A" w:rsidRPr="00F6094A" w:rsidRDefault="00F6094A" w:rsidP="000B308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FZ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49" w:type="dxa"/>
          </w:tcPr>
          <w:p w:rsidR="00F6094A" w:rsidRPr="00F6094A" w:rsidRDefault="00F6094A" w:rsidP="000B308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FZ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49" w:type="dxa"/>
          </w:tcPr>
          <w:p w:rsidR="00F6094A" w:rsidRPr="00F6094A" w:rsidRDefault="00F6094A" w:rsidP="000B308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FZ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049" w:type="dxa"/>
          </w:tcPr>
          <w:p w:rsidR="00F6094A" w:rsidRPr="00F6094A" w:rsidRDefault="00F6094A" w:rsidP="000B308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FZ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1122" w:type="dxa"/>
          </w:tcPr>
          <w:p w:rsidR="00F6094A" w:rsidRPr="007073E1" w:rsidRDefault="00F6094A" w:rsidP="00661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1134" w:type="dxa"/>
          </w:tcPr>
          <w:p w:rsidR="00F6094A" w:rsidRPr="007073E1" w:rsidRDefault="00F6094A" w:rsidP="00661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</w:tr>
    </w:tbl>
    <w:p w:rsidR="00141E05" w:rsidRDefault="00141E05" w:rsidP="00141E05">
      <w:pPr>
        <w:rPr>
          <w:rFonts w:ascii="Times New Roman" w:hAnsi="Times New Roman" w:cs="Times New Roman"/>
          <w:sz w:val="28"/>
          <w:szCs w:val="28"/>
        </w:rPr>
      </w:pPr>
    </w:p>
    <w:p w:rsidR="00141E05" w:rsidRPr="00D67E31" w:rsidRDefault="00141E05" w:rsidP="00141E05">
      <w:pPr>
        <w:ind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proofErr w:type="spellStart"/>
      <w:r w:rsidRPr="00D67E3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заказ</w:t>
      </w:r>
      <w:r w:rsidR="00F6094A" w:rsidRPr="00F609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6094A">
        <w:rPr>
          <w:rFonts w:ascii="Times New Roman" w:hAnsi="Times New Roman" w:cs="Times New Roman"/>
          <w:b/>
          <w:sz w:val="24"/>
          <w:szCs w:val="24"/>
        </w:rPr>
        <w:t>j</w:t>
      </w:r>
      <w:r w:rsidR="00F6094A" w:rsidRPr="00F6094A">
        <w:rPr>
          <w:rFonts w:ascii="Times New Roman" w:hAnsi="Times New Roman" w:cs="Times New Roman"/>
          <w:sz w:val="24"/>
          <w:szCs w:val="24"/>
          <w:lang w:val="ru-RU"/>
        </w:rPr>
        <w:t xml:space="preserve"> - подразделение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67E31">
        <w:rPr>
          <w:rFonts w:ascii="Times New Roman" w:hAnsi="Times New Roman" w:cs="Times New Roman"/>
          <w:b/>
          <w:sz w:val="24"/>
          <w:szCs w:val="24"/>
        </w:rPr>
        <w:t>m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число всех заказов, </w:t>
      </w:r>
      <w:r w:rsidRPr="00D67E31">
        <w:rPr>
          <w:rFonts w:ascii="Times New Roman" w:hAnsi="Times New Roman" w:cs="Times New Roman"/>
          <w:b/>
          <w:sz w:val="24"/>
          <w:szCs w:val="24"/>
        </w:rPr>
        <w:t>k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число контролируемых заказов, </w:t>
      </w:r>
      <w:r w:rsidRPr="00D67E31">
        <w:rPr>
          <w:rFonts w:ascii="Times New Roman" w:hAnsi="Times New Roman" w:cs="Times New Roman"/>
          <w:b/>
          <w:sz w:val="24"/>
          <w:szCs w:val="24"/>
        </w:rPr>
        <w:t>k</w:t>
      </w:r>
      <w:r w:rsidRPr="00D67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D67E31">
        <w:rPr>
          <w:rFonts w:ascii="Times New Roman" w:hAnsi="Times New Roman" w:cs="Times New Roman"/>
          <w:b/>
          <w:sz w:val="24"/>
          <w:szCs w:val="24"/>
        </w:rPr>
        <w:t>m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21EB3" w:rsidRDefault="00141E05" w:rsidP="00141E05">
      <w:pPr>
        <w:jc w:val="center"/>
        <w:rPr>
          <w:b/>
          <w:lang w:val="ru-RU"/>
        </w:rPr>
      </w:pPr>
      <w:r>
        <w:rPr>
          <w:b/>
          <w:lang w:val="ru-RU"/>
        </w:rPr>
        <w:t>Критерий пропорциональности может быть следующим:</w:t>
      </w:r>
    </w:p>
    <w:p w:rsidR="00141E05" w:rsidRDefault="00DB77DF" w:rsidP="00141E05">
      <w:pPr>
        <w:jc w:val="center"/>
        <w:rPr>
          <w:b/>
          <w:lang w:val="ru-RU"/>
        </w:rPr>
      </w:pPr>
      <w:r w:rsidRPr="00F6094A">
        <w:rPr>
          <w:b/>
          <w:position w:val="-32"/>
          <w:lang w:val="ru-RU"/>
        </w:rPr>
        <w:object w:dxaOrig="31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1pt;height:39.85pt" o:ole="">
            <v:imagedata r:id="rId5" o:title=""/>
          </v:shape>
          <o:OLEObject Type="Embed" ProgID="Equation.DSMT4" ShapeID="_x0000_i1025" DrawAspect="Content" ObjectID="_1493737977" r:id="rId6"/>
        </w:object>
      </w:r>
      <w:r w:rsidR="00141E05">
        <w:rPr>
          <w:b/>
          <w:lang w:val="ru-RU"/>
        </w:rPr>
        <w:t xml:space="preserve"> </w:t>
      </w:r>
    </w:p>
    <w:p w:rsidR="000B3436" w:rsidRDefault="000B3436" w:rsidP="00141E05">
      <w:pPr>
        <w:jc w:val="center"/>
        <w:rPr>
          <w:b/>
          <w:lang w:val="ru-RU"/>
        </w:rPr>
      </w:pPr>
      <w:r>
        <w:rPr>
          <w:b/>
          <w:lang w:val="ru-RU"/>
        </w:rPr>
        <w:t>Система ограничений:</w:t>
      </w:r>
    </w:p>
    <w:p w:rsidR="000B3436" w:rsidRDefault="000B3436" w:rsidP="00141E05">
      <w:pPr>
        <w:jc w:val="center"/>
        <w:rPr>
          <w:b/>
          <w:lang w:val="ru-RU"/>
        </w:rPr>
      </w:pPr>
      <w:r w:rsidRPr="000B3436">
        <w:rPr>
          <w:b/>
          <w:position w:val="-32"/>
          <w:lang w:val="ru-RU"/>
        </w:rPr>
        <w:object w:dxaOrig="2420" w:dyaOrig="760">
          <v:shape id="_x0000_i1026" type="#_x0000_t75" style="width:121pt;height:37.9pt" o:ole="">
            <v:imagedata r:id="rId7" o:title=""/>
          </v:shape>
          <o:OLEObject Type="Embed" ProgID="Equation.DSMT4" ShapeID="_x0000_i1026" DrawAspect="Content" ObjectID="_1493737978" r:id="rId8"/>
        </w:object>
      </w:r>
      <w:r>
        <w:rPr>
          <w:b/>
          <w:lang w:val="ru-RU"/>
        </w:rPr>
        <w:t xml:space="preserve"> </w:t>
      </w:r>
    </w:p>
    <w:p w:rsidR="00DB77DF" w:rsidRPr="00DB77DF" w:rsidRDefault="00DB77DF" w:rsidP="00DB77DF">
      <w:pPr>
        <w:rPr>
          <w:lang w:val="ru-RU"/>
        </w:rPr>
      </w:pPr>
      <w:r>
        <w:rPr>
          <w:lang w:val="ru-RU"/>
        </w:rPr>
        <w:t xml:space="preserve">То есть, ни в одном подразделении не должно измениться суммарное количество </w:t>
      </w:r>
      <w:proofErr w:type="spellStart"/>
      <w:r>
        <w:rPr>
          <w:lang w:val="ru-RU"/>
        </w:rPr>
        <w:t>трудочасов</w:t>
      </w:r>
      <w:proofErr w:type="spellEnd"/>
      <w:r>
        <w:rPr>
          <w:lang w:val="ru-RU"/>
        </w:rPr>
        <w:t xml:space="preserve">, и в контролируемых заказах число запланированных </w:t>
      </w:r>
      <w:proofErr w:type="spellStart"/>
      <w:r>
        <w:rPr>
          <w:lang w:val="ru-RU"/>
        </w:rPr>
        <w:t>трудочасов</w:t>
      </w:r>
      <w:proofErr w:type="spellEnd"/>
      <w:r>
        <w:rPr>
          <w:lang w:val="ru-RU"/>
        </w:rPr>
        <w:t xml:space="preserve"> должно равняться </w:t>
      </w:r>
      <w:proofErr w:type="gramStart"/>
      <w:r>
        <w:rPr>
          <w:lang w:val="ru-RU"/>
        </w:rPr>
        <w:t>фактическому</w:t>
      </w:r>
      <w:proofErr w:type="gramEnd"/>
      <w:r>
        <w:rPr>
          <w:lang w:val="ru-RU"/>
        </w:rPr>
        <w:t>.</w:t>
      </w:r>
    </w:p>
    <w:p w:rsidR="008A3FF5" w:rsidRDefault="008A3FF5" w:rsidP="00DB77DF">
      <w:pPr>
        <w:rPr>
          <w:b/>
          <w:lang w:val="ru-RU"/>
        </w:rPr>
      </w:pPr>
      <w:r>
        <w:rPr>
          <w:b/>
          <w:lang w:val="ru-RU"/>
        </w:rPr>
        <w:t>Здесь:</w:t>
      </w:r>
    </w:p>
    <w:p w:rsidR="00F6094A" w:rsidRDefault="000B3436" w:rsidP="008A3FF5">
      <w:pPr>
        <w:rPr>
          <w:lang w:val="ru-RU"/>
        </w:rPr>
      </w:pPr>
      <w:r>
        <w:rPr>
          <w:i/>
          <w:lang w:val="ru-RU"/>
        </w:rPr>
        <w:t>KZ</w:t>
      </w:r>
      <w:r w:rsidR="00DB77DF">
        <w:rPr>
          <w:lang w:val="ru-RU"/>
        </w:rPr>
        <w:t xml:space="preserve"> – множество</w:t>
      </w:r>
      <w:r w:rsidR="00F6094A">
        <w:rPr>
          <w:lang w:val="ru-RU"/>
        </w:rPr>
        <w:t xml:space="preserve"> контролируемых заказов</w:t>
      </w:r>
      <w:r w:rsidR="00DB77DF">
        <w:rPr>
          <w:lang w:val="ru-RU"/>
        </w:rPr>
        <w:t>;</w:t>
      </w:r>
    </w:p>
    <w:p w:rsidR="00F6094A" w:rsidRDefault="00F6094A" w:rsidP="008A3FF5">
      <w:pPr>
        <w:rPr>
          <w:lang w:val="ru-RU"/>
        </w:rPr>
      </w:pPr>
      <w:r w:rsidRPr="00F6094A">
        <w:rPr>
          <w:position w:val="-12"/>
        </w:rPr>
        <w:object w:dxaOrig="560" w:dyaOrig="360">
          <v:shape id="_x0000_i1027" type="#_x0000_t75" style="width:27.95pt;height:18pt" o:ole="">
            <v:imagedata r:id="rId9" o:title=""/>
          </v:shape>
          <o:OLEObject Type="Embed" ProgID="Equation.DSMT4" ShapeID="_x0000_i1027" DrawAspect="Content" ObjectID="_1493737979" r:id="rId10"/>
        </w:object>
      </w:r>
      <w:r w:rsidRPr="00F6094A">
        <w:rPr>
          <w:lang w:val="ru-RU"/>
        </w:rPr>
        <w:t xml:space="preserve"> - множество подразделений</w:t>
      </w:r>
      <w:r w:rsidR="000B3436">
        <w:rPr>
          <w:lang w:val="ru-RU"/>
        </w:rPr>
        <w:t xml:space="preserve"> (ячеек)</w:t>
      </w:r>
      <w:r w:rsidRPr="00F6094A">
        <w:rPr>
          <w:lang w:val="ru-RU"/>
        </w:rPr>
        <w:t xml:space="preserve"> в </w:t>
      </w:r>
      <w:r>
        <w:t>k</w:t>
      </w:r>
      <w:r w:rsidRPr="00F6094A">
        <w:rPr>
          <w:lang w:val="ru-RU"/>
        </w:rPr>
        <w:t>-</w:t>
      </w:r>
      <w:proofErr w:type="spellStart"/>
      <w:r w:rsidRPr="00F6094A">
        <w:rPr>
          <w:lang w:val="ru-RU"/>
        </w:rPr>
        <w:t>ом</w:t>
      </w:r>
      <w:proofErr w:type="spellEnd"/>
      <w:r w:rsidRPr="00F6094A">
        <w:rPr>
          <w:lang w:val="ru-RU"/>
        </w:rPr>
        <w:t xml:space="preserve"> заказе</w:t>
      </w:r>
      <w:r w:rsidR="00DB77DF">
        <w:rPr>
          <w:lang w:val="ru-RU"/>
        </w:rPr>
        <w:t>;</w:t>
      </w:r>
    </w:p>
    <w:p w:rsidR="00EE49BA" w:rsidRPr="00EE49BA" w:rsidRDefault="00EE49BA" w:rsidP="008A3FF5">
      <w:pPr>
        <w:rPr>
          <w:lang w:val="ru-RU"/>
        </w:rPr>
      </w:pPr>
      <w:r w:rsidRPr="00EE49BA">
        <w:rPr>
          <w:position w:val="-14"/>
          <w:lang w:val="ru-RU"/>
        </w:rPr>
        <w:object w:dxaOrig="360" w:dyaOrig="380">
          <v:shape id="_x0000_i1028" type="#_x0000_t75" style="width:18pt;height:19.15pt" o:ole="">
            <v:imagedata r:id="rId11" o:title=""/>
          </v:shape>
          <o:OLEObject Type="Embed" ProgID="Equation.DSMT4" ShapeID="_x0000_i1028" DrawAspect="Content" ObjectID="_1493737980" r:id="rId12"/>
        </w:object>
      </w:r>
      <w:r>
        <w:rPr>
          <w:lang w:val="ru-RU"/>
        </w:rPr>
        <w:t xml:space="preserve"> - план в </w:t>
      </w:r>
      <w:proofErr w:type="spellStart"/>
      <w:r>
        <w:t>i</w:t>
      </w:r>
      <w:proofErr w:type="spellEnd"/>
      <w:r w:rsidRPr="00EE49BA">
        <w:rPr>
          <w:lang w:val="ru-RU"/>
        </w:rPr>
        <w:t>-</w:t>
      </w:r>
      <w:proofErr w:type="spellStart"/>
      <w:r w:rsidRPr="00EE49BA">
        <w:rPr>
          <w:lang w:val="ru-RU"/>
        </w:rPr>
        <w:t>ом</w:t>
      </w:r>
      <w:proofErr w:type="spellEnd"/>
      <w:r w:rsidRPr="00EE49BA">
        <w:rPr>
          <w:lang w:val="ru-RU"/>
        </w:rPr>
        <w:t xml:space="preserve"> заказе </w:t>
      </w:r>
      <w:r>
        <w:t>j</w:t>
      </w:r>
      <w:r w:rsidRPr="00EE49BA">
        <w:rPr>
          <w:lang w:val="ru-RU"/>
        </w:rPr>
        <w:t>-го подразделения</w:t>
      </w:r>
      <w:r w:rsidR="00DB77DF">
        <w:rPr>
          <w:lang w:val="ru-RU"/>
        </w:rPr>
        <w:t>;</w:t>
      </w:r>
    </w:p>
    <w:p w:rsidR="00EE49BA" w:rsidRDefault="00EE49BA" w:rsidP="008A3FF5">
      <w:pPr>
        <w:rPr>
          <w:lang w:val="ru-RU"/>
        </w:rPr>
      </w:pPr>
      <w:r w:rsidRPr="00EE49BA">
        <w:rPr>
          <w:position w:val="-14"/>
          <w:lang w:val="ru-RU"/>
        </w:rPr>
        <w:object w:dxaOrig="380" w:dyaOrig="380">
          <v:shape id="_x0000_i1029" type="#_x0000_t75" style="width:19.15pt;height:19.15pt" o:ole="">
            <v:imagedata r:id="rId13" o:title=""/>
          </v:shape>
          <o:OLEObject Type="Embed" ProgID="Equation.DSMT4" ShapeID="_x0000_i1029" DrawAspect="Content" ObjectID="_1493737981" r:id="rId14"/>
        </w:object>
      </w:r>
      <w:r>
        <w:rPr>
          <w:lang w:val="ru-RU"/>
        </w:rPr>
        <w:t xml:space="preserve"> - факт в </w:t>
      </w:r>
      <w:proofErr w:type="spellStart"/>
      <w:r>
        <w:rPr>
          <w:lang w:val="ru-RU"/>
        </w:rPr>
        <w:t>i-ом</w:t>
      </w:r>
      <w:proofErr w:type="spellEnd"/>
      <w:r>
        <w:rPr>
          <w:lang w:val="ru-RU"/>
        </w:rPr>
        <w:t xml:space="preserve"> заказе j-го подразделения</w:t>
      </w:r>
      <w:r w:rsidR="00DB77DF">
        <w:rPr>
          <w:lang w:val="ru-RU"/>
        </w:rPr>
        <w:t>;</w:t>
      </w:r>
    </w:p>
    <w:p w:rsidR="00DB77DF" w:rsidRPr="00DB77DF" w:rsidRDefault="00EE49BA" w:rsidP="00DB77DF">
      <w:pPr>
        <w:rPr>
          <w:lang w:val="ru-RU"/>
        </w:rPr>
      </w:pPr>
      <w:r w:rsidRPr="00EE49BA">
        <w:rPr>
          <w:position w:val="-12"/>
        </w:rPr>
        <w:object w:dxaOrig="420" w:dyaOrig="360">
          <v:shape id="_x0000_i1030" type="#_x0000_t75" style="width:21.05pt;height:18pt" o:ole="">
            <v:imagedata r:id="rId15" o:title=""/>
          </v:shape>
          <o:OLEObject Type="Embed" ProgID="Equation.DSMT4" ShapeID="_x0000_i1030" DrawAspect="Content" ObjectID="_1493737982" r:id="rId16"/>
        </w:object>
      </w:r>
      <w:r w:rsidRPr="00EE49BA">
        <w:rPr>
          <w:lang w:val="ru-RU"/>
        </w:rPr>
        <w:t xml:space="preserve"> - план по всему </w:t>
      </w:r>
      <w:proofErr w:type="spellStart"/>
      <w:r>
        <w:t>i</w:t>
      </w:r>
      <w:proofErr w:type="spellEnd"/>
      <w:r w:rsidRPr="00EE49BA">
        <w:rPr>
          <w:lang w:val="ru-RU"/>
        </w:rPr>
        <w:t>-</w:t>
      </w:r>
      <w:proofErr w:type="spellStart"/>
      <w:r w:rsidRPr="00EE49BA">
        <w:rPr>
          <w:lang w:val="ru-RU"/>
        </w:rPr>
        <w:t>ому</w:t>
      </w:r>
      <w:proofErr w:type="spellEnd"/>
      <w:r w:rsidRPr="00EE49BA">
        <w:rPr>
          <w:lang w:val="ru-RU"/>
        </w:rPr>
        <w:t xml:space="preserve"> заказу</w:t>
      </w:r>
      <w:r w:rsidR="00DB77DF">
        <w:rPr>
          <w:lang w:val="ru-RU"/>
        </w:rPr>
        <w:t>;</w:t>
      </w:r>
    </w:p>
    <w:p w:rsidR="00DB77DF" w:rsidRPr="00DB77DF" w:rsidRDefault="00DB77DF" w:rsidP="00DB77DF">
      <w:pPr>
        <w:rPr>
          <w:lang w:val="ru-RU"/>
        </w:rPr>
      </w:pPr>
      <w:r w:rsidRPr="00DB77DF">
        <w:rPr>
          <w:position w:val="-12"/>
          <w:lang w:val="ru-RU"/>
        </w:rPr>
        <w:object w:dxaOrig="420" w:dyaOrig="360">
          <v:shape id="_x0000_i1031" type="#_x0000_t75" style="width:21.05pt;height:18pt" o:ole="">
            <v:imagedata r:id="rId17" o:title=""/>
          </v:shape>
          <o:OLEObject Type="Embed" ProgID="Equation.DSMT4" ShapeID="_x0000_i1031" DrawAspect="Content" ObjectID="_1493737983" r:id="rId18"/>
        </w:object>
      </w:r>
      <w:r>
        <w:rPr>
          <w:lang w:val="ru-RU"/>
        </w:rPr>
        <w:t xml:space="preserve"> </w:t>
      </w:r>
      <w:r w:rsidRPr="00DB77DF">
        <w:rPr>
          <w:lang w:val="ru-RU"/>
        </w:rPr>
        <w:t xml:space="preserve">- факт по всему </w:t>
      </w:r>
      <w:proofErr w:type="spellStart"/>
      <w:r>
        <w:t>i</w:t>
      </w:r>
      <w:proofErr w:type="spellEnd"/>
      <w:r w:rsidRPr="00DB77DF">
        <w:rPr>
          <w:lang w:val="ru-RU"/>
        </w:rPr>
        <w:t>-</w:t>
      </w:r>
      <w:proofErr w:type="spellStart"/>
      <w:r w:rsidRPr="00DB77DF">
        <w:rPr>
          <w:lang w:val="ru-RU"/>
        </w:rPr>
        <w:t>ому</w:t>
      </w:r>
      <w:proofErr w:type="spellEnd"/>
      <w:r w:rsidRPr="00DB77DF">
        <w:rPr>
          <w:lang w:val="ru-RU"/>
        </w:rPr>
        <w:t xml:space="preserve"> заказу</w:t>
      </w:r>
      <w:r>
        <w:rPr>
          <w:lang w:val="ru-RU"/>
        </w:rPr>
        <w:t>.</w:t>
      </w:r>
    </w:p>
    <w:p w:rsidR="00DB77DF" w:rsidRDefault="00DB77DF" w:rsidP="008A3FF5">
      <w:pPr>
        <w:rPr>
          <w:lang w:val="ru-RU"/>
        </w:rPr>
      </w:pPr>
      <w:r>
        <w:rPr>
          <w:lang w:val="ru-RU"/>
        </w:rPr>
        <w:br w:type="page"/>
      </w:r>
    </w:p>
    <w:p w:rsidR="000B3436" w:rsidRDefault="000B3436" w:rsidP="000B3436">
      <w:pPr>
        <w:jc w:val="center"/>
        <w:rPr>
          <w:lang w:val="ru-RU"/>
        </w:rPr>
      </w:pPr>
      <w:r>
        <w:rPr>
          <w:lang w:val="ru-RU"/>
        </w:rPr>
        <w:lastRenderedPageBreak/>
        <w:t>Алгоритм</w:t>
      </w:r>
      <w:r>
        <w:t xml:space="preserve"> </w:t>
      </w:r>
      <w:proofErr w:type="spellStart"/>
      <w:r>
        <w:t>пропорциональный</w:t>
      </w:r>
      <w:proofErr w:type="spellEnd"/>
      <w:r>
        <w:rPr>
          <w:lang w:val="ru-RU"/>
        </w:rPr>
        <w:t>:</w:t>
      </w:r>
    </w:p>
    <w:p w:rsidR="000B3436" w:rsidRDefault="000B3436" w:rsidP="000B343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С помощью реализованного алгоритма минимизации числа отклонений найти решение, удовлетворяющее системе ограничений</w:t>
      </w:r>
      <w:r w:rsidR="00DB77DF">
        <w:rPr>
          <w:lang w:val="ru-RU"/>
        </w:rPr>
        <w:t>, и принять это решение за текущую точку</w:t>
      </w:r>
      <w:r>
        <w:rPr>
          <w:lang w:val="ru-RU"/>
        </w:rPr>
        <w:t>.</w:t>
      </w:r>
    </w:p>
    <w:p w:rsidR="00DB77DF" w:rsidRDefault="00DB77DF" w:rsidP="000B343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Привести критерий к линейному виду в текущей точке путем поиска частных производных.</w:t>
      </w:r>
    </w:p>
    <w:p w:rsidR="000B3436" w:rsidRDefault="001B7119" w:rsidP="000B343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Найти новую точку, с помощью метода симплекса, используя полученный в шаге 2 линейный критерий.</w:t>
      </w:r>
    </w:p>
    <w:p w:rsidR="001B7119" w:rsidRDefault="001B7119" w:rsidP="000B343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Найти точку на отрезке, соединяющем текущую и новую точки, в которой значение общего (нелинейного) критерия будет минимальным. Принять эту точку </w:t>
      </w:r>
      <w:proofErr w:type="gramStart"/>
      <w:r>
        <w:rPr>
          <w:lang w:val="ru-RU"/>
        </w:rPr>
        <w:t>за</w:t>
      </w:r>
      <w:proofErr w:type="gramEnd"/>
      <w:r>
        <w:rPr>
          <w:lang w:val="ru-RU"/>
        </w:rPr>
        <w:t xml:space="preserve"> текущую.</w:t>
      </w:r>
    </w:p>
    <w:p w:rsidR="001B7119" w:rsidRDefault="001B7119" w:rsidP="000B343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Проверить выполнение критерия останова (длина шага на данной итерации меньше заданной, изменение значения основного критерия меньше заданного). Если выполняется, то перейти к шагу 6, иначе перейти к шагу 2.</w:t>
      </w:r>
    </w:p>
    <w:p w:rsidR="001B7119" w:rsidRDefault="00667C45" w:rsidP="000B343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Округлить полученные значения </w:t>
      </w:r>
      <w:r w:rsidR="00B749D0">
        <w:rPr>
          <w:lang w:val="ru-RU"/>
        </w:rPr>
        <w:t>до целых</w:t>
      </w:r>
      <w:r>
        <w:rPr>
          <w:lang w:val="ru-RU"/>
        </w:rPr>
        <w:t>. После этого многие ограничения будут наруш</w:t>
      </w:r>
      <w:r w:rsidR="00B749D0">
        <w:rPr>
          <w:lang w:val="ru-RU"/>
        </w:rPr>
        <w:t>е</w:t>
      </w:r>
      <w:r>
        <w:rPr>
          <w:lang w:val="ru-RU"/>
        </w:rPr>
        <w:t>ны.</w:t>
      </w:r>
    </w:p>
    <w:p w:rsidR="00A037A1" w:rsidRDefault="00A037A1" w:rsidP="000B343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Возникшие отклонения в подразделениях (условие </w:t>
      </w:r>
      <w:r w:rsidRPr="00AE0FBC">
        <w:rPr>
          <w:position w:val="-14"/>
        </w:rPr>
        <w:object w:dxaOrig="1200" w:dyaOrig="380">
          <v:shape id="_x0000_i1032" type="#_x0000_t75" style="width:60.15pt;height:19.15pt" o:ole="">
            <v:imagedata r:id="rId19" o:title=""/>
          </v:shape>
          <o:OLEObject Type="Embed" ProgID="Equation.DSMT4" ShapeID="_x0000_i1032" DrawAspect="Content" ObjectID="_1493737984" r:id="rId20"/>
        </w:object>
      </w:r>
      <w:r>
        <w:rPr>
          <w:lang w:val="ru-RU"/>
        </w:rPr>
        <w:t>). При этом компенсацию отклонения распределять равномерно между заказами в данном подразделении.</w:t>
      </w:r>
    </w:p>
    <w:p w:rsidR="005C03F2" w:rsidRDefault="005C03F2" w:rsidP="000B343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Распределить </w:t>
      </w:r>
      <w:proofErr w:type="spellStart"/>
      <w:r>
        <w:rPr>
          <w:lang w:val="ru-RU"/>
        </w:rPr>
        <w:t>трудочасы</w:t>
      </w:r>
      <w:proofErr w:type="spellEnd"/>
      <w:r>
        <w:rPr>
          <w:lang w:val="ru-RU"/>
        </w:rPr>
        <w:t xml:space="preserve"> в неконтролируемых заказах.</w:t>
      </w:r>
    </w:p>
    <w:p w:rsidR="005C03F2" w:rsidRPr="00A037A1" w:rsidRDefault="005C03F2" w:rsidP="005C03F2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ОСТАНОВ.</w:t>
      </w:r>
    </w:p>
    <w:sectPr w:rsidR="005C03F2" w:rsidRPr="00A037A1" w:rsidSect="00921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17F3E"/>
    <w:multiLevelType w:val="hybridMultilevel"/>
    <w:tmpl w:val="A0BE2DE6"/>
    <w:lvl w:ilvl="0" w:tplc="27A2B740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 w:grammar="clean"/>
  <w:defaultTabStop w:val="708"/>
  <w:characterSpacingControl w:val="doNotCompress"/>
  <w:compat/>
  <w:rsids>
    <w:rsidRoot w:val="00141E05"/>
    <w:rsid w:val="000B3436"/>
    <w:rsid w:val="00141E05"/>
    <w:rsid w:val="001B7119"/>
    <w:rsid w:val="00403F9C"/>
    <w:rsid w:val="005C03F2"/>
    <w:rsid w:val="00611B5A"/>
    <w:rsid w:val="00667C45"/>
    <w:rsid w:val="00676E7B"/>
    <w:rsid w:val="008A3FF5"/>
    <w:rsid w:val="008B2E15"/>
    <w:rsid w:val="00921EB3"/>
    <w:rsid w:val="00932CCC"/>
    <w:rsid w:val="00A037A1"/>
    <w:rsid w:val="00B749D0"/>
    <w:rsid w:val="00DB77DF"/>
    <w:rsid w:val="00DC26C9"/>
    <w:rsid w:val="00EE49BA"/>
    <w:rsid w:val="00F2649E"/>
    <w:rsid w:val="00F60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E05"/>
    <w:rPr>
      <w:rFonts w:eastAsiaTheme="minorEastAsia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E05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4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1E05"/>
    <w:rPr>
      <w:rFonts w:ascii="Tahoma" w:eastAsiaTheme="minorEastAsia" w:hAnsi="Tahoma" w:cs="Tahoma"/>
      <w:sz w:val="16"/>
      <w:szCs w:val="16"/>
      <w:lang w:val="en-US" w:bidi="en-US"/>
    </w:rPr>
  </w:style>
  <w:style w:type="paragraph" w:styleId="a6">
    <w:name w:val="List Paragraph"/>
    <w:basedOn w:val="a"/>
    <w:uiPriority w:val="34"/>
    <w:qFormat/>
    <w:rsid w:val="000B34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8</cp:revision>
  <dcterms:created xsi:type="dcterms:W3CDTF">2015-04-15T22:11:00Z</dcterms:created>
  <dcterms:modified xsi:type="dcterms:W3CDTF">2015-05-21T15:26:00Z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