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Helvetica Neue" w:hAnsi="Helvetica Neue" w:cs="Helvetica Neue"/>
          <w:sz w:val="64"/>
          <w:sz-cs w:val="64"/>
          <w:b/>
          <w:spacing w:val="0"/>
          <w:color w:val="175AE2"/>
        </w:rPr>
        <w:t xml:space="preserve">Databricks Deposition &amp; BigQuery Technical Battlecard</w:t>
      </w:r>
    </w:p>
    <w:p>
      <w:pPr/>
      <w:r>
        <w:rPr>
          <w:rFonts w:ascii=".SF NS" w:hAnsi=".SF NS" w:cs=".SF NS"/>
          <w:sz w:val="37"/>
          <w:sz-cs w:val="37"/>
          <w:b/>
          <w:spacing w:val="0"/>
          <w:color w:val="4D5055"/>
        </w:rPr>
        <w:t xml:space="preserve">Conversation Checklist &amp; Probing Questions for Architecture &amp; Sales Engineering</w:t>
      </w:r>
    </w:p>
    <w:p>
      <w:pPr/>
      <w:r>
        <w:rPr>
          <w:rFonts w:ascii="Helvetica Neue" w:hAnsi="Helvetica Neue" w:cs="Helvetica Neue"/>
          <w:sz w:val="26"/>
          <w:sz-cs w:val="26"/>
          <w:i/>
          <w:spacing w:val="0"/>
          <w:color w:val="6D7378"/>
        </w:rPr>
        <w:t xml:space="preserve">Curated by pedropm@google.com | Updated with BigQuery Graph &amp; BigQuery Fluid Scaling</w:t>
      </w:r>
    </w:p>
    <w:p>
      <w:pPr/>
      <w:r>
        <w:rPr>
          <w:rFonts w:ascii="Helvetica Neue" w:hAnsi="Helvetica Neue" w:cs="Helvetica Neue"/>
          <w:sz w:val="30"/>
          <w:sz-cs w:val="30"/>
          <w:spacing w:val="0"/>
          <w:color w:val="18191B"/>
        </w:rPr>
        <w:t xml:space="preserve">This document provides an exhaustive, field-tested conversational checklist to systematically deposition Databricks and position </w:t>
      </w:r>
      <w:r>
        <w:rPr>
          <w:rFonts w:ascii="Helvetica Neue" w:hAnsi="Helvetica Neue" w:cs="Helvetica Neue"/>
          <w:sz w:val="30"/>
          <w:sz-cs w:val="30"/>
          <w:b/>
          <w:spacing w:val="0"/>
          <w:color w:val="18191B"/>
        </w:rPr>
        <w:t xml:space="preserve">Google BigQuery</w:t>
      </w:r>
      <w:r>
        <w:rPr>
          <w:rFonts w:ascii="Helvetica Neue" w:hAnsi="Helvetica Neue" w:cs="Helvetica Neue"/>
          <w:sz w:val="30"/>
          <w:sz-cs w:val="30"/>
          <w:spacing w:val="0"/>
          <w:color w:val="18191B"/>
        </w:rPr>
        <w:t xml:space="preserve"> (enhanced with Next '26 </w:t>
      </w:r>
      <w:r>
        <w:rPr>
          <w:rFonts w:ascii="Helvetica Neue" w:hAnsi="Helvetica Neue" w:cs="Helvetica Neue"/>
          <w:sz w:val="30"/>
          <w:sz-cs w:val="30"/>
          <w:b/>
          <w:spacing w:val="0"/>
          <w:color w:val="18191B"/>
        </w:rPr>
        <w:t xml:space="preserve">Agentic Data Cloud</w:t>
      </w:r>
      <w:r>
        <w:rPr>
          <w:rFonts w:ascii="Helvetica Neue" w:hAnsi="Helvetica Neue" w:cs="Helvetica Neue"/>
          <w:sz w:val="30"/>
          <w:sz-cs w:val="30"/>
          <w:spacing w:val="0"/>
          <w:color w:val="18191B"/>
        </w:rPr>
        <w:t xml:space="preserve">, </w:t>
      </w:r>
      <w:r>
        <w:rPr>
          <w:rFonts w:ascii="Helvetica Neue" w:hAnsi="Helvetica Neue" w:cs="Helvetica Neue"/>
          <w:sz w:val="30"/>
          <w:sz-cs w:val="30"/>
          <w:b/>
          <w:spacing w:val="0"/>
          <w:color w:val="18191B"/>
        </w:rPr>
        <w:t xml:space="preserve">BigQuery Graph</w:t>
      </w:r>
      <w:r>
        <w:rPr>
          <w:rFonts w:ascii="Helvetica Neue" w:hAnsi="Helvetica Neue" w:cs="Helvetica Neue"/>
          <w:sz w:val="30"/>
          <w:sz-cs w:val="30"/>
          <w:spacing w:val="0"/>
          <w:color w:val="18191B"/>
        </w:rPr>
        <w:t xml:space="preserve">, and </w:t>
      </w:r>
      <w:r>
        <w:rPr>
          <w:rFonts w:ascii="Helvetica Neue" w:hAnsi="Helvetica Neue" w:cs="Helvetica Neue"/>
          <w:sz w:val="30"/>
          <w:sz-cs w:val="30"/>
          <w:b/>
          <w:spacing w:val="0"/>
          <w:color w:val="18191B"/>
        </w:rPr>
        <w:t xml:space="preserve">Fluid Scaling</w:t>
      </w:r>
      <w:r>
        <w:rPr>
          <w:rFonts w:ascii="Helvetica Neue" w:hAnsi="Helvetica Neue" w:cs="Helvetica Neue"/>
          <w:sz w:val="30"/>
          <w:sz-cs w:val="30"/>
          <w:spacing w:val="0"/>
          <w:color w:val="18191B"/>
        </w:rPr>
        <w:t xml:space="preserve"> capabilities) as the superior, future-proof Data &amp; AI platform for massive marketplace data opportunities at Adevinta.</w:t>
      </w:r>
    </w:p>
    <w:p>
      <w:pPr>
        <w:spacing w:after="300"/>
      </w:pPr>
      <w:r>
        <w:rPr>
          <w:rFonts w:ascii="Helvetica Neue" w:hAnsi="Helvetica Neue" w:cs="Helvetica Neue"/>
          <w:sz w:val="42"/>
          <w:sz-cs w:val="42"/>
          <w:b/>
          <w:spacing w:val="0"/>
          <w:color w:val="175AE2"/>
        </w:rPr>
        <w:t xml:space="preserve">Executive Strategy &amp; Customized Meeting Playbook (Hybrid FinOps + Architecture)</w:t>
      </w:r>
    </w:p>
    <w:p>
      <w:pPr>
        <w:spacing w:after="293"/>
      </w:pPr>
      <w:r>
        <w:rPr>
          <w:rFonts w:ascii="Helvetica Neue" w:hAnsi="Helvetica Neue" w:cs="Helvetica Neue"/>
          <w:sz w:val="29"/>
          <w:sz-cs w:val="29"/>
          <w:spacing w:val="0"/>
          <w:color w:val="18191B"/>
        </w:rPr>
        <w:t xml:space="preserve">When leading a Databricks takeout conversation before a mixed executive table (FinOps/C-Level + Data Architecture Leads at Adevinta), follow this rigorous 4-step conversational choreography to disarm technical defensiveness while winning financial sponsorship:</w:t>
      </w:r>
    </w:p>
    <w:p>
      <w:pPr>
        <w:jc w:val="center"/>
      </w:pPr>
      <w:r>
        <w:rPr>
          <w:rFonts w:ascii="Helvetica Neue" w:hAnsi="Helvetica Neue" w:cs="Helvetica Neue"/>
          <w:sz w:val="29"/>
          <w:sz-cs w:val="29"/>
          <w:b/>
          <w:spacing w:val="0"/>
          <w:color w:val="4D5055"/>
        </w:rPr>
        <w:t xml:space="preserve">4-STEP CONVERSATIONAL CHOREOGRAPHY PLAYBOOK</w:t>
      </w:r>
      <w:r>
        <w:rPr>
          <w:rFonts w:ascii="Helvetica Neue" w:hAnsi="Helvetica Neue" w:cs="Helvetica Neue"/>
          <w:sz w:val="29"/>
          <w:sz-cs w:val="29"/>
          <w:b/>
          <w:spacing w:val="0"/>
          <w:color w:val="4D5055"/>
        </w:rPr>
        <w:t xml:space="preserve"/>
      </w:r>
    </w:p>
    <w:p>
      <w:pPr>
        <w:jc w:val="center"/>
      </w:pPr>
      <w:r>
        <w:rPr>
          <w:rFonts w:ascii=".SF NS" w:hAnsi=".SF NS" w:cs=".SF NS"/>
          <w:sz w:val="29"/>
          <w:sz-cs w:val="29"/>
          <w:b/>
          <w:spacing w:val="0"/>
          <w:color w:val="18191B"/>
        </w:rPr>
        <w:t xml:space="preserve">Step 1: Financial Opening Hook</w:t>
      </w:r>
      <w:r>
        <w:rPr>
          <w:rFonts w:ascii="Helvetica Neue" w:hAnsi="Helvetica Neue" w:cs="Helvetica Neue"/>
          <w:sz w:val="26"/>
          <w:sz-cs w:val="26"/>
          <w:spacing w:val="0"/>
          <w:color w:val="4D5055"/>
        </w:rPr>
        <w:t xml:space="preserve"/>
      </w:r>
    </w:p>
    <w:p>
      <w:pPr>
        <w:jc w:val="center"/>
      </w:pPr>
      <w:r>
        <w:rPr>
          <w:rFonts w:ascii="Helvetica Neue" w:hAnsi="Helvetica Neue" w:cs="Helvetica Neue"/>
          <w:sz w:val="26"/>
          <w:sz-cs w:val="26"/>
          <w:spacing w:val="0"/>
          <w:color w:val="4D5055"/>
        </w:rPr>
        <w:t xml:space="preserve">Double-Billing &amp; Fluid Scaling vs Step-Cluster Waste</w:t>
      </w:r>
      <w:r>
        <w:rPr>
          <w:rFonts w:ascii="Helvetica Neue" w:hAnsi="Helvetica Neue" w:cs="Helvetica Neue"/>
          <w:sz w:val="26"/>
          <w:sz-cs w:val="26"/>
          <w:spacing w:val="0"/>
          <w:color w:val="4D5055"/>
        </w:rPr>
        <w:t xml:space="preserve"/>
      </w:r>
    </w:p>
    <w:p>
      <w:pPr>
        <w:jc w:val="center"/>
      </w:pPr>
      <w:r>
        <w:rPr>
          <w:rFonts w:ascii="Helvetica Neue" w:hAnsi="Helvetica Neue" w:cs="Helvetica Neue"/>
          <w:sz w:val="48"/>
          <w:sz-cs w:val="48"/>
          <w:b/>
          <w:spacing w:val="0"/>
          <w:color w:val="175AE2"/>
        </w:rPr>
        <w:t xml:space="preserve">↓</w:t>
      </w:r>
      <w:r>
        <w:rPr>
          <w:rFonts w:ascii="Helvetica Neue" w:hAnsi="Helvetica Neue" w:cs="Helvetica Neue"/>
          <w:sz w:val="48"/>
          <w:sz-cs w:val="48"/>
          <w:b/>
          <w:spacing w:val="0"/>
          <w:color w:val="175AE2"/>
        </w:rPr>
        <w:t xml:space="preserve"/>
      </w:r>
    </w:p>
    <w:p>
      <w:pPr>
        <w:jc w:val="center"/>
      </w:pPr>
      <w:r>
        <w:rPr>
          <w:rFonts w:ascii=".SF NS" w:hAnsi=".SF NS" w:cs=".SF NS"/>
          <w:sz w:val="29"/>
          <w:sz-cs w:val="29"/>
          <w:b/>
          <w:spacing w:val="0"/>
          <w:color w:val="18191B"/>
        </w:rPr>
        <w:t xml:space="preserve">Step 2: Technical Defense Pivot</w:t>
      </w:r>
      <w:r>
        <w:rPr>
          <w:rFonts w:ascii="Helvetica Neue" w:hAnsi="Helvetica Neue" w:cs="Helvetica Neue"/>
          <w:sz w:val="26"/>
          <w:sz-cs w:val="26"/>
          <w:spacing w:val="0"/>
          <w:color w:val="4D5055"/>
        </w:rPr>
        <w:t xml:space="preserve"/>
      </w:r>
    </w:p>
    <w:p>
      <w:pPr>
        <w:jc w:val="center"/>
      </w:pPr>
      <w:r>
        <w:rPr>
          <w:rFonts w:ascii="Helvetica Neue" w:hAnsi="Helvetica Neue" w:cs="Helvetica Neue"/>
          <w:sz w:val="26"/>
          <w:sz-cs w:val="26"/>
          <w:spacing w:val="0"/>
          <w:color w:val="4D5055"/>
        </w:rPr>
        <w:t xml:space="preserve">Zero Data Movement via BigLake &amp; Dataproc Serverless</w:t>
      </w:r>
      <w:r>
        <w:rPr>
          <w:rFonts w:ascii="Helvetica Neue" w:hAnsi="Helvetica Neue" w:cs="Helvetica Neue"/>
          <w:sz w:val="26"/>
          <w:sz-cs w:val="26"/>
          <w:spacing w:val="0"/>
          <w:color w:val="4D5055"/>
        </w:rPr>
        <w:t xml:space="preserve"/>
      </w:r>
    </w:p>
    <w:p>
      <w:pPr>
        <w:jc w:val="center"/>
      </w:pPr>
      <w:r>
        <w:rPr>
          <w:rFonts w:ascii="Helvetica Neue" w:hAnsi="Helvetica Neue" w:cs="Helvetica Neue"/>
          <w:sz w:val="48"/>
          <w:sz-cs w:val="48"/>
          <w:b/>
          <w:spacing w:val="0"/>
          <w:color w:val="175AE2"/>
        </w:rPr>
        <w:t xml:space="preserve">↓</w:t>
      </w:r>
      <w:r>
        <w:rPr>
          <w:rFonts w:ascii="Helvetica Neue" w:hAnsi="Helvetica Neue" w:cs="Helvetica Neue"/>
          <w:sz w:val="48"/>
          <w:sz-cs w:val="48"/>
          <w:b/>
          <w:spacing w:val="0"/>
          <w:color w:val="175AE2"/>
        </w:rPr>
        <w:t xml:space="preserve"/>
      </w:r>
    </w:p>
    <w:p>
      <w:pPr>
        <w:jc w:val="center"/>
      </w:pPr>
      <w:r>
        <w:rPr>
          <w:rFonts w:ascii=".SF NS" w:hAnsi=".SF NS" w:cs=".SF NS"/>
          <w:sz w:val="29"/>
          <w:sz-cs w:val="29"/>
          <w:b/>
          <w:spacing w:val="0"/>
          <w:color w:val="18191B"/>
        </w:rPr>
        <w:t xml:space="preserve">Step 3: Strategic AI Closer</w:t>
      </w:r>
      <w:r>
        <w:rPr>
          <w:rFonts w:ascii="Helvetica Neue" w:hAnsi="Helvetica Neue" w:cs="Helvetica Neue"/>
          <w:sz w:val="26"/>
          <w:sz-cs w:val="26"/>
          <w:spacing w:val="0"/>
          <w:color w:val="4D5055"/>
        </w:rPr>
        <w:t xml:space="preserve"/>
      </w:r>
    </w:p>
    <w:p>
      <w:pPr>
        <w:jc w:val="center"/>
      </w:pPr>
      <w:r>
        <w:rPr>
          <w:rFonts w:ascii="Helvetica Neue" w:hAnsi="Helvetica Neue" w:cs="Helvetica Neue"/>
          <w:sz w:val="26"/>
          <w:sz-cs w:val="26"/>
          <w:spacing w:val="0"/>
          <w:color w:val="4D5055"/>
        </w:rPr>
        <w:t xml:space="preserve">BigQuery Graph (Fraud Rings), Remote Gemini &amp; Agentic Cloud</w:t>
      </w:r>
      <w:r>
        <w:rPr>
          <w:rFonts w:ascii="Helvetica Neue" w:hAnsi="Helvetica Neue" w:cs="Helvetica Neue"/>
          <w:sz w:val="26"/>
          <w:sz-cs w:val="26"/>
          <w:spacing w:val="0"/>
          <w:color w:val="4D5055"/>
        </w:rPr>
        <w:t xml:space="preserve"/>
      </w:r>
    </w:p>
    <w:p>
      <w:pPr>
        <w:jc w:val="center"/>
      </w:pPr>
      <w:r>
        <w:rPr>
          <w:rFonts w:ascii="Helvetica Neue" w:hAnsi="Helvetica Neue" w:cs="Helvetica Neue"/>
          <w:sz w:val="48"/>
          <w:sz-cs w:val="48"/>
          <w:b/>
          <w:spacing w:val="0"/>
          <w:color w:val="175AE2"/>
        </w:rPr>
        <w:t xml:space="preserve">↓</w:t>
      </w:r>
      <w:r>
        <w:rPr>
          <w:rFonts w:ascii="Helvetica Neue" w:hAnsi="Helvetica Neue" w:cs="Helvetica Neue"/>
          <w:sz w:val="48"/>
          <w:sz-cs w:val="48"/>
          <w:b/>
          <w:spacing w:val="0"/>
          <w:color w:val="175AE2"/>
        </w:rPr>
        <w:t xml:space="preserve"/>
      </w:r>
    </w:p>
    <w:p>
      <w:pPr>
        <w:jc w:val="center"/>
      </w:pPr>
      <w:r>
        <w:rPr>
          <w:rFonts w:ascii=".SF NS" w:hAnsi=".SF NS" w:cs=".SF NS"/>
          <w:sz w:val="29"/>
          <w:sz-cs w:val="29"/>
          <w:b/>
          <w:spacing w:val="0"/>
          <w:color w:val="18191B"/>
        </w:rPr>
        <w:t xml:space="preserve">Step 4: Actionable Next Step</w:t>
      </w:r>
      <w:r>
        <w:rPr>
          <w:rFonts w:ascii="Helvetica Neue" w:hAnsi="Helvetica Neue" w:cs="Helvetica Neue"/>
          <w:sz w:val="26"/>
          <w:sz-cs w:val="26"/>
          <w:spacing w:val="0"/>
          <w:color w:val="4D5055"/>
        </w:rPr>
        <w:t xml:space="preserve"/>
      </w:r>
    </w:p>
    <w:p>
      <w:pPr>
        <w:jc w:val="center"/>
      </w:pPr>
      <w:r>
        <w:rPr>
          <w:rFonts w:ascii="Helvetica Neue" w:hAnsi="Helvetica Neue" w:cs="Helvetica Neue"/>
          <w:sz w:val="26"/>
          <w:sz-cs w:val="26"/>
          <w:spacing w:val="0"/>
          <w:color w:val="4D5055"/>
        </w:rPr>
        <w:t xml:space="preserve">Propose 2-Week TCO Discovery Assessment &amp; BigLake POC</w:t>
      </w:r>
      <w:r>
        <w:rPr>
          <w:rFonts w:ascii="Helvetica Neue" w:hAnsi="Helvetica Neue" w:cs="Helvetica Neue"/>
          <w:sz w:val="26"/>
          <w:sz-cs w:val="26"/>
          <w:spacing w:val="0"/>
          <w:color w:val="4D5055"/>
        </w:rPr>
        <w:t xml:space="preserve"/>
      </w:r>
    </w:p>
    <w:p>
      <w:pPr>
        <w:spacing w:after="200"/>
      </w:pPr>
      <w:r>
        <w:rPr>
          <w:rFonts w:ascii="Helvetica Neue" w:hAnsi="Helvetica Neue" w:cs="Helvetica Neue"/>
          <w:sz w:val="34"/>
          <w:sz-cs w:val="34"/>
          <w:b/>
          <w:spacing w:val="0"/>
          <w:color w:val="18191B"/>
        </w:rPr>
        <w:t xml:space="preserve">1. The Opening Hook: Financial Transparency &amp; Fluid Scaling vs. Step-Scaling (FinOps Focus)</w:t>
      </w:r>
    </w:p>
    <w:p>
      <w:pPr>
        <w:ind w:left="720" w:first-line="-720"/>
      </w:pPr>
      <w:r>
        <w:rPr>
          <w:rFonts w:ascii="Helvetica Neue" w:hAnsi="Helvetica Neue" w:cs="Helvetica Neue"/>
          <w:sz w:val="29"/>
          <w:sz-cs w:val="29"/>
          <w:b/>
          <w:color w:val="18191B"/>
        </w:rPr>
        <w:t xml:space="preserve"/>
        <w:tab/>
        <w:t xml:space="preserve">•</w:t>
        <w:tab/>
        <w:t xml:space="preserve"/>
      </w:r>
      <w:r>
        <w:rPr>
          <w:rFonts w:ascii="Helvetica Neue" w:hAnsi="Helvetica Neue" w:cs="Helvetica Neue"/>
          <w:sz w:val="29"/>
          <w:sz-cs w:val="29"/>
          <w:b/>
          <w:spacing w:val="0"/>
          <w:color w:val="18191B"/>
        </w:rPr>
        <w:t xml:space="preserve">The Goal:</w:t>
      </w:r>
      <w:r>
        <w:rPr>
          <w:rFonts w:ascii="Helvetica Neue" w:hAnsi="Helvetica Neue" w:cs="Helvetica Neue"/>
          <w:sz w:val="29"/>
          <w:sz-cs w:val="29"/>
          <w:spacing w:val="0"/>
          <w:color w:val="18191B"/>
        </w:rPr>
        <w:t xml:space="preserve"> Immediately capture C-level and FinOps attention by exposing Databricks' structural cost inefficiencies without directly attacking the technical team's coding capabilities.</w:t>
      </w:r>
    </w:p>
    <w:p>
      <w:pPr>
        <w:ind w:left="720" w:first-line="-720"/>
      </w:pPr>
      <w:r>
        <w:rPr>
          <w:rFonts w:ascii="Helvetica Neue" w:hAnsi="Helvetica Neue" w:cs="Helvetica Neue"/>
          <w:sz w:val="29"/>
          <w:sz-cs w:val="29"/>
          <w:b/>
          <w:color w:val="18191B"/>
        </w:rPr>
        <w:t xml:space="preserve"/>
        <w:tab/>
        <w:t xml:space="preserve">•</w:t>
        <w:tab/>
        <w:t xml:space="preserve"/>
      </w:r>
      <w:r>
        <w:rPr>
          <w:rFonts w:ascii="Helvetica Neue" w:hAnsi="Helvetica Neue" w:cs="Helvetica Neue"/>
          <w:sz w:val="29"/>
          <w:sz-cs w:val="29"/>
          <w:b/>
          <w:spacing w:val="0"/>
          <w:color w:val="18191B"/>
        </w:rPr>
        <w:t xml:space="preserve">Key Script Tone:</w:t>
      </w:r>
      <w:r>
        <w:rPr>
          <w:rFonts w:ascii="Helvetica Neue" w:hAnsi="Helvetica Neue" w:cs="Helvetica Neue"/>
          <w:sz w:val="29"/>
          <w:sz-cs w:val="29"/>
          <w:spacing w:val="0"/>
          <w:color w:val="18191B"/>
        </w:rPr>
        <w:t xml:space="preserve"> </w:t>
      </w:r>
      <w:r>
        <w:rPr>
          <w:rFonts w:ascii="Helvetica Neue" w:hAnsi="Helvetica Neue" w:cs="Helvetica Neue"/>
          <w:sz w:val="29"/>
          <w:sz-cs w:val="29"/>
          <w:i/>
          <w:spacing w:val="0"/>
          <w:color w:val="18191B"/>
        </w:rPr>
        <w:t xml:space="preserve">"We are not here to debate SQL vs. Spark syntax; we are here to audit why your data platform invoice continues to compound due to structural vendor double-billing and rigid cluster step-scaling waste."</w:t>
      </w:r>
      <w:r>
        <w:rPr>
          <w:rFonts w:ascii="Helvetica Neue" w:hAnsi="Helvetica Neue" w:cs="Helvetica Neue"/>
          <w:sz w:val="29"/>
          <w:sz-cs w:val="29"/>
          <w:spacing w:val="0"/>
          <w:color w:val="18191B"/>
        </w:rPr>
        <w:t xml:space="preserve"/>
      </w:r>
    </w:p>
    <w:p>
      <w:pPr>
        <w:ind w:left="720" w:first-line="-720"/>
      </w:pPr>
      <w:r>
        <w:rPr>
          <w:rFonts w:ascii="Helvetica Neue" w:hAnsi="Helvetica Neue" w:cs="Helvetica Neue"/>
          <w:sz w:val="29"/>
          <w:sz-cs w:val="29"/>
          <w:b/>
          <w:color w:val="18191B"/>
        </w:rPr>
        <w:t xml:space="preserve"/>
        <w:tab/>
        <w:t xml:space="preserve">•</w:t>
        <w:tab/>
        <w:t xml:space="preserve"/>
      </w:r>
      <w:r>
        <w:rPr>
          <w:rFonts w:ascii="Helvetica Neue" w:hAnsi="Helvetica Neue" w:cs="Helvetica Neue"/>
          <w:sz w:val="29"/>
          <w:sz-cs w:val="29"/>
          <w:b/>
          <w:spacing w:val="0"/>
          <w:color w:val="18191B"/>
        </w:rPr>
        <w:t xml:space="preserve">Primary Darts:</w:t>
      </w:r>
      <w:r>
        <w:rPr>
          <w:rFonts w:ascii="Helvetica Neue" w:hAnsi="Helvetica Neue" w:cs="Helvetica Neue"/>
          <w:sz w:val="29"/>
          <w:sz-cs w:val="29"/>
          <w:spacing w:val="0"/>
          <w:color w:val="18191B"/>
        </w:rPr>
        <w:t xml:space="preserve"/>
      </w:r>
    </w:p>
    <w:p>
      <w:pPr>
        <w:ind w:left="1440" w:first-line="-1440"/>
      </w:pPr>
      <w:r>
        <w:rPr>
          <w:rFonts w:ascii="Helvetica Neue" w:hAnsi="Helvetica Neue" w:cs="Helvetica Neue"/>
          <w:sz w:val="29"/>
          <w:sz-cs w:val="29"/>
          <w:color w:val="18191B"/>
        </w:rPr>
        <w:t xml:space="preserve"/>
        <w:tab/>
        <w:t xml:space="preserve">◦</w:t>
        <w:tab/>
        <w:t xml:space="preserve"/>
      </w:r>
      <w:r>
        <w:rPr>
          <w:rFonts w:ascii="Helvetica Neue" w:hAnsi="Helvetica Neue" w:cs="Helvetica Neue"/>
          <w:sz w:val="29"/>
          <w:sz-cs w:val="29"/>
          <w:spacing w:val="0"/>
          <w:color w:val="18191B"/>
        </w:rPr>
        <w:t xml:space="preserve">Emphasize that Databricks licenses (</w:t>
      </w:r>
      <w:r>
        <w:rPr>
          <w:rFonts w:ascii="Helvetica Neue" w:hAnsi="Helvetica Neue" w:cs="Helvetica Neue"/>
          <w:sz w:val="29"/>
          <w:sz-cs w:val="29"/>
          <w:b/>
          <w:spacing w:val="0"/>
          <w:color w:val="18191B"/>
        </w:rPr>
        <w:t xml:space="preserve">DBUs</w:t>
      </w:r>
      <w:r>
        <w:rPr>
          <w:rFonts w:ascii="Helvetica Neue" w:hAnsi="Helvetica Neue" w:cs="Helvetica Neue"/>
          <w:sz w:val="29"/>
          <w:sz-cs w:val="29"/>
          <w:spacing w:val="0"/>
          <w:color w:val="18191B"/>
        </w:rPr>
        <w:t xml:space="preserve">) are billed directly on top of active cloud VMs (AWS/GCP/Azure), creating an opaque compound cost equation.</w:t>
      </w:r>
    </w:p>
    <w:p>
      <w:pPr>
        <w:ind w:left="1440" w:first-line="-1440"/>
      </w:pPr>
      <w:r>
        <w:rPr>
          <w:rFonts w:ascii="Helvetica Neue" w:hAnsi="Helvetica Neue" w:cs="Helvetica Neue"/>
          <w:sz w:val="29"/>
          <w:sz-cs w:val="29"/>
          <w:color w:val="18191B"/>
        </w:rPr>
        <w:t xml:space="preserve"/>
        <w:tab/>
        <w:t xml:space="preserve">◦</w:t>
        <w:tab/>
        <w:t xml:space="preserve"/>
      </w:r>
      <w:r>
        <w:rPr>
          <w:rFonts w:ascii="Helvetica Neue" w:hAnsi="Helvetica Neue" w:cs="Helvetica Neue"/>
          <w:sz w:val="29"/>
          <w:sz-cs w:val="29"/>
          <w:spacing w:val="0"/>
          <w:color w:val="18191B"/>
        </w:rPr>
        <w:t xml:space="preserve">Highlight that BigQuery leverages </w:t>
      </w:r>
      <w:r>
        <w:rPr>
          <w:rFonts w:ascii="Helvetica Neue" w:hAnsi="Helvetica Neue" w:cs="Helvetica Neue"/>
          <w:sz w:val="29"/>
          <w:sz-cs w:val="29"/>
          <w:b/>
          <w:spacing w:val="0"/>
          <w:color w:val="18191B"/>
        </w:rPr>
        <w:t xml:space="preserve">Fluid Scaling</w:t>
      </w:r>
      <w:r>
        <w:rPr>
          <w:rFonts w:ascii="Helvetica Neue" w:hAnsi="Helvetica Neue" w:cs="Helvetica Neue"/>
          <w:sz w:val="29"/>
          <w:sz-cs w:val="29"/>
          <w:spacing w:val="0"/>
          <w:color w:val="18191B"/>
        </w:rPr>
        <w:t xml:space="preserve">—an ultra-responsive compute reservation engine that dynamically adjusts slot capacity in real-time at sub-second granularity. Contrast this with Databricks' step-scaling, where rigid VM node blocks force overprovisioning during peak marketplace concurrency and charge for idle cooldown windows.</w:t>
      </w:r>
    </w:p>
    <w:p>
      <w:pPr>
        <w:spacing w:after="200"/>
      </w:pPr>
      <w:r>
        <w:rPr>
          <w:rFonts w:ascii="Helvetica Neue" w:hAnsi="Helvetica Neue" w:cs="Helvetica Neue"/>
          <w:sz w:val="34"/>
          <w:sz-cs w:val="34"/>
          <w:b/>
          <w:spacing w:val="0"/>
          <w:color w:val="18191B"/>
        </w:rPr>
        <w:t xml:space="preserve">2. The Technical Olive Branch: Zero Data Movement &amp; Zero Cluster Management (Architect Focus)</w:t>
      </w:r>
    </w:p>
    <w:p>
      <w:pPr>
        <w:ind w:left="720" w:first-line="-720"/>
      </w:pPr>
      <w:r>
        <w:rPr>
          <w:rFonts w:ascii="Helvetica Neue" w:hAnsi="Helvetica Neue" w:cs="Helvetica Neue"/>
          <w:sz w:val="29"/>
          <w:sz-cs w:val="29"/>
          <w:b/>
          <w:color w:val="18191B"/>
        </w:rPr>
        <w:t xml:space="preserve"/>
        <w:tab/>
        <w:t xml:space="preserve">•</w:t>
        <w:tab/>
        <w:t xml:space="preserve"/>
      </w:r>
      <w:r>
        <w:rPr>
          <w:rFonts w:ascii="Helvetica Neue" w:hAnsi="Helvetica Neue" w:cs="Helvetica Neue"/>
          <w:sz w:val="29"/>
          <w:sz-cs w:val="29"/>
          <w:b/>
          <w:spacing w:val="0"/>
          <w:color w:val="18191B"/>
        </w:rPr>
        <w:t xml:space="preserve">The Expected Objection:</w:t>
      </w:r>
      <w:r>
        <w:rPr>
          <w:rFonts w:ascii="Helvetica Neue" w:hAnsi="Helvetica Neue" w:cs="Helvetica Neue"/>
          <w:sz w:val="29"/>
          <w:sz-cs w:val="29"/>
          <w:spacing w:val="0"/>
          <w:color w:val="18191B"/>
        </w:rPr>
        <w:t xml:space="preserve"> </w:t>
      </w:r>
      <w:r>
        <w:rPr>
          <w:rFonts w:ascii="Helvetica Neue" w:hAnsi="Helvetica Neue" w:cs="Helvetica Neue"/>
          <w:sz w:val="29"/>
          <w:sz-cs w:val="29"/>
          <w:i/>
          <w:spacing w:val="0"/>
          <w:color w:val="18191B"/>
        </w:rPr>
        <w:t xml:space="preserve">"We have hundreds of terabytes in Delta Lake Parquet format across leboncoin and Mobile.de with thousands of Apache Spark ETL scripts. A database migration would cause massive disruption and require an army of developers."</w:t>
      </w:r>
      <w:r>
        <w:rPr>
          <w:rFonts w:ascii="Helvetica Neue" w:hAnsi="Helvetica Neue" w:cs="Helvetica Neue"/>
          <w:sz w:val="29"/>
          <w:sz-cs w:val="29"/>
          <w:spacing w:val="0"/>
          <w:color w:val="18191B"/>
        </w:rPr>
        <w:t xml:space="preserve"/>
      </w:r>
    </w:p>
    <w:p>
      <w:pPr>
        <w:ind w:left="720" w:first-line="-720"/>
      </w:pPr>
      <w:r>
        <w:rPr>
          <w:rFonts w:ascii="Helvetica Neue" w:hAnsi="Helvetica Neue" w:cs="Helvetica Neue"/>
          <w:sz w:val="29"/>
          <w:sz-cs w:val="29"/>
          <w:b/>
          <w:color w:val="18191B"/>
        </w:rPr>
        <w:t xml:space="preserve"/>
        <w:tab/>
        <w:t xml:space="preserve">•</w:t>
        <w:tab/>
        <w:t xml:space="preserve"/>
      </w:r>
      <w:r>
        <w:rPr>
          <w:rFonts w:ascii="Helvetica Neue" w:hAnsi="Helvetica Neue" w:cs="Helvetica Neue"/>
          <w:sz w:val="29"/>
          <w:sz-cs w:val="29"/>
          <w:b/>
          <w:spacing w:val="0"/>
          <w:color w:val="18191B"/>
        </w:rPr>
        <w:t xml:space="preserve">The Technical Rebuttal:</w:t>
      </w:r>
      <w:r>
        <w:rPr>
          <w:rFonts w:ascii="Helvetica Neue" w:hAnsi="Helvetica Neue" w:cs="Helvetica Neue"/>
          <w:sz w:val="29"/>
          <w:sz-cs w:val="29"/>
          <w:spacing w:val="0"/>
          <w:color w:val="18191B"/>
        </w:rPr>
        <w:t xml:space="preserve"> Propose an immediate </w:t>
      </w:r>
      <w:r>
        <w:rPr>
          <w:rFonts w:ascii="Helvetica Neue" w:hAnsi="Helvetica Neue" w:cs="Helvetica Neue"/>
          <w:sz w:val="29"/>
          <w:sz-cs w:val="29"/>
          <w:b/>
          <w:spacing w:val="0"/>
          <w:color w:val="18191B"/>
        </w:rPr>
        <w:t xml:space="preserve">Zero-Copy &amp; Hybrid Transition Strategy</w:t>
      </w:r>
      <w:r>
        <w:rPr>
          <w:rFonts w:ascii="Helvetica Neue" w:hAnsi="Helvetica Neue" w:cs="Helvetica Neue"/>
          <w:sz w:val="29"/>
          <w:sz-cs w:val="29"/>
          <w:spacing w:val="0"/>
          <w:color w:val="18191B"/>
        </w:rPr>
        <w:t xml:space="preserve">:</w:t>
      </w:r>
    </w:p>
    <w:p>
      <w:pPr>
        <w:ind w:left="1440" w:first-line="-1440"/>
      </w:pPr>
      <w:r>
        <w:rPr>
          <w:rFonts w:ascii="Helvetica Neue" w:hAnsi="Helvetica Neue" w:cs="Helvetica Neue"/>
          <w:sz w:val="29"/>
          <w:sz-cs w:val="29"/>
          <w:b/>
          <w:color w:val="18191B"/>
        </w:rPr>
        <w:t xml:space="preserve"/>
        <w:tab/>
        <w:t xml:space="preserve">◦</w:t>
        <w:tab/>
        <w:t xml:space="preserve"/>
      </w:r>
      <w:r>
        <w:rPr>
          <w:rFonts w:ascii="Helvetica Neue" w:hAnsi="Helvetica Neue" w:cs="Helvetica Neue"/>
          <w:sz w:val="29"/>
          <w:sz-cs w:val="29"/>
          <w:b/>
          <w:spacing w:val="0"/>
          <w:color w:val="18191B"/>
        </w:rPr>
        <w:t xml:space="preserve">Storage Compatibility:</w:t>
      </w:r>
      <w:r>
        <w:rPr>
          <w:rFonts w:ascii="Helvetica Neue" w:hAnsi="Helvetica Neue" w:cs="Helvetica Neue"/>
          <w:sz w:val="29"/>
          <w:sz-cs w:val="29"/>
          <w:spacing w:val="0"/>
          <w:color w:val="18191B"/>
        </w:rPr>
        <w:t xml:space="preserve"> Demonstrate how </w:t>
      </w:r>
      <w:r>
        <w:rPr>
          <w:rFonts w:ascii="Helvetica Neue" w:hAnsi="Helvetica Neue" w:cs="Helvetica Neue"/>
          <w:sz w:val="29"/>
          <w:sz-cs w:val="29"/>
          <w:b/>
          <w:spacing w:val="0"/>
          <w:color w:val="18191B"/>
        </w:rPr>
        <w:t xml:space="preserve">Google BigLake</w:t>
      </w:r>
      <w:r>
        <w:rPr>
          <w:rFonts w:ascii="Helvetica Neue" w:hAnsi="Helvetica Neue" w:cs="Helvetica Neue"/>
          <w:sz w:val="29"/>
          <w:sz-cs w:val="29"/>
          <w:spacing w:val="0"/>
          <w:color w:val="18191B"/>
        </w:rPr>
        <w:t xml:space="preserve"> queries existing Delta Lake and Apache Iceberg tables directly inside their current buckets (GCS/S3/ADLS) with native high-speed performance and unified IAM row/column security. </w:t>
      </w:r>
      <w:r>
        <w:rPr>
          <w:rFonts w:ascii="Helvetica Neue" w:hAnsi="Helvetica Neue" w:cs="Helvetica Neue"/>
          <w:sz w:val="29"/>
          <w:sz-cs w:val="29"/>
          <w:b/>
          <w:spacing w:val="0"/>
          <w:color w:val="18191B"/>
        </w:rPr>
        <w:t xml:space="preserve">Zero physical data duplication or ingestion is required in Phase 1.</w:t>
      </w:r>
      <w:r>
        <w:rPr>
          <w:rFonts w:ascii="Helvetica Neue" w:hAnsi="Helvetica Neue" w:cs="Helvetica Neue"/>
          <w:sz w:val="29"/>
          <w:sz-cs w:val="29"/>
          <w:spacing w:val="0"/>
          <w:color w:val="18191B"/>
        </w:rPr>
        <w:t xml:space="preserve"/>
      </w:r>
    </w:p>
    <w:p>
      <w:pPr>
        <w:ind w:left="1440" w:first-line="-1440"/>
      </w:pPr>
      <w:r>
        <w:rPr>
          <w:rFonts w:ascii="Helvetica Neue" w:hAnsi="Helvetica Neue" w:cs="Helvetica Neue"/>
          <w:sz w:val="29"/>
          <w:sz-cs w:val="29"/>
          <w:b/>
          <w:color w:val="18191B"/>
        </w:rPr>
        <w:t xml:space="preserve"/>
        <w:tab/>
        <w:t xml:space="preserve">◦</w:t>
        <w:tab/>
        <w:t xml:space="preserve"/>
      </w:r>
      <w:r>
        <w:rPr>
          <w:rFonts w:ascii="Helvetica Neue" w:hAnsi="Helvetica Neue" w:cs="Helvetica Neue"/>
          <w:sz w:val="29"/>
          <w:sz-cs w:val="29"/>
          <w:b/>
          <w:spacing w:val="0"/>
          <w:color w:val="18191B"/>
        </w:rPr>
        <w:t xml:space="preserve">Compute Offloading:</w:t>
      </w:r>
      <w:r>
        <w:rPr>
          <w:rFonts w:ascii="Helvetica Neue" w:hAnsi="Helvetica Neue" w:cs="Helvetica Neue"/>
          <w:sz w:val="29"/>
          <w:sz-cs w:val="29"/>
          <w:spacing w:val="0"/>
          <w:color w:val="18191B"/>
        </w:rPr>
        <w:t xml:space="preserve"> For existing complex Spark jobs that cannot be immediately refitted to declarative SQL/dbt, migrate execution directly to </w:t>
      </w:r>
      <w:r>
        <w:rPr>
          <w:rFonts w:ascii="Helvetica Neue" w:hAnsi="Helvetica Neue" w:cs="Helvetica Neue"/>
          <w:sz w:val="29"/>
          <w:sz-cs w:val="29"/>
          <w:b/>
          <w:spacing w:val="0"/>
          <w:color w:val="18191B"/>
        </w:rPr>
        <w:t xml:space="preserve">Dataproc Serverless</w:t>
      </w:r>
      <w:r>
        <w:rPr>
          <w:rFonts w:ascii="Helvetica Neue" w:hAnsi="Helvetica Neue" w:cs="Helvetica Neue"/>
          <w:sz w:val="29"/>
          <w:sz-cs w:val="29"/>
          <w:spacing w:val="0"/>
          <w:color w:val="18191B"/>
        </w:rPr>
        <w:t xml:space="preserve">. Powered by the Cloud Next '26 </w:t>
      </w:r>
      <w:r>
        <w:rPr>
          <w:rFonts w:ascii="Helvetica Neue" w:hAnsi="Helvetica Neue" w:cs="Helvetica Neue"/>
          <w:sz w:val="29"/>
          <w:sz-cs w:val="29"/>
          <w:b/>
          <w:spacing w:val="0"/>
          <w:color w:val="18191B"/>
        </w:rPr>
        <w:t xml:space="preserve">Lightning Engine for Apache Spark</w:t>
      </w:r>
      <w:r>
        <w:rPr>
          <w:rFonts w:ascii="Helvetica Neue" w:hAnsi="Helvetica Neue" w:cs="Helvetica Neue"/>
          <w:sz w:val="29"/>
          <w:sz-cs w:val="29"/>
          <w:spacing w:val="0"/>
          <w:color w:val="18191B"/>
        </w:rPr>
        <w:t xml:space="preserve">, Dataproc runs up to </w:t>
      </w:r>
      <w:r>
        <w:rPr>
          <w:rFonts w:ascii="Helvetica Neue" w:hAnsi="Helvetica Neue" w:cs="Helvetica Neue"/>
          <w:sz w:val="29"/>
          <w:sz-cs w:val="29"/>
          <w:b/>
          <w:spacing w:val="0"/>
          <w:color w:val="18191B"/>
        </w:rPr>
        <w:t xml:space="preserve">4.5x faster</w:t>
      </w:r>
      <w:r>
        <w:rPr>
          <w:rFonts w:ascii="Helvetica Neue" w:hAnsi="Helvetica Neue" w:cs="Helvetica Neue"/>
          <w:sz w:val="29"/>
          <w:sz-cs w:val="29"/>
          <w:spacing w:val="0"/>
          <w:color w:val="18191B"/>
        </w:rPr>
        <w:t xml:space="preserve"> than open-source alternatives with </w:t>
      </w:r>
      <w:r>
        <w:rPr>
          <w:rFonts w:ascii="Helvetica Neue" w:hAnsi="Helvetica Neue" w:cs="Helvetica Neue"/>
          <w:sz w:val="29"/>
          <w:sz-cs w:val="29"/>
          <w:b/>
          <w:spacing w:val="0"/>
          <w:color w:val="18191B"/>
        </w:rPr>
        <w:t xml:space="preserve">2x better price-performance</w:t>
      </w:r>
      <w:r>
        <w:rPr>
          <w:rFonts w:ascii="Helvetica Neue" w:hAnsi="Helvetica Neue" w:cs="Helvetica Neue"/>
          <w:sz w:val="29"/>
          <w:sz-cs w:val="29"/>
          <w:spacing w:val="0"/>
          <w:color w:val="18191B"/>
        </w:rPr>
        <w:t xml:space="preserve">—entirely eradicating DevOps cluster administration and warm-up lags.</w:t>
      </w:r>
    </w:p>
    <w:p>
      <w:pPr>
        <w:spacing w:after="200"/>
      </w:pPr>
      <w:r>
        <w:rPr>
          <w:rFonts w:ascii="Helvetica Neue" w:hAnsi="Helvetica Neue" w:cs="Helvetica Neue"/>
          <w:sz w:val="34"/>
          <w:sz-cs w:val="34"/>
          <w:b/>
          <w:spacing w:val="0"/>
          <w:color w:val="18191B"/>
        </w:rPr>
        <w:t xml:space="preserve">3. The AI Differentiation Closer: BigQuery Graph &amp; Next '26 Agentic Data Cloud</w:t>
      </w:r>
    </w:p>
    <w:p>
      <w:pPr>
        <w:ind w:left="720" w:first-line="-720"/>
      </w:pPr>
      <w:r>
        <w:rPr>
          <w:rFonts w:ascii="Helvetica Neue" w:hAnsi="Helvetica Neue" w:cs="Helvetica Neue"/>
          <w:sz w:val="29"/>
          <w:sz-cs w:val="29"/>
          <w:b/>
          <w:color w:val="18191B"/>
        </w:rPr>
        <w:t xml:space="preserve"/>
        <w:tab/>
        <w:t xml:space="preserve">•</w:t>
        <w:tab/>
        <w:t xml:space="preserve"/>
      </w:r>
      <w:r>
        <w:rPr>
          <w:rFonts w:ascii="Helvetica Neue" w:hAnsi="Helvetica Neue" w:cs="Helvetica Neue"/>
          <w:sz w:val="29"/>
          <w:sz-cs w:val="29"/>
          <w:b/>
          <w:spacing w:val="0"/>
          <w:color w:val="18191B"/>
        </w:rPr>
        <w:t xml:space="preserve">The Goal:</w:t>
      </w:r>
      <w:r>
        <w:rPr>
          <w:rFonts w:ascii="Helvetica Neue" w:hAnsi="Helvetica Neue" w:cs="Helvetica Neue"/>
          <w:sz w:val="29"/>
          <w:sz-cs w:val="29"/>
          <w:spacing w:val="0"/>
          <w:color w:val="18191B"/>
        </w:rPr>
        <w:t xml:space="preserve"> Answer the executive question: </w:t>
      </w:r>
      <w:r>
        <w:rPr>
          <w:rFonts w:ascii="Helvetica Neue" w:hAnsi="Helvetica Neue" w:cs="Helvetica Neue"/>
          <w:sz w:val="29"/>
          <w:sz-cs w:val="29"/>
          <w:i/>
          <w:spacing w:val="0"/>
          <w:color w:val="18191B"/>
        </w:rPr>
        <w:t xml:space="preserve">"How does this migration future-proof us against Databricks' Data Intelligence Platform in our classifieds marketplaces?"</w:t>
      </w:r>
      <w:r>
        <w:rPr>
          <w:rFonts w:ascii="Helvetica Neue" w:hAnsi="Helvetica Neue" w:cs="Helvetica Neue"/>
          <w:sz w:val="29"/>
          <w:sz-cs w:val="29"/>
          <w:spacing w:val="0"/>
          <w:color w:val="18191B"/>
        </w:rPr>
        <w:t xml:space="preserve"/>
      </w:r>
    </w:p>
    <w:p>
      <w:pPr>
        <w:ind w:left="720" w:first-line="-720"/>
      </w:pPr>
      <w:r>
        <w:rPr>
          <w:rFonts w:ascii="Helvetica Neue" w:hAnsi="Helvetica Neue" w:cs="Helvetica Neue"/>
          <w:sz w:val="29"/>
          <w:sz-cs w:val="29"/>
          <w:b/>
          <w:color w:val="18191B"/>
        </w:rPr>
        <w:t xml:space="preserve"/>
        <w:tab/>
        <w:t xml:space="preserve">•</w:t>
        <w:tab/>
        <w:t xml:space="preserve"/>
      </w:r>
      <w:r>
        <w:rPr>
          <w:rFonts w:ascii="Helvetica Neue" w:hAnsi="Helvetica Neue" w:cs="Helvetica Neue"/>
          <w:sz w:val="29"/>
          <w:sz-cs w:val="29"/>
          <w:b/>
          <w:spacing w:val="0"/>
          <w:color w:val="18191B"/>
        </w:rPr>
        <w:t xml:space="preserve">The Technical Rebuttal:</w:t>
      </w:r>
      <w:r>
        <w:rPr>
          <w:rFonts w:ascii="Helvetica Neue" w:hAnsi="Helvetica Neue" w:cs="Helvetica Neue"/>
          <w:sz w:val="29"/>
          <w:sz-cs w:val="29"/>
          <w:spacing w:val="0"/>
          <w:color w:val="18191B"/>
        </w:rPr>
        <w:t xml:space="preserve"> Show that Databricks forces structured enterprise data into complex notebook integration chains or external graph databases (e.g., Neo4j, GraphFrames) to serve Generative AI and relationship mapping. Contrast this with Google's native </w:t>
      </w:r>
      <w:r>
        <w:rPr>
          <w:rFonts w:ascii="Helvetica Neue" w:hAnsi="Helvetica Neue" w:cs="Helvetica Neue"/>
          <w:sz w:val="29"/>
          <w:sz-cs w:val="29"/>
          <w:b/>
          <w:spacing w:val="0"/>
          <w:color w:val="18191B"/>
        </w:rPr>
        <w:t xml:space="preserve">Agentic Data Cloud</w:t>
      </w:r>
      <w:r>
        <w:rPr>
          <w:rFonts w:ascii="Helvetica Neue" w:hAnsi="Helvetica Neue" w:cs="Helvetica Neue"/>
          <w:sz w:val="29"/>
          <w:sz-cs w:val="29"/>
          <w:spacing w:val="0"/>
          <w:color w:val="18191B"/>
        </w:rPr>
        <w:t xml:space="preserve">:</w:t>
      </w:r>
    </w:p>
    <w:p>
      <w:pPr>
        <w:ind w:left="1440" w:first-line="-1440"/>
      </w:pPr>
      <w:r>
        <w:rPr>
          <w:rFonts w:ascii="Helvetica Neue" w:hAnsi="Helvetica Neue" w:cs="Helvetica Neue"/>
          <w:sz w:val="29"/>
          <w:sz-cs w:val="29"/>
          <w:b/>
          <w:color w:val="18191B"/>
        </w:rPr>
        <w:t xml:space="preserve"/>
        <w:tab/>
        <w:t xml:space="preserve">◦</w:t>
        <w:tab/>
        <w:t xml:space="preserve"/>
      </w:r>
      <w:r>
        <w:rPr>
          <w:rFonts w:ascii="Helvetica Neue" w:hAnsi="Helvetica Neue" w:cs="Helvetica Neue"/>
          <w:sz w:val="29"/>
          <w:sz-cs w:val="29"/>
          <w:b/>
          <w:spacing w:val="0"/>
          <w:color w:val="18191B"/>
        </w:rPr>
        <w:t xml:space="preserve">BigQuery Graph Analytics (SQL/PGQ):</w:t>
      </w:r>
      <w:r>
        <w:rPr>
          <w:rFonts w:ascii="Helvetica Neue" w:hAnsi="Helvetica Neue" w:cs="Helvetica Neue"/>
          <w:sz w:val="29"/>
          <w:sz-cs w:val="29"/>
          <w:spacing w:val="0"/>
          <w:color w:val="18191B"/>
        </w:rPr>
        <w:t xml:space="preserve"> Analysts can construct and query multi-hop Property Graphs directly in standard SQL without data leaving the analytical engine. For Adevinta, this instantly maps user interaction networks to uncover multi-account </w:t>
      </w:r>
      <w:r>
        <w:rPr>
          <w:rFonts w:ascii="Helvetica Neue" w:hAnsi="Helvetica Neue" w:cs="Helvetica Neue"/>
          <w:sz w:val="29"/>
          <w:sz-cs w:val="29"/>
          <w:b/>
          <w:spacing w:val="0"/>
          <w:color w:val="18191B"/>
        </w:rPr>
        <w:t xml:space="preserve">Fraud Rings and Scams</w:t>
      </w:r>
      <w:r>
        <w:rPr>
          <w:rFonts w:ascii="Helvetica Neue" w:hAnsi="Helvetica Neue" w:cs="Helvetica Neue"/>
          <w:sz w:val="29"/>
          <w:sz-cs w:val="29"/>
          <w:spacing w:val="0"/>
          <w:color w:val="18191B"/>
        </w:rPr>
        <w:t xml:space="preserve"> (connecting shared device fingerprints, IPs, and listing phrasing) in milliseconds.</w:t>
      </w:r>
    </w:p>
    <w:p>
      <w:pPr>
        <w:ind w:left="1440" w:first-line="-1440"/>
      </w:pPr>
      <w:r>
        <w:rPr>
          <w:rFonts w:ascii="Helvetica Neue" w:hAnsi="Helvetica Neue" w:cs="Helvetica Neue"/>
          <w:sz w:val="29"/>
          <w:sz-cs w:val="29"/>
          <w:b/>
          <w:color w:val="18191B"/>
        </w:rPr>
        <w:t xml:space="preserve"/>
        <w:tab/>
        <w:t xml:space="preserve">◦</w:t>
        <w:tab/>
        <w:t xml:space="preserve"/>
      </w:r>
      <w:r>
        <w:rPr>
          <w:rFonts w:ascii="Helvetica Neue" w:hAnsi="Helvetica Neue" w:cs="Helvetica Neue"/>
          <w:sz w:val="29"/>
          <w:sz-cs w:val="29"/>
          <w:b/>
          <w:spacing w:val="0"/>
          <w:color w:val="18191B"/>
        </w:rPr>
        <w:t xml:space="preserve">Deep Research Agent Integration:</w:t>
      </w:r>
      <w:r>
        <w:rPr>
          <w:rFonts w:ascii="Helvetica Neue" w:hAnsi="Helvetica Neue" w:cs="Helvetica Neue"/>
          <w:sz w:val="29"/>
          <w:sz-cs w:val="29"/>
          <w:spacing w:val="0"/>
          <w:color w:val="18191B"/>
        </w:rPr>
        <w:t xml:space="preserve"> Gemini Enterprise Deep Research Agents connect </w:t>
      </w:r>
      <w:r>
        <w:rPr>
          <w:rFonts w:ascii="Helvetica Neue" w:hAnsi="Helvetica Neue" w:cs="Helvetica Neue"/>
          <w:sz w:val="29"/>
          <w:sz-cs w:val="29"/>
          <w:b/>
          <w:spacing w:val="0"/>
          <w:color w:val="18191B"/>
        </w:rPr>
        <w:t xml:space="preserve">directly to BigQuery tables</w:t>
      </w:r>
      <w:r>
        <w:rPr>
          <w:rFonts w:ascii="Helvetica Neue" w:hAnsi="Helvetica Neue" w:cs="Helvetica Neue"/>
          <w:sz w:val="29"/>
          <w:sz-cs w:val="29"/>
          <w:spacing w:val="0"/>
          <w:color w:val="18191B"/>
        </w:rPr>
        <w:t xml:space="preserve"> out of the box. Autonomous agents dynamically synthesize structured operational analytics with unstructured enterprise SaaS documents, reasoning over ad monetization and user conversions with real-time verifiable citations.</w:t>
      </w:r>
    </w:p>
    <w:p>
      <w:pPr>
        <w:spacing w:after="300"/>
      </w:pPr>
      <w:r>
        <w:rPr>
          <w:rFonts w:ascii="Helvetica Neue" w:hAnsi="Helvetica Neue" w:cs="Helvetica Neue"/>
          <w:sz w:val="42"/>
          <w:sz-cs w:val="42"/>
          <w:b/>
          <w:spacing w:val="0"/>
          <w:color w:val="175AE2"/>
        </w:rPr>
        <w:t xml:space="preserve">Pillar 1: True Serverless Fluid Scaling vs. VM-Based Cluster Toil</w:t>
      </w:r>
    </w:p>
    <w:p>
      <w:pPr/>
      <w:r>
        <w:rPr>
          <w:rFonts w:ascii="Helvetica Neue" w:hAnsi="Helvetica Neue" w:cs="Helvetica Neue"/>
          <w:sz w:val="25"/>
          <w:sz-cs w:val="25"/>
          <w:b/>
          <w:spacing w:val="0"/>
          <w:color w:val="491F1F"/>
        </w:rPr>
        <w:t xml:space="preserve">⚠ WARNING — DATABRICKS VULNERABILITY</w:t>
      </w:r>
      <w:r>
        <w:rPr>
          <w:rFonts w:ascii="Helvetica Neue" w:hAnsi="Helvetica Neue" w:cs="Helvetica Neue"/>
          <w:sz w:val="25"/>
          <w:sz-cs w:val="25"/>
          <w:b/>
          <w:spacing w:val="0"/>
          <w:color w:val="491F1F"/>
        </w:rPr>
        <w:t xml:space="preserve"/>
      </w:r>
    </w:p>
    <w:p>
      <w:pPr/>
      <w:r>
        <w:rPr>
          <w:rFonts w:ascii="Helvetica Neue" w:hAnsi="Helvetica Neue" w:cs="Helvetica Neue"/>
          <w:sz w:val="29"/>
          <w:sz-cs w:val="29"/>
          <w:spacing w:val="0"/>
          <w:color w:val="491F1F"/>
        </w:rPr>
        <w:t xml:space="preserve">Despite branding around "Serverless SQL Warehouses" and the Data Intelligence Platform, Databricks remains fundamentally coupled to spinning up, sizing, and step-scaling virtual machine (VM) clusters in the cloud provider's IaaS layer.</w:t>
      </w:r>
    </w:p>
    <w:p>
      <w:pPr>
        <w:spacing w:after="200"/>
      </w:pPr>
      <w:r>
        <w:rPr>
          <w:rFonts w:ascii="Helvetica Neue" w:hAnsi="Helvetica Neue" w:cs="Helvetica Neue"/>
          <w:sz w:val="34"/>
          <w:sz-cs w:val="34"/>
          <w:b/>
          <w:spacing w:val="0"/>
          <w:color w:val="18191B"/>
        </w:rPr>
        <w:t xml:space="preserve">Conversational Probing Questions</w:t>
      </w:r>
    </w:p>
    <w:p>
      <w:pPr/>
      <w:r>
        <w:rPr>
          <w:rFonts w:ascii="Helvetica Neue" w:hAnsi="Helvetica Neue" w:cs="Helvetica Neue"/>
          <w:sz w:val="30"/>
          <w:sz-cs w:val="30"/>
          <w:b/>
          <w:spacing w:val="0"/>
          <w:color w:val="18191B"/>
        </w:rPr>
        <w:t xml:space="preserve"/>
      </w:r>
    </w:p>
    <w:p>
      <w:pPr/>
      <w:r>
        <w:rPr>
          <w:rFonts w:ascii="Helvetica Neue" w:hAnsi="Helvetica Neue" w:cs="Helvetica Neue"/>
          <w:sz w:val="30"/>
          <w:sz-cs w:val="30"/>
          <w:b/>
          <w:spacing w:val="0"/>
          <w:color w:val="18191B"/>
        </w:rPr>
        <w:t xml:space="preserve">On Fluid Scaling vs. Rigid Step-Scaling</w:t>
      </w:r>
      <w:r>
        <w:rPr>
          <w:rFonts w:ascii="Helvetica Neue" w:hAnsi="Helvetica Neue" w:cs="Helvetica Neue"/>
          <w:sz w:val="30"/>
          <w:sz-cs w:val="30"/>
          <w:b/>
          <w:spacing w:val="0"/>
          <w:color w:val="18191B"/>
        </w:rPr>
        <w:t xml:space="preserve"/>
      </w:r>
    </w:p>
    <w:p>
      <w:pPr/>
      <w:r>
        <w:rPr>
          <w:rFonts w:ascii="Helvetica Neue" w:hAnsi="Helvetica Neue" w:cs="Helvetica Neue"/>
          <w:sz w:val="29"/>
          <w:sz-cs w:val="29"/>
          <w:i/>
          <w:spacing w:val="0"/>
          <w:color w:val="2E3133"/>
        </w:rPr>
        <w:t xml:space="preserve">"When traffic on Mobile.de or leboncoin surges, how does Databricks scale compute? Are your analysts trapped waiting for coarse physical compute units or new VM nodes to spin up? Why pay for rigid 'step-scaling' blocks when your queries only need precise incremental capacity?"</w:t>
      </w:r>
    </w:p>
    <w:p>
      <w:pPr/>
      <w:r>
        <w:rPr>
          <w:rFonts w:ascii="Helvetica Neue" w:hAnsi="Helvetica Neue" w:cs="Helvetica Neue"/>
          <w:sz w:val="29"/>
          <w:sz-cs w:val="29"/>
          <w:b/>
          <w:spacing w:val="0"/>
          <w:color w:val="CD1A1D"/>
        </w:rPr>
        <w:t xml:space="preserve">⚠ Pain Point Exposed:</w:t>
      </w:r>
      <w:r>
        <w:rPr>
          <w:rFonts w:ascii="Helvetica Neue" w:hAnsi="Helvetica Neue" w:cs="Helvetica Neue"/>
          <w:sz w:val="29"/>
          <w:sz-cs w:val="29"/>
          <w:b/>
          <w:spacing w:val="0"/>
          <w:color w:val="CD1A1D"/>
        </w:rPr>
        <w:t xml:space="preserve"/>
      </w:r>
    </w:p>
    <w:p>
      <w:pPr/>
      <w:r>
        <w:rPr>
          <w:rFonts w:ascii="Helvetica Neue" w:hAnsi="Helvetica Neue" w:cs="Helvetica Neue"/>
          <w:sz w:val="29"/>
          <w:sz-cs w:val="29"/>
          <w:spacing w:val="0"/>
          <w:color w:val="2E3133"/>
        </w:rPr>
        <w:t xml:space="preserve">Step-function cluster scaling creates latency jumps and billing waste during unpredictable traffic spikes.</w:t>
      </w:r>
      <w:r>
        <w:rPr>
          <w:rFonts w:ascii="Helvetica Neue" w:hAnsi="Helvetica Neue" w:cs="Helvetica Neue"/>
          <w:sz w:val="29"/>
          <w:sz-cs w:val="29"/>
          <w:spacing w:val="0"/>
          <w:color w:val="2E3133"/>
        </w:rPr>
        <w:t xml:space="preserve"/>
      </w:r>
    </w:p>
    <w:p>
      <w:pPr/>
      <w:r>
        <w:rPr>
          <w:rFonts w:ascii="Helvetica Neue" w:hAnsi="Helvetica Neue" w:cs="Helvetica Neue"/>
          <w:sz w:val="29"/>
          <w:sz-cs w:val="29"/>
          <w:b/>
          <w:spacing w:val="0"/>
          <w:color w:val="156227"/>
        </w:rPr>
        <w:t xml:space="preserve">✔ BigQuery Technical Pivot:</w:t>
      </w:r>
      <w:r>
        <w:rPr>
          <w:rFonts w:ascii="Helvetica Neue" w:hAnsi="Helvetica Neue" w:cs="Helvetica Neue"/>
          <w:sz w:val="29"/>
          <w:sz-cs w:val="29"/>
          <w:b/>
          <w:spacing w:val="0"/>
          <w:color w:val="156227"/>
        </w:rPr>
        <w:t xml:space="preserve"/>
      </w:r>
    </w:p>
    <w:p>
      <w:pPr/>
      <w:r>
        <w:rPr>
          <w:rFonts w:ascii="Helvetica Neue" w:hAnsi="Helvetica Neue" w:cs="Helvetica Neue"/>
          <w:sz w:val="29"/>
          <w:sz-cs w:val="29"/>
          <w:spacing w:val="0"/>
          <w:color w:val="2E3133"/>
        </w:rPr>
        <w:t xml:space="preserve">Contrast with BigQuery’s </w:t>
      </w:r>
      <w:r>
        <w:rPr>
          <w:rFonts w:ascii="Helvetica Neue" w:hAnsi="Helvetica Neue" w:cs="Helvetica Neue"/>
          <w:sz w:val="29"/>
          <w:sz-cs w:val="29"/>
          <w:b/>
          <w:spacing w:val="0"/>
          <w:color w:val="2E3133"/>
        </w:rPr>
        <w:t xml:space="preserve">Fluid Scaling</w:t>
      </w:r>
      <w:r>
        <w:rPr>
          <w:rFonts w:ascii="Helvetica Neue" w:hAnsi="Helvetica Neue" w:cs="Helvetica Neue"/>
          <w:sz w:val="29"/>
          <w:sz-cs w:val="29"/>
          <w:spacing w:val="0"/>
          <w:color w:val="2E3133"/>
        </w:rPr>
        <w:t xml:space="preserve"> architecture over disaggregated Dremel + Colossus. BigQuery dynamically flexes processing slots in sub-second increments according to exact query complexity and concurrency needs—guaranteeing </w:t>
      </w:r>
      <w:r>
        <w:rPr>
          <w:rFonts w:ascii="Helvetica Neue" w:hAnsi="Helvetica Neue" w:cs="Helvetica Neue"/>
          <w:sz w:val="29"/>
          <w:sz-cs w:val="29"/>
          <w:b/>
          <w:spacing w:val="0"/>
          <w:color w:val="2E3133"/>
        </w:rPr>
        <w:t xml:space="preserve">zero cold starts</w:t>
      </w:r>
      <w:r>
        <w:rPr>
          <w:rFonts w:ascii="Helvetica Neue" w:hAnsi="Helvetica Neue" w:cs="Helvetica Neue"/>
          <w:sz w:val="29"/>
          <w:sz-cs w:val="29"/>
          <w:spacing w:val="0"/>
          <w:color w:val="2E3133"/>
        </w:rPr>
        <w:t xml:space="preserve">, smooth elasticity, and zero overprovisioning payment.</w:t>
      </w:r>
      <w:r>
        <w:rPr>
          <w:rFonts w:ascii="Helvetica Neue" w:hAnsi="Helvetica Neue" w:cs="Helvetica Neue"/>
          <w:sz w:val="29"/>
          <w:sz-cs w:val="29"/>
          <w:spacing w:val="0"/>
          <w:color w:val="2E3133"/>
        </w:rPr>
        <w:t xml:space="preserve"/>
      </w:r>
    </w:p>
    <w:p>
      <w:pPr/>
      <w:r>
        <w:rPr>
          <w:rFonts w:ascii="Helvetica Neue" w:hAnsi="Helvetica Neue" w:cs="Helvetica Neue"/>
          <w:sz w:val="30"/>
          <w:sz-cs w:val="30"/>
          <w:b/>
          <w:spacing w:val="0"/>
          <w:color w:val="18191B"/>
        </w:rPr>
        <w:t xml:space="preserve"/>
      </w:r>
    </w:p>
    <w:p>
      <w:pPr/>
      <w:r>
        <w:rPr>
          <w:rFonts w:ascii="Helvetica Neue" w:hAnsi="Helvetica Neue" w:cs="Helvetica Neue"/>
          <w:sz w:val="30"/>
          <w:sz-cs w:val="30"/>
          <w:b/>
          <w:spacing w:val="0"/>
          <w:color w:val="18191B"/>
        </w:rPr>
        <w:t xml:space="preserve">On Cold Starts &amp; Elasticity</w:t>
      </w:r>
      <w:r>
        <w:rPr>
          <w:rFonts w:ascii="Helvetica Neue" w:hAnsi="Helvetica Neue" w:cs="Helvetica Neue"/>
          <w:sz w:val="30"/>
          <w:sz-cs w:val="30"/>
          <w:b/>
          <w:spacing w:val="0"/>
          <w:color w:val="18191B"/>
        </w:rPr>
        <w:t xml:space="preserve"/>
      </w:r>
    </w:p>
    <w:p>
      <w:pPr/>
      <w:r>
        <w:rPr>
          <w:rFonts w:ascii="Helvetica Neue" w:hAnsi="Helvetica Neue" w:cs="Helvetica Neue"/>
          <w:sz w:val="29"/>
          <w:sz-cs w:val="29"/>
          <w:i/>
          <w:spacing w:val="0"/>
          <w:color w:val="2E3133"/>
        </w:rPr>
        <w:t xml:space="preserve">"When your analysts start working in the morning or when an unpredictable programmatic ad bidding aggregation triggers, how long do your BI tools hang waiting for Databricks SQL Warehouses to warm up? Are you experiencing 2 to 7-minute cold starts simply because physical VMs must boot under the hood?"</w:t>
      </w:r>
    </w:p>
    <w:p>
      <w:pPr/>
      <w:r>
        <w:rPr>
          <w:rFonts w:ascii="Helvetica Neue" w:hAnsi="Helvetica Neue" w:cs="Helvetica Neue"/>
          <w:sz w:val="29"/>
          <w:sz-cs w:val="29"/>
          <w:b/>
          <w:spacing w:val="0"/>
          <w:color w:val="CD1A1D"/>
        </w:rPr>
        <w:t xml:space="preserve">⚠ Pain Point Exposed:</w:t>
      </w:r>
      <w:r>
        <w:rPr>
          <w:rFonts w:ascii="Helvetica Neue" w:hAnsi="Helvetica Neue" w:cs="Helvetica Neue"/>
          <w:sz w:val="29"/>
          <w:sz-cs w:val="29"/>
          <w:b/>
          <w:spacing w:val="0"/>
          <w:color w:val="CD1A1D"/>
        </w:rPr>
        <w:t xml:space="preserve"/>
      </w:r>
    </w:p>
    <w:p>
      <w:pPr/>
      <w:r>
        <w:rPr>
          <w:rFonts w:ascii="Helvetica Neue" w:hAnsi="Helvetica Neue" w:cs="Helvetica Neue"/>
          <w:sz w:val="29"/>
          <w:sz-cs w:val="29"/>
          <w:spacing w:val="0"/>
          <w:color w:val="2E3133"/>
        </w:rPr>
        <w:t xml:space="preserve">Queuing delays and poor executive BI user experience caused by physical node provisioning.</w:t>
      </w:r>
      <w:r>
        <w:rPr>
          <w:rFonts w:ascii="Helvetica Neue" w:hAnsi="Helvetica Neue" w:cs="Helvetica Neue"/>
          <w:sz w:val="29"/>
          <w:sz-cs w:val="29"/>
          <w:spacing w:val="0"/>
          <w:color w:val="2E3133"/>
        </w:rPr>
        <w:t xml:space="preserve"/>
      </w:r>
    </w:p>
    <w:p>
      <w:pPr/>
      <w:r>
        <w:rPr>
          <w:rFonts w:ascii="Helvetica Neue" w:hAnsi="Helvetica Neue" w:cs="Helvetica Neue"/>
          <w:sz w:val="29"/>
          <w:sz-cs w:val="29"/>
          <w:b/>
          <w:spacing w:val="0"/>
          <w:color w:val="156227"/>
        </w:rPr>
        <w:t xml:space="preserve">✔ BigQuery Technical Pivot:</w:t>
      </w:r>
      <w:r>
        <w:rPr>
          <w:rFonts w:ascii="Helvetica Neue" w:hAnsi="Helvetica Neue" w:cs="Helvetica Neue"/>
          <w:sz w:val="29"/>
          <w:sz-cs w:val="29"/>
          <w:b/>
          <w:spacing w:val="0"/>
          <w:color w:val="156227"/>
        </w:rPr>
        <w:t xml:space="preserve"/>
      </w:r>
    </w:p>
    <w:p>
      <w:pPr/>
      <w:r>
        <w:rPr>
          <w:rFonts w:ascii="Helvetica Neue" w:hAnsi="Helvetica Neue" w:cs="Helvetica Neue"/>
          <w:sz w:val="29"/>
          <w:sz-cs w:val="29"/>
          <w:spacing w:val="0"/>
          <w:color w:val="2E3133"/>
        </w:rPr>
        <w:t xml:space="preserve">BigQuery maintains a global warm pool of elastic compute slots interconnected via the </w:t>
      </w:r>
      <w:r>
        <w:rPr>
          <w:rFonts w:ascii="Helvetica Neue" w:hAnsi="Helvetica Neue" w:cs="Helvetica Neue"/>
          <w:sz w:val="29"/>
          <w:sz-cs w:val="29"/>
          <w:b/>
          <w:spacing w:val="0"/>
          <w:color w:val="2E3133"/>
        </w:rPr>
        <w:t xml:space="preserve">Jupiter Network (1+ Tbps per rack)</w:t>
      </w:r>
      <w:r>
        <w:rPr>
          <w:rFonts w:ascii="Helvetica Neue" w:hAnsi="Helvetica Neue" w:cs="Helvetica Neue"/>
          <w:sz w:val="29"/>
          <w:sz-cs w:val="29"/>
          <w:spacing w:val="0"/>
          <w:color w:val="2E3133"/>
        </w:rPr>
        <w:t xml:space="preserve">. Compute is allocated instantaneously in milliseconds.</w:t>
      </w:r>
      <w:r>
        <w:rPr>
          <w:rFonts w:ascii="Helvetica Neue" w:hAnsi="Helvetica Neue" w:cs="Helvetica Neue"/>
          <w:sz w:val="29"/>
          <w:sz-cs w:val="29"/>
          <w:spacing w:val="0"/>
          <w:color w:val="2E3133"/>
        </w:rPr>
        <w:t xml:space="preserve"/>
      </w:r>
    </w:p>
    <w:p>
      <w:pPr/>
      <w:r>
        <w:rPr>
          <w:rFonts w:ascii="Helvetica Neue" w:hAnsi="Helvetica Neue" w:cs="Helvetica Neue"/>
          <w:sz w:val="30"/>
          <w:sz-cs w:val="30"/>
          <w:b/>
          <w:spacing w:val="0"/>
          <w:color w:val="18191B"/>
        </w:rPr>
        <w:t xml:space="preserve"/>
      </w:r>
    </w:p>
    <w:p>
      <w:pPr/>
      <w:r>
        <w:rPr>
          <w:rFonts w:ascii="Helvetica Neue" w:hAnsi="Helvetica Neue" w:cs="Helvetica Neue"/>
          <w:sz w:val="30"/>
          <w:sz-cs w:val="30"/>
          <w:b/>
          <w:spacing w:val="0"/>
          <w:color w:val="18191B"/>
        </w:rPr>
        <w:t xml:space="preserve">On Operational DevOps Toil &amp; Spark Sizing</w:t>
      </w:r>
      <w:r>
        <w:rPr>
          <w:rFonts w:ascii="Helvetica Neue" w:hAnsi="Helvetica Neue" w:cs="Helvetica Neue"/>
          <w:sz w:val="30"/>
          <w:sz-cs w:val="30"/>
          <w:b/>
          <w:spacing w:val="0"/>
          <w:color w:val="18191B"/>
        </w:rPr>
        <w:t xml:space="preserve"/>
      </w:r>
    </w:p>
    <w:p>
      <w:pPr/>
      <w:r>
        <w:rPr>
          <w:rFonts w:ascii="Helvetica Neue" w:hAnsi="Helvetica Neue" w:cs="Helvetica Neue"/>
          <w:sz w:val="29"/>
          <w:sz-cs w:val="29"/>
          <w:i/>
          <w:spacing w:val="0"/>
          <w:color w:val="2E3133"/>
        </w:rPr>
        <w:t xml:space="preserve">"How much engineering bandwidth does your data platform team waste on low-level sizing decisions—such as selecting memory-optimized vs. compute-optimized VM instances, configuring min/max scaling nodes, tuning JVM Garbage Collection, or resolving Out-Of-Memory (OOM) errors in Apache Spark?"</w:t>
      </w:r>
    </w:p>
    <w:p>
      <w:pPr/>
      <w:r>
        <w:rPr>
          <w:rFonts w:ascii="Helvetica Neue" w:hAnsi="Helvetica Neue" w:cs="Helvetica Neue"/>
          <w:sz w:val="29"/>
          <w:sz-cs w:val="29"/>
          <w:b/>
          <w:spacing w:val="0"/>
          <w:color w:val="CD1A1D"/>
        </w:rPr>
        <w:t xml:space="preserve">⚠ Pain Point Exposed:</w:t>
      </w:r>
      <w:r>
        <w:rPr>
          <w:rFonts w:ascii="Helvetica Neue" w:hAnsi="Helvetica Neue" w:cs="Helvetica Neue"/>
          <w:sz w:val="29"/>
          <w:sz-cs w:val="29"/>
          <w:b/>
          <w:spacing w:val="0"/>
          <w:color w:val="CD1A1D"/>
        </w:rPr>
        <w:t xml:space="preserve"/>
      </w:r>
    </w:p>
    <w:p>
      <w:pPr/>
      <w:r>
        <w:rPr>
          <w:rFonts w:ascii="Helvetica Neue" w:hAnsi="Helvetica Neue" w:cs="Helvetica Neue"/>
          <w:sz w:val="29"/>
          <w:sz-cs w:val="29"/>
          <w:spacing w:val="0"/>
          <w:color w:val="2E3133"/>
        </w:rPr>
        <w:t xml:space="preserve">High reliance on scarce, expensive DevOps/Spark talent just to keep pipelines stable.</w:t>
      </w:r>
      <w:r>
        <w:rPr>
          <w:rFonts w:ascii="Helvetica Neue" w:hAnsi="Helvetica Neue" w:cs="Helvetica Neue"/>
          <w:sz w:val="29"/>
          <w:sz-cs w:val="29"/>
          <w:spacing w:val="0"/>
          <w:color w:val="2E3133"/>
        </w:rPr>
        <w:t xml:space="preserve"/>
      </w:r>
    </w:p>
    <w:p>
      <w:pPr/>
      <w:r>
        <w:rPr>
          <w:rFonts w:ascii="Helvetica Neue" w:hAnsi="Helvetica Neue" w:cs="Helvetica Neue"/>
          <w:sz w:val="29"/>
          <w:sz-cs w:val="29"/>
          <w:b/>
          <w:spacing w:val="0"/>
          <w:color w:val="156227"/>
        </w:rPr>
        <w:t xml:space="preserve">✔ BigQuery Technical Pivot:</w:t>
      </w:r>
      <w:r>
        <w:rPr>
          <w:rFonts w:ascii="Helvetica Neue" w:hAnsi="Helvetica Neue" w:cs="Helvetica Neue"/>
          <w:sz w:val="29"/>
          <w:sz-cs w:val="29"/>
          <w:b/>
          <w:spacing w:val="0"/>
          <w:color w:val="156227"/>
        </w:rPr>
        <w:t xml:space="preserve"/>
      </w:r>
    </w:p>
    <w:p>
      <w:pPr/>
      <w:r>
        <w:rPr>
          <w:rFonts w:ascii="Helvetica Neue" w:hAnsi="Helvetica Neue" w:cs="Helvetica Neue"/>
          <w:sz w:val="29"/>
          <w:sz-cs w:val="29"/>
          <w:spacing w:val="0"/>
          <w:color w:val="2E3133"/>
        </w:rPr>
        <w:t xml:space="preserve">BigQuery is </w:t>
      </w:r>
      <w:r>
        <w:rPr>
          <w:rFonts w:ascii="Helvetica Neue" w:hAnsi="Helvetica Neue" w:cs="Helvetica Neue"/>
          <w:sz w:val="29"/>
          <w:sz-cs w:val="29"/>
          <w:b/>
          <w:spacing w:val="0"/>
          <w:color w:val="2E3133"/>
        </w:rPr>
        <w:t xml:space="preserve">true multi-tenant serverless</w:t>
      </w:r>
      <w:r>
        <w:rPr>
          <w:rFonts w:ascii="Helvetica Neue" w:hAnsi="Helvetica Neue" w:cs="Helvetica Neue"/>
          <w:sz w:val="29"/>
          <w:sz-cs w:val="29"/>
          <w:spacing w:val="0"/>
          <w:color w:val="2E3133"/>
        </w:rPr>
        <w:t xml:space="preserve">. Infrastructure maintenance, memory management, dynamic memory shuffling, and scaling are completely abstracted. Engineers focus exclusively on business logic and marketplace AI modeling.</w:t>
      </w:r>
      <w:r>
        <w:rPr>
          <w:rFonts w:ascii="Helvetica Neue" w:hAnsi="Helvetica Neue" w:cs="Helvetica Neue"/>
          <w:sz w:val="29"/>
          <w:sz-cs w:val="29"/>
          <w:spacing w:val="0"/>
          <w:color w:val="2E3133"/>
        </w:rPr>
        <w:t xml:space="preserve"/>
      </w:r>
    </w:p>
    <w:p>
      <w:pPr>
        <w:spacing w:after="300"/>
      </w:pPr>
      <w:r>
        <w:rPr>
          <w:rFonts w:ascii="Helvetica Neue" w:hAnsi="Helvetica Neue" w:cs="Helvetica Neue"/>
          <w:sz w:val="42"/>
          <w:sz-cs w:val="42"/>
          <w:b/>
          <w:spacing w:val="0"/>
          <w:color w:val="175AE2"/>
        </w:rPr>
        <w:t xml:space="preserve">Pillar 2: FinOps Opacity, Double-Billing &amp; TCO</w:t>
      </w:r>
    </w:p>
    <w:p>
      <w:pPr/>
      <w:r>
        <w:rPr>
          <w:rFonts w:ascii="Helvetica Neue" w:hAnsi="Helvetica Neue" w:cs="Helvetica Neue"/>
          <w:sz w:val="25"/>
          <w:sz-cs w:val="25"/>
          <w:b/>
          <w:spacing w:val="0"/>
          <w:color w:val="491312"/>
        </w:rPr>
        <w:t xml:space="preserve">❗ IMPORTANT — DATABRICKS VULNERABILITY</w:t>
      </w:r>
      <w:r>
        <w:rPr>
          <w:rFonts w:ascii="Helvetica Neue" w:hAnsi="Helvetica Neue" w:cs="Helvetica Neue"/>
          <w:sz w:val="25"/>
          <w:sz-cs w:val="25"/>
          <w:b/>
          <w:spacing w:val="0"/>
          <w:color w:val="491312"/>
        </w:rPr>
        <w:t xml:space="preserve"/>
      </w:r>
    </w:p>
    <w:p>
      <w:pPr/>
      <w:r>
        <w:rPr>
          <w:rFonts w:ascii="Helvetica Neue" w:hAnsi="Helvetica Neue" w:cs="Helvetica Neue"/>
          <w:sz w:val="29"/>
          <w:sz-cs w:val="29"/>
          <w:spacing w:val="0"/>
          <w:color w:val="491312"/>
        </w:rPr>
        <w:t xml:space="preserve">Databricks relies on a fragmented, highly opaque cost model where customers pay twice: once to Databricks for software licenses (Databricks Units / DBUs) and once to the underlying cloud provider (AWS/GCP/Azure) for virtual machines, root networking, and EBS volumes.</w:t>
      </w:r>
    </w:p>
    <w:p>
      <w:pPr>
        <w:spacing w:after="200"/>
      </w:pPr>
      <w:r>
        <w:rPr>
          <w:rFonts w:ascii="Helvetica Neue" w:hAnsi="Helvetica Neue" w:cs="Helvetica Neue"/>
          <w:sz w:val="34"/>
          <w:sz-cs w:val="34"/>
          <w:b/>
          <w:spacing w:val="0"/>
          <w:color w:val="18191B"/>
        </w:rPr>
        <w:t xml:space="preserve">Conversational Probing Questions</w:t>
      </w:r>
    </w:p>
    <w:p>
      <w:pPr/>
      <w:r>
        <w:rPr>
          <w:rFonts w:ascii="Helvetica Neue" w:hAnsi="Helvetica Neue" w:cs="Helvetica Neue"/>
          <w:sz w:val="30"/>
          <w:sz-cs w:val="30"/>
          <w:b/>
          <w:spacing w:val="0"/>
          <w:color w:val="18191B"/>
        </w:rPr>
        <w:t xml:space="preserve"/>
      </w:r>
    </w:p>
    <w:p>
      <w:pPr/>
      <w:r>
        <w:rPr>
          <w:rFonts w:ascii="Helvetica Neue" w:hAnsi="Helvetica Neue" w:cs="Helvetica Neue"/>
          <w:sz w:val="30"/>
          <w:sz-cs w:val="30"/>
          <w:b/>
          <w:spacing w:val="0"/>
          <w:color w:val="18191B"/>
        </w:rPr>
        <w:t xml:space="preserve">On the "Double-Billing" Equation &amp; Idle Compute</w:t>
      </w:r>
      <w:r>
        <w:rPr>
          <w:rFonts w:ascii="Helvetica Neue" w:hAnsi="Helvetica Neue" w:cs="Helvetica Neue"/>
          <w:sz w:val="30"/>
          <w:sz-cs w:val="30"/>
          <w:b/>
          <w:spacing w:val="0"/>
          <w:color w:val="18191B"/>
        </w:rPr>
        <w:t xml:space="preserve"/>
      </w:r>
    </w:p>
    <w:p>
      <w:pPr/>
      <w:r>
        <w:rPr>
          <w:rFonts w:ascii="Helvetica Neue" w:hAnsi="Helvetica Neue" w:cs="Helvetica Neue"/>
          <w:sz w:val="29"/>
          <w:sz-cs w:val="29"/>
          <w:i/>
          <w:spacing w:val="0"/>
          <w:color w:val="2E3133"/>
        </w:rPr>
        <w:t xml:space="preserve">"If a Databricks interactive cluster or SQL Warehouse is set to auto-terminate after 20 minutes of inactivity, are you comfortable paying both Databricks (for DBUs) and your cloud provider (for active VMs) during those 20 minutes of zero productive processing?"</w:t>
      </w:r>
    </w:p>
    <w:p>
      <w:pPr/>
      <w:r>
        <w:rPr>
          <w:rFonts w:ascii="Helvetica Neue" w:hAnsi="Helvetica Neue" w:cs="Helvetica Neue"/>
          <w:sz w:val="29"/>
          <w:sz-cs w:val="29"/>
          <w:b/>
          <w:spacing w:val="0"/>
          <w:color w:val="CD1A1D"/>
        </w:rPr>
        <w:t xml:space="preserve">⚠ Pain Point Exposed:</w:t>
      </w:r>
      <w:r>
        <w:rPr>
          <w:rFonts w:ascii="Helvetica Neue" w:hAnsi="Helvetica Neue" w:cs="Helvetica Neue"/>
          <w:sz w:val="29"/>
          <w:sz-cs w:val="29"/>
          <w:b/>
          <w:spacing w:val="0"/>
          <w:color w:val="CD1A1D"/>
        </w:rPr>
        <w:t xml:space="preserve"/>
      </w:r>
    </w:p>
    <w:p>
      <w:pPr/>
      <w:r>
        <w:rPr>
          <w:rFonts w:ascii="Helvetica Neue" w:hAnsi="Helvetica Neue" w:cs="Helvetica Neue"/>
          <w:sz w:val="29"/>
          <w:sz-cs w:val="29"/>
          <w:spacing w:val="0"/>
          <w:color w:val="2E3133"/>
        </w:rPr>
        <w:t xml:space="preserve">Financial waste from idle resources waiting to power down.</w:t>
      </w:r>
      <w:r>
        <w:rPr>
          <w:rFonts w:ascii="Helvetica Neue" w:hAnsi="Helvetica Neue" w:cs="Helvetica Neue"/>
          <w:sz w:val="29"/>
          <w:sz-cs w:val="29"/>
          <w:spacing w:val="0"/>
          <w:color w:val="2E3133"/>
        </w:rPr>
        <w:t xml:space="preserve"/>
      </w:r>
    </w:p>
    <w:p>
      <w:pPr/>
      <w:r>
        <w:rPr>
          <w:rFonts w:ascii="Helvetica Neue" w:hAnsi="Helvetica Neue" w:cs="Helvetica Neue"/>
          <w:sz w:val="29"/>
          <w:sz-cs w:val="29"/>
          <w:b/>
          <w:spacing w:val="0"/>
          <w:color w:val="156227"/>
        </w:rPr>
        <w:t xml:space="preserve">✔ BigQuery Technical Pivot:</w:t>
      </w:r>
      <w:r>
        <w:rPr>
          <w:rFonts w:ascii="Helvetica Neue" w:hAnsi="Helvetica Neue" w:cs="Helvetica Neue"/>
          <w:sz w:val="29"/>
          <w:sz-cs w:val="29"/>
          <w:b/>
          <w:spacing w:val="0"/>
          <w:color w:val="156227"/>
        </w:rPr>
        <w:t xml:space="preserve"/>
      </w:r>
    </w:p>
    <w:p>
      <w:pPr/>
      <w:r>
        <w:rPr>
          <w:rFonts w:ascii="Helvetica Neue" w:hAnsi="Helvetica Neue" w:cs="Helvetica Neue"/>
          <w:sz w:val="29"/>
          <w:sz-cs w:val="29"/>
          <w:spacing w:val="0"/>
          <w:color w:val="2E3133"/>
        </w:rPr>
        <w:t xml:space="preserve">In BigQuery, </w:t>
      </w:r>
      <w:r>
        <w:rPr>
          <w:rFonts w:ascii="Helvetica Neue" w:hAnsi="Helvetica Neue" w:cs="Helvetica Neue"/>
          <w:sz w:val="29"/>
          <w:sz-cs w:val="29"/>
          <w:b/>
          <w:spacing w:val="0"/>
          <w:color w:val="2E3133"/>
        </w:rPr>
        <w:t xml:space="preserve">idle compute cost is literally $0</w:t>
      </w:r>
      <w:r>
        <w:rPr>
          <w:rFonts w:ascii="Helvetica Neue" w:hAnsi="Helvetica Neue" w:cs="Helvetica Neue"/>
          <w:sz w:val="29"/>
          <w:sz-cs w:val="29"/>
          <w:spacing w:val="0"/>
          <w:color w:val="2E3133"/>
        </w:rPr>
        <w:t xml:space="preserve">. With </w:t>
      </w:r>
      <w:r>
        <w:rPr>
          <w:rFonts w:ascii="Helvetica Neue" w:hAnsi="Helvetica Neue" w:cs="Helvetica Neue"/>
          <w:sz w:val="29"/>
          <w:sz-cs w:val="29"/>
          <w:b/>
          <w:spacing w:val="0"/>
          <w:color w:val="2E3133"/>
        </w:rPr>
        <w:t xml:space="preserve">Fluid Scaling</w:t>
      </w:r>
      <w:r>
        <w:rPr>
          <w:rFonts w:ascii="Helvetica Neue" w:hAnsi="Helvetica Neue" w:cs="Helvetica Neue"/>
          <w:sz w:val="29"/>
          <w:sz-cs w:val="29"/>
          <w:spacing w:val="0"/>
          <w:color w:val="2E3133"/>
        </w:rPr>
        <w:t xml:space="preserve"> under Capacity Editions, assigned processing slots dynamically shrink to exact operational minimums or zero when queries finish, shutting off billing instantly.</w:t>
      </w:r>
      <w:r>
        <w:rPr>
          <w:rFonts w:ascii="Helvetica Neue" w:hAnsi="Helvetica Neue" w:cs="Helvetica Neue"/>
          <w:sz w:val="29"/>
          <w:sz-cs w:val="29"/>
          <w:spacing w:val="0"/>
          <w:color w:val="2E3133"/>
        </w:rPr>
        <w:t xml:space="preserve"/>
      </w:r>
    </w:p>
    <w:p>
      <w:pPr/>
      <w:r>
        <w:rPr>
          <w:rFonts w:ascii="Helvetica Neue" w:hAnsi="Helvetica Neue" w:cs="Helvetica Neue"/>
          <w:sz w:val="30"/>
          <w:sz-cs w:val="30"/>
          <w:b/>
          <w:spacing w:val="0"/>
          <w:color w:val="18191B"/>
        </w:rPr>
        <w:t xml:space="preserve"/>
      </w:r>
    </w:p>
    <w:p>
      <w:pPr/>
      <w:r>
        <w:rPr>
          <w:rFonts w:ascii="Helvetica Neue" w:hAnsi="Helvetica Neue" w:cs="Helvetica Neue"/>
          <w:sz w:val="30"/>
          <w:sz-cs w:val="30"/>
          <w:b/>
          <w:spacing w:val="0"/>
          <w:color w:val="18191B"/>
        </w:rPr>
        <w:t xml:space="preserve">On TCO Unpredictability &amp; Cost Estimation</w:t>
      </w:r>
      <w:r>
        <w:rPr>
          <w:rFonts w:ascii="Helvetica Neue" w:hAnsi="Helvetica Neue" w:cs="Helvetica Neue"/>
          <w:sz w:val="30"/>
          <w:sz-cs w:val="30"/>
          <w:b/>
          <w:spacing w:val="0"/>
          <w:color w:val="18191B"/>
        </w:rPr>
        <w:t xml:space="preserve"/>
      </w:r>
    </w:p>
    <w:p>
      <w:pPr/>
      <w:r>
        <w:rPr>
          <w:rFonts w:ascii="Helvetica Neue" w:hAnsi="Helvetica Neue" w:cs="Helvetica Neue"/>
          <w:sz w:val="29"/>
          <w:sz-cs w:val="29"/>
          <w:i/>
          <w:spacing w:val="0"/>
          <w:color w:val="2E3133"/>
        </w:rPr>
        <w:t xml:space="preserve">"Before executing a complex exploratory query or experimental pipeline in Databricks, how do your data scientists accurately predict the exact cost in DBUs and VM billing? Can they perform a zero-cost dry run?"</w:t>
      </w:r>
    </w:p>
    <w:p>
      <w:pPr/>
      <w:r>
        <w:rPr>
          <w:rFonts w:ascii="Helvetica Neue" w:hAnsi="Helvetica Neue" w:cs="Helvetica Neue"/>
          <w:sz w:val="29"/>
          <w:sz-cs w:val="29"/>
          <w:b/>
          <w:spacing w:val="0"/>
          <w:color w:val="CD1A1D"/>
        </w:rPr>
        <w:t xml:space="preserve">⚠ Pain Point Exposed:</w:t>
      </w:r>
      <w:r>
        <w:rPr>
          <w:rFonts w:ascii="Helvetica Neue" w:hAnsi="Helvetica Neue" w:cs="Helvetica Neue"/>
          <w:sz w:val="29"/>
          <w:sz-cs w:val="29"/>
          <w:b/>
          <w:spacing w:val="0"/>
          <w:color w:val="CD1A1D"/>
        </w:rPr>
        <w:t xml:space="preserve"/>
      </w:r>
    </w:p>
    <w:p>
      <w:pPr/>
      <w:r>
        <w:rPr>
          <w:rFonts w:ascii="Helvetica Neue" w:hAnsi="Helvetica Neue" w:cs="Helvetica Neue"/>
          <w:sz w:val="29"/>
          <w:sz-cs w:val="29"/>
          <w:spacing w:val="0"/>
          <w:color w:val="2E3133"/>
        </w:rPr>
        <w:t xml:space="preserve">Total price opacity until the end-of-month cloud invoice arrives.</w:t>
      </w:r>
      <w:r>
        <w:rPr>
          <w:rFonts w:ascii="Helvetica Neue" w:hAnsi="Helvetica Neue" w:cs="Helvetica Neue"/>
          <w:sz w:val="29"/>
          <w:sz-cs w:val="29"/>
          <w:spacing w:val="0"/>
          <w:color w:val="2E3133"/>
        </w:rPr>
        <w:t xml:space="preserve"/>
      </w:r>
    </w:p>
    <w:p>
      <w:pPr/>
      <w:r>
        <w:rPr>
          <w:rFonts w:ascii="Helvetica Neue" w:hAnsi="Helvetica Neue" w:cs="Helvetica Neue"/>
          <w:sz w:val="29"/>
          <w:sz-cs w:val="29"/>
          <w:b/>
          <w:spacing w:val="0"/>
          <w:color w:val="156227"/>
        </w:rPr>
        <w:t xml:space="preserve">✔ BigQuery Technical Pivot:</w:t>
      </w:r>
      <w:r>
        <w:rPr>
          <w:rFonts w:ascii="Helvetica Neue" w:hAnsi="Helvetica Neue" w:cs="Helvetica Neue"/>
          <w:sz w:val="29"/>
          <w:sz-cs w:val="29"/>
          <w:b/>
          <w:spacing w:val="0"/>
          <w:color w:val="156227"/>
        </w:rPr>
        <w:t xml:space="preserve"/>
      </w:r>
    </w:p>
    <w:p>
      <w:pPr/>
      <w:r>
        <w:rPr>
          <w:rFonts w:ascii="Helvetica Neue" w:hAnsi="Helvetica Neue" w:cs="Helvetica Neue"/>
          <w:sz w:val="29"/>
          <w:sz-cs w:val="29"/>
          <w:spacing w:val="0"/>
          <w:color w:val="2E3133"/>
        </w:rPr>
        <w:t xml:space="preserve">BigQuery allows instant, </w:t>
      </w:r>
      <w:r>
        <w:rPr>
          <w:rFonts w:ascii="Helvetica Neue" w:hAnsi="Helvetica Neue" w:cs="Helvetica Neue"/>
          <w:sz w:val="29"/>
          <w:sz-cs w:val="29"/>
          <w:b/>
          <w:spacing w:val="0"/>
          <w:color w:val="2E3133"/>
        </w:rPr>
        <w:t xml:space="preserve">zero-cost dry runs</w:t>
      </w:r>
      <w:r>
        <w:rPr>
          <w:rFonts w:ascii="Helvetica Neue" w:hAnsi="Helvetica Neue" w:cs="Helvetica Neue"/>
          <w:sz w:val="29"/>
          <w:sz-cs w:val="29"/>
          <w:spacing w:val="0"/>
          <w:color w:val="2E3133"/>
        </w:rPr>
        <w:t xml:space="preserve"> (</w:t>
      </w:r>
      <w:r>
        <w:rPr>
          <w:rFonts w:ascii="Menlo" w:hAnsi="Menlo" w:cs="Menlo"/>
          <w:sz w:val="29"/>
          <w:sz-cs w:val="29"/>
          <w:spacing w:val="0"/>
          <w:color w:val="2E3133"/>
        </w:rPr>
        <w:t xml:space="preserve">--dry_run</w:t>
      </w:r>
      <w:r>
        <w:rPr>
          <w:rFonts w:ascii="Helvetica Neue" w:hAnsi="Helvetica Neue" w:cs="Helvetica Neue"/>
          <w:sz w:val="29"/>
          <w:sz-cs w:val="29"/>
          <w:spacing w:val="0"/>
          <w:color w:val="2E3133"/>
        </w:rPr>
        <w:t xml:space="preserve">) that calculate the precise number of bytes a query will process before spending a single cent, providing complete financial control and governance.</w:t>
      </w:r>
      <w:r>
        <w:rPr>
          <w:rFonts w:ascii="Helvetica Neue" w:hAnsi="Helvetica Neue" w:cs="Helvetica Neue"/>
          <w:sz w:val="29"/>
          <w:sz-cs w:val="29"/>
          <w:spacing w:val="0"/>
          <w:color w:val="2E3133"/>
        </w:rPr>
        <w:t xml:space="preserve"/>
      </w:r>
    </w:p>
    <w:p>
      <w:pPr/>
      <w:r>
        <w:rPr>
          <w:rFonts w:ascii="Helvetica Neue" w:hAnsi="Helvetica Neue" w:cs="Helvetica Neue"/>
          <w:sz w:val="25"/>
          <w:sz-cs w:val="25"/>
          <w:b/>
          <w:spacing w:val="0"/>
          <w:color w:val="0E3718"/>
        </w:rPr>
        <w:t xml:space="preserve">💡 TIP — REAL-WORLD COMPETITIVE PROOF POINT</w:t>
      </w:r>
      <w:r>
        <w:rPr>
          <w:rFonts w:ascii="Helvetica Neue" w:hAnsi="Helvetica Neue" w:cs="Helvetica Neue"/>
          <w:sz w:val="25"/>
          <w:sz-cs w:val="25"/>
          <w:b/>
          <w:spacing w:val="0"/>
          <w:color w:val="0E3718"/>
        </w:rPr>
        <w:t xml:space="preserve"/>
      </w:r>
    </w:p>
    <w:p>
      <w:pPr/>
      <w:r>
        <w:rPr>
          <w:rFonts w:ascii="Helvetica Neue" w:hAnsi="Helvetica Neue" w:cs="Helvetica Neue"/>
          <w:sz w:val="29"/>
          <w:sz-cs w:val="29"/>
          <w:spacing w:val="0"/>
          <w:color w:val="0E3718"/>
        </w:rPr>
        <w:t xml:space="preserve">Reference enterprise migration benchmarks—such as </w:t>
      </w:r>
      <w:r>
        <w:rPr>
          <w:rFonts w:ascii="Helvetica Neue" w:hAnsi="Helvetica Neue" w:cs="Helvetica Neue"/>
          <w:sz w:val="29"/>
          <w:sz-cs w:val="29"/>
          <w:b/>
          <w:spacing w:val="0"/>
          <w:color w:val="0E3718"/>
        </w:rPr>
        <w:t xml:space="preserve">J.B. Hunt achieving a verified 60% TCO reduction</w:t>
      </w:r>
      <w:r>
        <w:rPr>
          <w:rFonts w:ascii="Helvetica Neue" w:hAnsi="Helvetica Neue" w:cs="Helvetica Neue"/>
          <w:sz w:val="29"/>
          <w:sz-cs w:val="29"/>
          <w:spacing w:val="0"/>
          <w:color w:val="0E3718"/>
        </w:rPr>
        <w:t xml:space="preserve"> after taking out Databricks and consolidating on BigQuery due to eliminating idle cluster sprawl, double-billing, and leveraging Capacitor storage compression (3x-5x reduction).</w:t>
      </w:r>
    </w:p>
    <w:p>
      <w:pPr>
        <w:spacing w:after="300"/>
      </w:pPr>
      <w:r>
        <w:rPr>
          <w:rFonts w:ascii="Helvetica Neue" w:hAnsi="Helvetica Neue" w:cs="Helvetica Neue"/>
          <w:sz w:val="42"/>
          <w:sz-cs w:val="42"/>
          <w:b/>
          <w:spacing w:val="0"/>
          <w:color w:val="175AE2"/>
        </w:rPr>
        <w:t xml:space="preserve">Pillar 3: Open Lakehouse &amp; Storage Lock-In</w:t>
      </w:r>
    </w:p>
    <w:p>
      <w:pPr/>
      <w:r>
        <w:rPr>
          <w:rFonts w:ascii="Helvetica Neue" w:hAnsi="Helvetica Neue" w:cs="Helvetica Neue"/>
          <w:sz w:val="25"/>
          <w:sz-cs w:val="25"/>
          <w:b/>
          <w:spacing w:val="0"/>
          <w:color w:val="4F2601"/>
        </w:rPr>
        <w:t xml:space="preserve">⚠ CAUTION — DATABRICKS VULNERABILITY</w:t>
      </w:r>
      <w:r>
        <w:rPr>
          <w:rFonts w:ascii="Helvetica Neue" w:hAnsi="Helvetica Neue" w:cs="Helvetica Neue"/>
          <w:sz w:val="25"/>
          <w:sz-cs w:val="25"/>
          <w:b/>
          <w:spacing w:val="0"/>
          <w:color w:val="4F2601"/>
        </w:rPr>
        <w:t xml:space="preserve"/>
      </w:r>
    </w:p>
    <w:p>
      <w:pPr/>
      <w:r>
        <w:rPr>
          <w:rFonts w:ascii="Helvetica Neue" w:hAnsi="Helvetica Neue" w:cs="Helvetica Neue"/>
          <w:sz w:val="29"/>
          <w:sz-cs w:val="29"/>
          <w:spacing w:val="0"/>
          <w:color w:val="4F2601"/>
        </w:rPr>
        <w:t xml:space="preserve">Databricks aggressively markets "Open Lakehouse" through Delta Lake, but intentionally builds proprietary dependencies around their closed-source </w:t>
      </w:r>
      <w:r>
        <w:rPr>
          <w:rFonts w:ascii="Helvetica Neue" w:hAnsi="Helvetica Neue" w:cs="Helvetica Neue"/>
          <w:sz w:val="29"/>
          <w:sz-cs w:val="29"/>
          <w:b/>
          <w:spacing w:val="0"/>
          <w:color w:val="4F2601"/>
        </w:rPr>
        <w:t xml:space="preserve">Photon</w:t>
      </w:r>
      <w:r>
        <w:rPr>
          <w:rFonts w:ascii="Helvetica Neue" w:hAnsi="Helvetica Neue" w:cs="Helvetica Neue"/>
          <w:sz w:val="29"/>
          <w:sz-cs w:val="29"/>
          <w:spacing w:val="0"/>
          <w:color w:val="4F2601"/>
        </w:rPr>
        <w:t xml:space="preserve"> execution engine and cumbersome asynchronous format translation (</w:t>
      </w:r>
      <w:r>
        <w:rPr>
          <w:rFonts w:ascii="Helvetica Neue" w:hAnsi="Helvetica Neue" w:cs="Helvetica Neue"/>
          <w:sz w:val="29"/>
          <w:sz-cs w:val="29"/>
          <w:b/>
          <w:spacing w:val="0"/>
          <w:color w:val="4F2601"/>
        </w:rPr>
        <w:t xml:space="preserve">UniForm</w:t>
      </w:r>
      <w:r>
        <w:rPr>
          <w:rFonts w:ascii="Helvetica Neue" w:hAnsi="Helvetica Neue" w:cs="Helvetica Neue"/>
          <w:sz w:val="29"/>
          <w:sz-cs w:val="29"/>
          <w:spacing w:val="0"/>
          <w:color w:val="4F2601"/>
        </w:rPr>
        <w:t xml:space="preserve">).</w:t>
      </w:r>
    </w:p>
    <w:p>
      <w:pPr>
        <w:spacing w:after="200"/>
      </w:pPr>
      <w:r>
        <w:rPr>
          <w:rFonts w:ascii="Helvetica Neue" w:hAnsi="Helvetica Neue" w:cs="Helvetica Neue"/>
          <w:sz w:val="34"/>
          <w:sz-cs w:val="34"/>
          <w:b/>
          <w:spacing w:val="0"/>
          <w:color w:val="18191B"/>
        </w:rPr>
        <w:t xml:space="preserve">Conversational Probing Questions</w:t>
      </w:r>
    </w:p>
    <w:p>
      <w:pPr/>
      <w:r>
        <w:rPr>
          <w:rFonts w:ascii="Helvetica Neue" w:hAnsi="Helvetica Neue" w:cs="Helvetica Neue"/>
          <w:sz w:val="30"/>
          <w:sz-cs w:val="30"/>
          <w:b/>
          <w:spacing w:val="0"/>
          <w:color w:val="18191B"/>
        </w:rPr>
        <w:t xml:space="preserve"/>
      </w:r>
    </w:p>
    <w:p>
      <w:pPr/>
      <w:r>
        <w:rPr>
          <w:rFonts w:ascii="Helvetica Neue" w:hAnsi="Helvetica Neue" w:cs="Helvetica Neue"/>
          <w:sz w:val="30"/>
          <w:sz-cs w:val="30"/>
          <w:b/>
          <w:spacing w:val="0"/>
          <w:color w:val="18191B"/>
        </w:rPr>
        <w:t xml:space="preserve">On Small Files &amp; Manual Storage Maintenance</w:t>
      </w:r>
      <w:r>
        <w:rPr>
          <w:rFonts w:ascii="Helvetica Neue" w:hAnsi="Helvetica Neue" w:cs="Helvetica Neue"/>
          <w:sz w:val="30"/>
          <w:sz-cs w:val="30"/>
          <w:b/>
          <w:spacing w:val="0"/>
          <w:color w:val="18191B"/>
        </w:rPr>
        <w:t xml:space="preserve"/>
      </w:r>
    </w:p>
    <w:p>
      <w:pPr/>
      <w:r>
        <w:rPr>
          <w:rFonts w:ascii="Helvetica Neue" w:hAnsi="Helvetica Neue" w:cs="Helvetica Neue"/>
          <w:sz w:val="29"/>
          <w:sz-cs w:val="29"/>
          <w:i/>
          <w:spacing w:val="0"/>
          <w:color w:val="2E3133"/>
        </w:rPr>
        <w:t xml:space="preserve">"With frequent micro-batches or streaming listing ingestion in Delta Lake, how much operational friction is spent running periodic manual </w:t>
      </w:r>
      <w:r>
        <w:rPr>
          <w:rFonts w:ascii="Menlo" w:hAnsi="Menlo" w:cs="Menlo"/>
          <w:sz w:val="29"/>
          <w:sz-cs w:val="29"/>
          <w:i/>
          <w:spacing w:val="0"/>
          <w:color w:val="2E3133"/>
        </w:rPr>
        <w:t xml:space="preserve">OPTIMIZE</w:t>
      </w:r>
      <w:r>
        <w:rPr>
          <w:rFonts w:ascii="Helvetica Neue" w:hAnsi="Helvetica Neue" w:cs="Helvetica Neue"/>
          <w:sz w:val="29"/>
          <w:sz-cs w:val="29"/>
          <w:i/>
          <w:spacing w:val="0"/>
          <w:color w:val="2E3133"/>
        </w:rPr>
        <w:t xml:space="preserve">, </w:t>
      </w:r>
      <w:r>
        <w:rPr>
          <w:rFonts w:ascii="Menlo" w:hAnsi="Menlo" w:cs="Menlo"/>
          <w:sz w:val="29"/>
          <w:sz-cs w:val="29"/>
          <w:i/>
          <w:spacing w:val="0"/>
          <w:color w:val="2E3133"/>
        </w:rPr>
        <w:t xml:space="preserve">VACUUM</w:t>
      </w:r>
      <w:r>
        <w:rPr>
          <w:rFonts w:ascii="Helvetica Neue" w:hAnsi="Helvetica Neue" w:cs="Helvetica Neue"/>
          <w:sz w:val="29"/>
          <w:sz-cs w:val="29"/>
          <w:i/>
          <w:spacing w:val="0"/>
          <w:color w:val="2E3133"/>
        </w:rPr>
        <w:t xml:space="preserve">, and </w:t>
      </w:r>
      <w:r>
        <w:rPr>
          <w:rFonts w:ascii="Menlo" w:hAnsi="Menlo" w:cs="Menlo"/>
          <w:sz w:val="29"/>
          <w:sz-cs w:val="29"/>
          <w:i/>
          <w:spacing w:val="0"/>
          <w:color w:val="2E3133"/>
        </w:rPr>
        <w:t xml:space="preserve">Z-ORDER</w:t>
      </w:r>
      <w:r>
        <w:rPr>
          <w:rFonts w:ascii="Helvetica Neue" w:hAnsi="Helvetica Neue" w:cs="Helvetica Neue"/>
          <w:sz w:val="29"/>
          <w:sz-cs w:val="29"/>
          <w:i/>
          <w:spacing w:val="0"/>
          <w:color w:val="2E3133"/>
        </w:rPr>
        <w:t xml:space="preserve"> commands to prevent read degradation from small file proliferation?"</w:t>
      </w:r>
    </w:p>
    <w:p>
      <w:pPr/>
      <w:r>
        <w:rPr>
          <w:rFonts w:ascii="Helvetica Neue" w:hAnsi="Helvetica Neue" w:cs="Helvetica Neue"/>
          <w:sz w:val="29"/>
          <w:sz-cs w:val="29"/>
          <w:b/>
          <w:spacing w:val="0"/>
          <w:color w:val="CD1A1D"/>
        </w:rPr>
        <w:t xml:space="preserve">⚠ Pain Point Exposed:</w:t>
      </w:r>
      <w:r>
        <w:rPr>
          <w:rFonts w:ascii="Helvetica Neue" w:hAnsi="Helvetica Neue" w:cs="Helvetica Neue"/>
          <w:sz w:val="29"/>
          <w:sz-cs w:val="29"/>
          <w:b/>
          <w:spacing w:val="0"/>
          <w:color w:val="CD1A1D"/>
        </w:rPr>
        <w:t xml:space="preserve"/>
      </w:r>
    </w:p>
    <w:p>
      <w:pPr/>
      <w:r>
        <w:rPr>
          <w:rFonts w:ascii="Helvetica Neue" w:hAnsi="Helvetica Neue" w:cs="Helvetica Neue"/>
          <w:sz w:val="29"/>
          <w:sz-cs w:val="29"/>
          <w:spacing w:val="0"/>
          <w:color w:val="2E3133"/>
        </w:rPr>
        <w:t xml:space="preserve">Storage decay and silent degradation of BI performance without constant manual housekeeping.</w:t>
      </w:r>
      <w:r>
        <w:rPr>
          <w:rFonts w:ascii="Helvetica Neue" w:hAnsi="Helvetica Neue" w:cs="Helvetica Neue"/>
          <w:sz w:val="29"/>
          <w:sz-cs w:val="29"/>
          <w:spacing w:val="0"/>
          <w:color w:val="2E3133"/>
        </w:rPr>
        <w:t xml:space="preserve"/>
      </w:r>
    </w:p>
    <w:p>
      <w:pPr/>
      <w:r>
        <w:rPr>
          <w:rFonts w:ascii="Helvetica Neue" w:hAnsi="Helvetica Neue" w:cs="Helvetica Neue"/>
          <w:sz w:val="29"/>
          <w:sz-cs w:val="29"/>
          <w:b/>
          <w:spacing w:val="0"/>
          <w:color w:val="156227"/>
        </w:rPr>
        <w:t xml:space="preserve">✔ BigQuery Technical Pivot:</w:t>
      </w:r>
      <w:r>
        <w:rPr>
          <w:rFonts w:ascii="Helvetica Neue" w:hAnsi="Helvetica Neue" w:cs="Helvetica Neue"/>
          <w:sz w:val="29"/>
          <w:sz-cs w:val="29"/>
          <w:b/>
          <w:spacing w:val="0"/>
          <w:color w:val="156227"/>
        </w:rPr>
        <w:t xml:space="preserve"/>
      </w:r>
    </w:p>
    <w:p>
      <w:pPr/>
      <w:r>
        <w:rPr>
          <w:rFonts w:ascii="Helvetica Neue" w:hAnsi="Helvetica Neue" w:cs="Helvetica Neue"/>
          <w:sz w:val="29"/>
          <w:sz-cs w:val="29"/>
          <w:spacing w:val="0"/>
          <w:color w:val="2E3133"/>
        </w:rPr>
        <w:t xml:space="preserve">BigQuery performs automated physical file compaction, metadata pruning, and automatic table clustering in the background </w:t>
      </w:r>
      <w:r>
        <w:rPr>
          <w:rFonts w:ascii="Helvetica Neue" w:hAnsi="Helvetica Neue" w:cs="Helvetica Neue"/>
          <w:sz w:val="29"/>
          <w:sz-cs w:val="29"/>
          <w:b/>
          <w:spacing w:val="0"/>
          <w:color w:val="2E3133"/>
        </w:rPr>
        <w:t xml:space="preserve">asynchronously and for completely free</w:t>
      </w:r>
      <w:r>
        <w:rPr>
          <w:rFonts w:ascii="Helvetica Neue" w:hAnsi="Helvetica Neue" w:cs="Helvetica Neue"/>
          <w:sz w:val="29"/>
          <w:sz-cs w:val="29"/>
          <w:spacing w:val="0"/>
          <w:color w:val="2E3133"/>
        </w:rPr>
        <w:t xml:space="preserve">, with zero cron scheduling required.</w:t>
      </w:r>
      <w:r>
        <w:rPr>
          <w:rFonts w:ascii="Helvetica Neue" w:hAnsi="Helvetica Neue" w:cs="Helvetica Neue"/>
          <w:sz w:val="29"/>
          <w:sz-cs w:val="29"/>
          <w:spacing w:val="0"/>
          <w:color w:val="2E3133"/>
        </w:rPr>
        <w:t xml:space="preserve"/>
      </w:r>
    </w:p>
    <w:p>
      <w:pPr/>
      <w:r>
        <w:rPr>
          <w:rFonts w:ascii="Helvetica Neue" w:hAnsi="Helvetica Neue" w:cs="Helvetica Neue"/>
          <w:sz w:val="30"/>
          <w:sz-cs w:val="30"/>
          <w:b/>
          <w:spacing w:val="0"/>
          <w:color w:val="18191B"/>
        </w:rPr>
        <w:t xml:space="preserve"/>
      </w:r>
    </w:p>
    <w:p>
      <w:pPr/>
      <w:r>
        <w:rPr>
          <w:rFonts w:ascii="Helvetica Neue" w:hAnsi="Helvetica Neue" w:cs="Helvetica Neue"/>
          <w:sz w:val="30"/>
          <w:sz-cs w:val="30"/>
          <w:b/>
          <w:spacing w:val="0"/>
          <w:color w:val="18191B"/>
        </w:rPr>
        <w:t xml:space="preserve">On Delta Lock-In vs. Apache Iceberg Standardization</w:t>
      </w:r>
      <w:r>
        <w:rPr>
          <w:rFonts w:ascii="Helvetica Neue" w:hAnsi="Helvetica Neue" w:cs="Helvetica Neue"/>
          <w:sz w:val="30"/>
          <w:sz-cs w:val="30"/>
          <w:b/>
          <w:spacing w:val="0"/>
          <w:color w:val="18191B"/>
        </w:rPr>
        <w:t xml:space="preserve"/>
      </w:r>
    </w:p>
    <w:p>
      <w:pPr/>
      <w:r>
        <w:rPr>
          <w:rFonts w:ascii="Helvetica Neue" w:hAnsi="Helvetica Neue" w:cs="Helvetica Neue"/>
          <w:sz w:val="29"/>
          <w:sz-cs w:val="29"/>
          <w:i/>
          <w:spacing w:val="0"/>
          <w:color w:val="2E3133"/>
        </w:rPr>
        <w:t xml:space="preserve">"As the global data industry converges heavily on </w:t>
      </w:r>
      <w:r>
        <w:rPr>
          <w:rFonts w:ascii="Helvetica Neue" w:hAnsi="Helvetica Neue" w:cs="Helvetica Neue"/>
          <w:sz w:val="29"/>
          <w:sz-cs w:val="29"/>
          <w:b/>
          <w:i/>
          <w:spacing w:val="0"/>
          <w:color w:val="2E3133"/>
        </w:rPr>
        <w:t xml:space="preserve">Apache Iceberg</w:t>
      </w:r>
      <w:r>
        <w:rPr>
          <w:rFonts w:ascii="Helvetica Neue" w:hAnsi="Helvetica Neue" w:cs="Helvetica Neue"/>
          <w:sz w:val="29"/>
          <w:sz-cs w:val="29"/>
          <w:i/>
          <w:spacing w:val="0"/>
          <w:color w:val="2E3133"/>
        </w:rPr>
        <w:t xml:space="preserve"> as the universal open table format, why settle for Databricks' </w:t>
      </w:r>
      <w:r>
        <w:rPr>
          <w:rFonts w:ascii="Helvetica Neue" w:hAnsi="Helvetica Neue" w:cs="Helvetica Neue"/>
          <w:sz w:val="29"/>
          <w:sz-cs w:val="29"/>
          <w:b/>
          <w:i/>
          <w:spacing w:val="0"/>
          <w:color w:val="2E3133"/>
        </w:rPr>
        <w:t xml:space="preserve">UniForm</w:t>
      </w:r>
      <w:r>
        <w:rPr>
          <w:rFonts w:ascii="Helvetica Neue" w:hAnsi="Helvetica Neue" w:cs="Helvetica Neue"/>
          <w:sz w:val="29"/>
          <w:sz-cs w:val="29"/>
          <w:i/>
          <w:spacing w:val="0"/>
          <w:color w:val="2E3133"/>
        </w:rPr>
        <w:t xml:space="preserve">—which generates Iceberg metadata asynchronously, adding latency and risking out-of-sync reads for external table engines?"</w:t>
      </w:r>
    </w:p>
    <w:p>
      <w:pPr/>
      <w:r>
        <w:rPr>
          <w:rFonts w:ascii="Helvetica Neue" w:hAnsi="Helvetica Neue" w:cs="Helvetica Neue"/>
          <w:sz w:val="29"/>
          <w:sz-cs w:val="29"/>
          <w:b/>
          <w:spacing w:val="0"/>
          <w:color w:val="CD1A1D"/>
        </w:rPr>
        <w:t xml:space="preserve">⚠ Pain Point Exposed:</w:t>
      </w:r>
      <w:r>
        <w:rPr>
          <w:rFonts w:ascii="Helvetica Neue" w:hAnsi="Helvetica Neue" w:cs="Helvetica Neue"/>
          <w:sz w:val="29"/>
          <w:sz-cs w:val="29"/>
          <w:b/>
          <w:spacing w:val="0"/>
          <w:color w:val="CD1A1D"/>
        </w:rPr>
        <w:t xml:space="preserve"/>
      </w:r>
    </w:p>
    <w:p>
      <w:pPr/>
      <w:r>
        <w:rPr>
          <w:rFonts w:ascii="Helvetica Neue" w:hAnsi="Helvetica Neue" w:cs="Helvetica Neue"/>
          <w:sz w:val="29"/>
          <w:sz-cs w:val="29"/>
          <w:spacing w:val="0"/>
          <w:color w:val="2E3133"/>
        </w:rPr>
        <w:t xml:space="preserve">Artificial friction and stale data exposure when non-Databricks engines attempt to read Delta tables via UniForm.</w:t>
      </w:r>
      <w:r>
        <w:rPr>
          <w:rFonts w:ascii="Helvetica Neue" w:hAnsi="Helvetica Neue" w:cs="Helvetica Neue"/>
          <w:sz w:val="29"/>
          <w:sz-cs w:val="29"/>
          <w:spacing w:val="0"/>
          <w:color w:val="2E3133"/>
        </w:rPr>
        <w:t xml:space="preserve"/>
      </w:r>
    </w:p>
    <w:p>
      <w:pPr/>
      <w:r>
        <w:rPr>
          <w:rFonts w:ascii="Helvetica Neue" w:hAnsi="Helvetica Neue" w:cs="Helvetica Neue"/>
          <w:sz w:val="29"/>
          <w:sz-cs w:val="29"/>
          <w:b/>
          <w:spacing w:val="0"/>
          <w:color w:val="156227"/>
        </w:rPr>
        <w:t xml:space="preserve">✔ BigQuery Technical Pivot:</w:t>
      </w:r>
      <w:r>
        <w:rPr>
          <w:rFonts w:ascii="Helvetica Neue" w:hAnsi="Helvetica Neue" w:cs="Helvetica Neue"/>
          <w:sz w:val="29"/>
          <w:sz-cs w:val="29"/>
          <w:b/>
          <w:spacing w:val="0"/>
          <w:color w:val="156227"/>
        </w:rPr>
        <w:t xml:space="preserve"/>
      </w:r>
    </w:p>
    <w:p>
      <w:pPr/>
      <w:r>
        <w:rPr>
          <w:rFonts w:ascii="Helvetica Neue" w:hAnsi="Helvetica Neue" w:cs="Helvetica Neue"/>
          <w:sz w:val="29"/>
          <w:sz-cs w:val="29"/>
          <w:spacing w:val="0"/>
          <w:color w:val="2E3133"/>
        </w:rPr>
        <w:t xml:space="preserve">Position </w:t>
      </w:r>
      <w:r>
        <w:rPr>
          <w:rFonts w:ascii="Helvetica Neue" w:hAnsi="Helvetica Neue" w:cs="Helvetica Neue"/>
          <w:sz w:val="29"/>
          <w:sz-cs w:val="29"/>
          <w:b/>
          <w:spacing w:val="0"/>
          <w:color w:val="2E3133"/>
        </w:rPr>
        <w:t xml:space="preserve">BigQuery Managed Tables for Apache Iceberg</w:t>
      </w:r>
      <w:r>
        <w:rPr>
          <w:rFonts w:ascii="Helvetica Neue" w:hAnsi="Helvetica Neue" w:cs="Helvetica Neue"/>
          <w:sz w:val="29"/>
          <w:sz-cs w:val="29"/>
          <w:spacing w:val="0"/>
          <w:color w:val="2E3133"/>
        </w:rPr>
        <w:t xml:space="preserve"> and </w:t>
      </w:r>
      <w:r>
        <w:rPr>
          <w:rFonts w:ascii="Helvetica Neue" w:hAnsi="Helvetica Neue" w:cs="Helvetica Neue"/>
          <w:sz w:val="29"/>
          <w:sz-cs w:val="29"/>
          <w:b/>
          <w:spacing w:val="0"/>
          <w:color w:val="2E3133"/>
        </w:rPr>
        <w:t xml:space="preserve">BigLake</w:t>
      </w:r>
      <w:r>
        <w:rPr>
          <w:rFonts w:ascii="Helvetica Neue" w:hAnsi="Helvetica Neue" w:cs="Helvetica Neue"/>
          <w:sz w:val="29"/>
          <w:sz-cs w:val="29"/>
          <w:spacing w:val="0"/>
          <w:color w:val="2E3133"/>
        </w:rPr>
        <w:t xml:space="preserve">. BigQuery reads and writes natively to Apache Iceberg across GCP, AWS, and Azure with zero data movement (</w:t>
      </w:r>
      <w:r>
        <w:rPr>
          <w:rFonts w:ascii="Helvetica Neue" w:hAnsi="Helvetica Neue" w:cs="Helvetica Neue"/>
          <w:sz w:val="29"/>
          <w:sz-cs w:val="29"/>
          <w:b/>
          <w:spacing w:val="0"/>
          <w:color w:val="2E3133"/>
        </w:rPr>
        <w:t xml:space="preserve">Cross-Cloud Lakehouse</w:t>
      </w:r>
      <w:r>
        <w:rPr>
          <w:rFonts w:ascii="Helvetica Neue" w:hAnsi="Helvetica Neue" w:cs="Helvetica Neue"/>
          <w:sz w:val="29"/>
          <w:sz-cs w:val="29"/>
          <w:spacing w:val="0"/>
          <w:color w:val="2E3133"/>
        </w:rPr>
        <w:t xml:space="preserve">), achieving high-speed performance comparable to native tables via metadata acceleration and the BigQuery Storage API.</w:t>
      </w:r>
      <w:r>
        <w:rPr>
          <w:rFonts w:ascii="Helvetica Neue" w:hAnsi="Helvetica Neue" w:cs="Helvetica Neue"/>
          <w:sz w:val="29"/>
          <w:sz-cs w:val="29"/>
          <w:spacing w:val="0"/>
          <w:color w:val="2E3133"/>
        </w:rPr>
        <w:t xml:space="preserve"/>
      </w:r>
    </w:p>
    <w:p>
      <w:pPr>
        <w:spacing w:after="300"/>
      </w:pPr>
      <w:r>
        <w:rPr>
          <w:rFonts w:ascii="Helvetica Neue" w:hAnsi="Helvetica Neue" w:cs="Helvetica Neue"/>
          <w:sz w:val="42"/>
          <w:sz-cs w:val="42"/>
          <w:b/>
          <w:spacing w:val="0"/>
          <w:color w:val="175AE2"/>
        </w:rPr>
        <w:t xml:space="preserve">Pillar 4: Governance &amp; The "Integration Tax"</w:t>
      </w:r>
    </w:p>
    <w:p>
      <w:pPr/>
      <w:r>
        <w:rPr>
          <w:rFonts w:ascii="Helvetica Neue" w:hAnsi="Helvetica Neue" w:cs="Helvetica Neue"/>
          <w:sz w:val="25"/>
          <w:sz-cs w:val="25"/>
          <w:b/>
          <w:spacing w:val="0"/>
          <w:color w:val="15316D"/>
        </w:rPr>
        <w:t xml:space="preserve">ℹ NOTE — DATABRICKS VULNERABILITY</w:t>
      </w:r>
      <w:r>
        <w:rPr>
          <w:rFonts w:ascii="Helvetica Neue" w:hAnsi="Helvetica Neue" w:cs="Helvetica Neue"/>
          <w:sz w:val="25"/>
          <w:sz-cs w:val="25"/>
          <w:b/>
          <w:spacing w:val="0"/>
          <w:color w:val="15316D"/>
        </w:rPr>
        <w:t xml:space="preserve"/>
      </w:r>
    </w:p>
    <w:p>
      <w:pPr/>
      <w:r>
        <w:rPr>
          <w:rFonts w:ascii="Helvetica Neue" w:hAnsi="Helvetica Neue" w:cs="Helvetica Neue"/>
          <w:sz w:val="29"/>
          <w:sz-cs w:val="29"/>
          <w:b/>
          <w:spacing w:val="0"/>
          <w:color w:val="15316D"/>
        </w:rPr>
        <w:t xml:space="preserve">Unity Catalog</w:t>
      </w:r>
      <w:r>
        <w:rPr>
          <w:rFonts w:ascii="Helvetica Neue" w:hAnsi="Helvetica Neue" w:cs="Helvetica Neue"/>
          <w:sz w:val="29"/>
          <w:sz-cs w:val="29"/>
          <w:spacing w:val="0"/>
          <w:color w:val="15316D"/>
        </w:rPr>
        <w:t xml:space="preserve"> acts as a redundant, secondary governance layer. Integrating Cloud-native tools (like Vertex AI, Looker, or enterprise security scanners) forces engineering teams to build complex federated connections, synchronize token translators, and duplicate IAM access controls.</w:t>
      </w:r>
    </w:p>
    <w:p>
      <w:pPr>
        <w:spacing w:after="200"/>
      </w:pPr>
      <w:r>
        <w:rPr>
          <w:rFonts w:ascii="Helvetica Neue" w:hAnsi="Helvetica Neue" w:cs="Helvetica Neue"/>
          <w:sz w:val="34"/>
          <w:sz-cs w:val="34"/>
          <w:b/>
          <w:spacing w:val="0"/>
          <w:color w:val="18191B"/>
        </w:rPr>
        <w:t xml:space="preserve">Conversational Probing Questions</w:t>
      </w:r>
    </w:p>
    <w:p>
      <w:pPr/>
      <w:r>
        <w:rPr>
          <w:rFonts w:ascii="Helvetica Neue" w:hAnsi="Helvetica Neue" w:cs="Helvetica Neue"/>
          <w:sz w:val="30"/>
          <w:sz-cs w:val="30"/>
          <w:b/>
          <w:spacing w:val="0"/>
          <w:color w:val="18191B"/>
        </w:rPr>
        <w:t xml:space="preserve"/>
      </w:r>
    </w:p>
    <w:p>
      <w:pPr/>
      <w:r>
        <w:rPr>
          <w:rFonts w:ascii="Helvetica Neue" w:hAnsi="Helvetica Neue" w:cs="Helvetica Neue"/>
          <w:sz w:val="30"/>
          <w:sz-cs w:val="30"/>
          <w:b/>
          <w:spacing w:val="0"/>
          <w:color w:val="18191B"/>
        </w:rPr>
        <w:t xml:space="preserve">On Security Duplication &amp; Unity Catalog Silos</w:t>
      </w:r>
      <w:r>
        <w:rPr>
          <w:rFonts w:ascii="Helvetica Neue" w:hAnsi="Helvetica Neue" w:cs="Helvetica Neue"/>
          <w:sz w:val="30"/>
          <w:sz-cs w:val="30"/>
          <w:b/>
          <w:spacing w:val="0"/>
          <w:color w:val="18191B"/>
        </w:rPr>
        <w:t xml:space="preserve"/>
      </w:r>
    </w:p>
    <w:p>
      <w:pPr/>
      <w:r>
        <w:rPr>
          <w:rFonts w:ascii="Helvetica Neue" w:hAnsi="Helvetica Neue" w:cs="Helvetica Neue"/>
          <w:sz w:val="29"/>
          <w:sz-cs w:val="29"/>
          <w:i/>
          <w:spacing w:val="0"/>
          <w:color w:val="2E3133"/>
        </w:rPr>
        <w:t xml:space="preserve">"Why maintain two distinct organizational security structures—your cloud provider's native Identity and Access Management (Cloud IAM) plus Databricks Unity Catalog? How do you ensure synchronization without creating security gaps or compliance failure points under GDPR / SOX?"</w:t>
      </w:r>
    </w:p>
    <w:p>
      <w:pPr/>
      <w:r>
        <w:rPr>
          <w:rFonts w:ascii="Helvetica Neue" w:hAnsi="Helvetica Neue" w:cs="Helvetica Neue"/>
          <w:sz w:val="29"/>
          <w:sz-cs w:val="29"/>
          <w:b/>
          <w:spacing w:val="0"/>
          <w:color w:val="CD1A1D"/>
        </w:rPr>
        <w:t xml:space="preserve">⚠ Pain Point Exposed:</w:t>
      </w:r>
      <w:r>
        <w:rPr>
          <w:rFonts w:ascii="Helvetica Neue" w:hAnsi="Helvetica Neue" w:cs="Helvetica Neue"/>
          <w:sz w:val="29"/>
          <w:sz-cs w:val="29"/>
          <w:b/>
          <w:spacing w:val="0"/>
          <w:color w:val="CD1A1D"/>
        </w:rPr>
        <w:t xml:space="preserve"/>
      </w:r>
    </w:p>
    <w:p>
      <w:pPr/>
      <w:r>
        <w:rPr>
          <w:rFonts w:ascii="Helvetica Neue" w:hAnsi="Helvetica Neue" w:cs="Helvetica Neue"/>
          <w:sz w:val="29"/>
          <w:sz-cs w:val="29"/>
          <w:spacing w:val="0"/>
          <w:color w:val="2E3133"/>
        </w:rPr>
        <w:t xml:space="preserve">Admin overhead and compliance risks from maintaining duplicate access control lists.</w:t>
      </w:r>
      <w:r>
        <w:rPr>
          <w:rFonts w:ascii="Helvetica Neue" w:hAnsi="Helvetica Neue" w:cs="Helvetica Neue"/>
          <w:sz w:val="29"/>
          <w:sz-cs w:val="29"/>
          <w:spacing w:val="0"/>
          <w:color w:val="2E3133"/>
        </w:rPr>
        <w:t xml:space="preserve"/>
      </w:r>
    </w:p>
    <w:p>
      <w:pPr/>
      <w:r>
        <w:rPr>
          <w:rFonts w:ascii="Helvetica Neue" w:hAnsi="Helvetica Neue" w:cs="Helvetica Neue"/>
          <w:sz w:val="29"/>
          <w:sz-cs w:val="29"/>
          <w:b/>
          <w:spacing w:val="0"/>
          <w:color w:val="156227"/>
        </w:rPr>
        <w:t xml:space="preserve">✔ BigQuery Technical Pivot:</w:t>
      </w:r>
      <w:r>
        <w:rPr>
          <w:rFonts w:ascii="Helvetica Neue" w:hAnsi="Helvetica Neue" w:cs="Helvetica Neue"/>
          <w:sz w:val="29"/>
          <w:sz-cs w:val="29"/>
          <w:b/>
          <w:spacing w:val="0"/>
          <w:color w:val="156227"/>
        </w:rPr>
        <w:t xml:space="preserve"/>
      </w:r>
    </w:p>
    <w:p>
      <w:pPr/>
      <w:r>
        <w:rPr>
          <w:rFonts w:ascii="Helvetica Neue" w:hAnsi="Helvetica Neue" w:cs="Helvetica Neue"/>
          <w:sz w:val="29"/>
          <w:sz-cs w:val="29"/>
          <w:spacing w:val="0"/>
          <w:color w:val="2E3133"/>
        </w:rPr>
        <w:t xml:space="preserve">BigQuery relies directly on </w:t>
      </w:r>
      <w:r>
        <w:rPr>
          <w:rFonts w:ascii="Helvetica Neue" w:hAnsi="Helvetica Neue" w:cs="Helvetica Neue"/>
          <w:sz w:val="29"/>
          <w:sz-cs w:val="29"/>
          <w:b/>
          <w:spacing w:val="0"/>
          <w:color w:val="2E3133"/>
        </w:rPr>
        <w:t xml:space="preserve">Cloud IAM</w:t>
      </w:r>
      <w:r>
        <w:rPr>
          <w:rFonts w:ascii="Helvetica Neue" w:hAnsi="Helvetica Neue" w:cs="Helvetica Neue"/>
          <w:sz w:val="29"/>
          <w:sz-cs w:val="29"/>
          <w:spacing w:val="0"/>
          <w:color w:val="2E3133"/>
        </w:rPr>
        <w:t xml:space="preserve"> and </w:t>
      </w:r>
      <w:r>
        <w:rPr>
          <w:rFonts w:ascii="Helvetica Neue" w:hAnsi="Helvetica Neue" w:cs="Helvetica Neue"/>
          <w:sz w:val="29"/>
          <w:sz-cs w:val="29"/>
          <w:b/>
          <w:spacing w:val="0"/>
          <w:color w:val="2E3133"/>
        </w:rPr>
        <w:t xml:space="preserve">Google Dataplex (Universal Catalog)</w:t>
      </w:r>
      <w:r>
        <w:rPr>
          <w:rFonts w:ascii="Helvetica Neue" w:hAnsi="Helvetica Neue" w:cs="Helvetica Neue"/>
          <w:sz w:val="29"/>
          <w:sz-cs w:val="29"/>
          <w:spacing w:val="0"/>
          <w:color w:val="2E3133"/>
        </w:rPr>
        <w:t xml:space="preserve">. Access controls (column-level, row-level security, and dynamic data masking) are defined once at the cloud layer and applied universally across SQL, AI, and visualization tools.</w:t>
      </w:r>
      <w:r>
        <w:rPr>
          <w:rFonts w:ascii="Helvetica Neue" w:hAnsi="Helvetica Neue" w:cs="Helvetica Neue"/>
          <w:sz w:val="29"/>
          <w:sz-cs w:val="29"/>
          <w:spacing w:val="0"/>
          <w:color w:val="2E3133"/>
        </w:rPr>
        <w:t xml:space="preserve"/>
      </w:r>
    </w:p>
    <w:p>
      <w:pPr/>
      <w:r>
        <w:rPr>
          <w:rFonts w:ascii="Helvetica Neue" w:hAnsi="Helvetica Neue" w:cs="Helvetica Neue"/>
          <w:sz w:val="30"/>
          <w:sz-cs w:val="30"/>
          <w:b/>
          <w:spacing w:val="0"/>
          <w:color w:val="18191B"/>
        </w:rPr>
        <w:t xml:space="preserve"/>
      </w:r>
    </w:p>
    <w:p>
      <w:pPr/>
      <w:r>
        <w:rPr>
          <w:rFonts w:ascii="Helvetica Neue" w:hAnsi="Helvetica Neue" w:cs="Helvetica Neue"/>
          <w:sz w:val="30"/>
          <w:sz-cs w:val="30"/>
          <w:b/>
          <w:spacing w:val="0"/>
          <w:color w:val="18191B"/>
        </w:rPr>
        <w:t xml:space="preserve">On End-to-End Lineage Across Ecosytem Tools</w:t>
      </w:r>
      <w:r>
        <w:rPr>
          <w:rFonts w:ascii="Helvetica Neue" w:hAnsi="Helvetica Neue" w:cs="Helvetica Neue"/>
          <w:sz w:val="30"/>
          <w:sz-cs w:val="30"/>
          <w:b/>
          <w:spacing w:val="0"/>
          <w:color w:val="18191B"/>
        </w:rPr>
        <w:t xml:space="preserve"/>
      </w:r>
    </w:p>
    <w:p>
      <w:pPr/>
      <w:r>
        <w:rPr>
          <w:rFonts w:ascii="Helvetica Neue" w:hAnsi="Helvetica Neue" w:cs="Helvetica Neue"/>
          <w:sz w:val="29"/>
          <w:sz-cs w:val="29"/>
          <w:i/>
          <w:spacing w:val="0"/>
          <w:color w:val="2E3133"/>
        </w:rPr>
        <w:t xml:space="preserve">"Does Unity Catalog provide out-of-the-box, comprehensive automated lineage that traces data from raw Pub/Sub or ingestion pipelines, through data warehouse SQL transformations, directly into Looker dashboards and Vertex AI machine learning models—without writing custom SDK scripts?"</w:t>
      </w:r>
    </w:p>
    <w:p>
      <w:pPr/>
      <w:r>
        <w:rPr>
          <w:rFonts w:ascii="Helvetica Neue" w:hAnsi="Helvetica Neue" w:cs="Helvetica Neue"/>
          <w:sz w:val="29"/>
          <w:sz-cs w:val="29"/>
          <w:b/>
          <w:spacing w:val="0"/>
          <w:color w:val="CD1A1D"/>
        </w:rPr>
        <w:t xml:space="preserve">⚠ Pain Point Exposed:</w:t>
      </w:r>
      <w:r>
        <w:rPr>
          <w:rFonts w:ascii="Helvetica Neue" w:hAnsi="Helvetica Neue" w:cs="Helvetica Neue"/>
          <w:sz w:val="29"/>
          <w:sz-cs w:val="29"/>
          <w:b/>
          <w:spacing w:val="0"/>
          <w:color w:val="CD1A1D"/>
        </w:rPr>
        <w:t xml:space="preserve"/>
      </w:r>
    </w:p>
    <w:p>
      <w:pPr/>
      <w:r>
        <w:rPr>
          <w:rFonts w:ascii="Helvetica Neue" w:hAnsi="Helvetica Neue" w:cs="Helvetica Neue"/>
          <w:sz w:val="29"/>
          <w:sz-cs w:val="29"/>
          <w:spacing w:val="0"/>
          <w:color w:val="2E3133"/>
        </w:rPr>
        <w:t xml:space="preserve">Lineage visibility stops at the boundary of Databricks notebooks and Spark jobs.</w:t>
      </w:r>
      <w:r>
        <w:rPr>
          <w:rFonts w:ascii="Helvetica Neue" w:hAnsi="Helvetica Neue" w:cs="Helvetica Neue"/>
          <w:sz w:val="29"/>
          <w:sz-cs w:val="29"/>
          <w:spacing w:val="0"/>
          <w:color w:val="2E3133"/>
        </w:rPr>
        <w:t xml:space="preserve"/>
      </w:r>
    </w:p>
    <w:p>
      <w:pPr/>
      <w:r>
        <w:rPr>
          <w:rFonts w:ascii="Helvetica Neue" w:hAnsi="Helvetica Neue" w:cs="Helvetica Neue"/>
          <w:sz w:val="29"/>
          <w:sz-cs w:val="29"/>
          <w:b/>
          <w:spacing w:val="0"/>
          <w:color w:val="156227"/>
        </w:rPr>
        <w:t xml:space="preserve">✔ BigQuery Technical Pivot:</w:t>
      </w:r>
      <w:r>
        <w:rPr>
          <w:rFonts w:ascii="Helvetica Neue" w:hAnsi="Helvetica Neue" w:cs="Helvetica Neue"/>
          <w:sz w:val="29"/>
          <w:sz-cs w:val="29"/>
          <w:b/>
          <w:spacing w:val="0"/>
          <w:color w:val="156227"/>
        </w:rPr>
        <w:t xml:space="preserve"/>
      </w:r>
    </w:p>
    <w:p>
      <w:pPr/>
      <w:r>
        <w:rPr>
          <w:rFonts w:ascii="Helvetica Neue" w:hAnsi="Helvetica Neue" w:cs="Helvetica Neue"/>
          <w:sz w:val="29"/>
          <w:sz-cs w:val="29"/>
          <w:spacing w:val="0"/>
          <w:color w:val="2E3133"/>
        </w:rPr>
        <w:t xml:space="preserve">Dataplex and BigQuery automatically capture granular, end-to-end data lineage across the entire lifecycle (Ingestion → Warehousing → BI Visuals → AI Model Training) natively.</w:t>
      </w:r>
      <w:r>
        <w:rPr>
          <w:rFonts w:ascii="Helvetica Neue" w:hAnsi="Helvetica Neue" w:cs="Helvetica Neue"/>
          <w:sz w:val="29"/>
          <w:sz-cs w:val="29"/>
          <w:spacing w:val="0"/>
          <w:color w:val="2E3133"/>
        </w:rPr>
        <w:t xml:space="preserve"/>
      </w:r>
    </w:p>
    <w:p>
      <w:pPr>
        <w:spacing w:after="300"/>
      </w:pPr>
      <w:r>
        <w:rPr>
          <w:rFonts w:ascii="Helvetica Neue" w:hAnsi="Helvetica Neue" w:cs="Helvetica Neue"/>
          <w:sz w:val="42"/>
          <w:sz-cs w:val="42"/>
          <w:b/>
          <w:spacing w:val="0"/>
          <w:color w:val="175AE2"/>
        </w:rPr>
        <w:t xml:space="preserve">Pillar 5: AI Democratization, BigQuery Graph &amp; Agentic Data Cloud</w:t>
      </w:r>
    </w:p>
    <w:p>
      <w:pPr/>
      <w:r>
        <w:rPr>
          <w:rFonts w:ascii="Helvetica Neue" w:hAnsi="Helvetica Neue" w:cs="Helvetica Neue"/>
          <w:sz w:val="25"/>
          <w:sz-cs w:val="25"/>
          <w:b/>
          <w:spacing w:val="0"/>
          <w:color w:val="0E3718"/>
        </w:rPr>
        <w:t xml:space="preserve">💡 TIP — DATABRICKS VULNERABILITY</w:t>
      </w:r>
      <w:r>
        <w:rPr>
          <w:rFonts w:ascii="Helvetica Neue" w:hAnsi="Helvetica Neue" w:cs="Helvetica Neue"/>
          <w:sz w:val="25"/>
          <w:sz-cs w:val="25"/>
          <w:b/>
          <w:spacing w:val="0"/>
          <w:color w:val="0E3718"/>
        </w:rPr>
        <w:t xml:space="preserve"/>
      </w:r>
    </w:p>
    <w:p>
      <w:pPr/>
      <w:r>
        <w:rPr>
          <w:rFonts w:ascii="Helvetica Neue" w:hAnsi="Helvetica Neue" w:cs="Helvetica Neue"/>
          <w:sz w:val="29"/>
          <w:sz-cs w:val="29"/>
          <w:spacing w:val="0"/>
          <w:color w:val="0E3718"/>
        </w:rPr>
        <w:t xml:space="preserve">Databricks revolves around a code-heavy, notebook-centric workflow optimized for Spark engineers and specialized data scientists, marginalizing SQL-first business analysts from driving AI, generative AI, graph analytics, and autonomous agent workflows.</w:t>
      </w:r>
    </w:p>
    <w:p>
      <w:pPr>
        <w:spacing w:after="200"/>
      </w:pPr>
      <w:r>
        <w:rPr>
          <w:rFonts w:ascii="Helvetica Neue" w:hAnsi="Helvetica Neue" w:cs="Helvetica Neue"/>
          <w:sz w:val="34"/>
          <w:sz-cs w:val="34"/>
          <w:b/>
          <w:spacing w:val="0"/>
          <w:color w:val="18191B"/>
        </w:rPr>
        <w:t xml:space="preserve">Conversational Probing Questions</w:t>
      </w:r>
    </w:p>
    <w:p>
      <w:pPr/>
      <w:r>
        <w:rPr>
          <w:rFonts w:ascii="Helvetica Neue" w:hAnsi="Helvetica Neue" w:cs="Helvetica Neue"/>
          <w:sz w:val="30"/>
          <w:sz-cs w:val="30"/>
          <w:b/>
          <w:spacing w:val="0"/>
          <w:color w:val="18191B"/>
        </w:rPr>
        <w:t xml:space="preserve"/>
      </w:r>
    </w:p>
    <w:p>
      <w:pPr/>
      <w:r>
        <w:rPr>
          <w:rFonts w:ascii="Helvetica Neue" w:hAnsi="Helvetica Neue" w:cs="Helvetica Neue"/>
          <w:sz w:val="30"/>
          <w:sz-cs w:val="30"/>
          <w:b/>
          <w:spacing w:val="0"/>
          <w:color w:val="18191B"/>
        </w:rPr>
        <w:t xml:space="preserve">On BigQuery Graph Analytics vs. External Graph ETL (Fraud Ring &amp; Trust Strategy)</w:t>
      </w:r>
      <w:r>
        <w:rPr>
          <w:rFonts w:ascii="Helvetica Neue" w:hAnsi="Helvetica Neue" w:cs="Helvetica Neue"/>
          <w:sz w:val="30"/>
          <w:sz-cs w:val="30"/>
          <w:b/>
          <w:spacing w:val="0"/>
          <w:color w:val="18191B"/>
        </w:rPr>
        <w:t xml:space="preserve"/>
      </w:r>
    </w:p>
    <w:p>
      <w:pPr/>
      <w:r>
        <w:rPr>
          <w:rFonts w:ascii="Helvetica Neue" w:hAnsi="Helvetica Neue" w:cs="Helvetica Neue"/>
          <w:sz w:val="29"/>
          <w:sz-cs w:val="29"/>
          <w:i/>
          <w:spacing w:val="0"/>
          <w:color w:val="2E3133"/>
        </w:rPr>
        <w:t xml:space="preserve">"To uncover organized fraud rings across buyer and seller accounts on leboncoin or Milanuncios, how do you perform graph pattern matching today? Are your engineers forced to extract tables into complex Spark GraphFrames or synchronize with external graph databases like Neo4j, introducing network latency and operational vulnerability?"</w:t>
      </w:r>
    </w:p>
    <w:p>
      <w:pPr/>
      <w:r>
        <w:rPr>
          <w:rFonts w:ascii="Helvetica Neue" w:hAnsi="Helvetica Neue" w:cs="Helvetica Neue"/>
          <w:sz w:val="29"/>
          <w:sz-cs w:val="29"/>
          <w:b/>
          <w:spacing w:val="0"/>
          <w:color w:val="CD1A1D"/>
        </w:rPr>
        <w:t xml:space="preserve">⚠ Pain Point Exposed:</w:t>
      </w:r>
      <w:r>
        <w:rPr>
          <w:rFonts w:ascii="Helvetica Neue" w:hAnsi="Helvetica Neue" w:cs="Helvetica Neue"/>
          <w:sz w:val="29"/>
          <w:sz-cs w:val="29"/>
          <w:b/>
          <w:spacing w:val="0"/>
          <w:color w:val="CD1A1D"/>
        </w:rPr>
        <w:t xml:space="preserve"/>
      </w:r>
    </w:p>
    <w:p>
      <w:pPr/>
      <w:r>
        <w:rPr>
          <w:rFonts w:ascii="Helvetica Neue" w:hAnsi="Helvetica Neue" w:cs="Helvetica Neue"/>
          <w:sz w:val="29"/>
          <w:sz-cs w:val="29"/>
          <w:spacing w:val="0"/>
          <w:color w:val="2E3133"/>
        </w:rPr>
        <w:t xml:space="preserve">Exporting sensitive transactional data out of analytical storage into specialized graph DBs or writing intricate Python graph code slows down fraud interception and violates zero-copy security.</w:t>
      </w:r>
      <w:r>
        <w:rPr>
          <w:rFonts w:ascii="Helvetica Neue" w:hAnsi="Helvetica Neue" w:cs="Helvetica Neue"/>
          <w:sz w:val="29"/>
          <w:sz-cs w:val="29"/>
          <w:spacing w:val="0"/>
          <w:color w:val="2E3133"/>
        </w:rPr>
        <w:t xml:space="preserve"/>
      </w:r>
    </w:p>
    <w:p>
      <w:pPr/>
      <w:r>
        <w:rPr>
          <w:rFonts w:ascii="Helvetica Neue" w:hAnsi="Helvetica Neue" w:cs="Helvetica Neue"/>
          <w:sz w:val="29"/>
          <w:sz-cs w:val="29"/>
          <w:b/>
          <w:spacing w:val="0"/>
          <w:color w:val="156227"/>
        </w:rPr>
        <w:t xml:space="preserve">✔ BigQuery Technical Pivot:</w:t>
      </w:r>
      <w:r>
        <w:rPr>
          <w:rFonts w:ascii="Helvetica Neue" w:hAnsi="Helvetica Neue" w:cs="Helvetica Neue"/>
          <w:sz w:val="29"/>
          <w:sz-cs w:val="29"/>
          <w:b/>
          <w:spacing w:val="0"/>
          <w:color w:val="156227"/>
        </w:rPr>
        <w:t xml:space="preserve"/>
      </w:r>
    </w:p>
    <w:p>
      <w:pPr/>
      <w:r>
        <w:rPr>
          <w:rFonts w:ascii="Helvetica Neue" w:hAnsi="Helvetica Neue" w:cs="Helvetica Neue"/>
          <w:sz w:val="29"/>
          <w:sz-cs w:val="29"/>
          <w:spacing w:val="0"/>
          <w:color w:val="2E3133"/>
        </w:rPr>
        <w:t xml:space="preserve">Introduce </w:t>
      </w:r>
      <w:r>
        <w:rPr>
          <w:rFonts w:ascii="Helvetica Neue" w:hAnsi="Helvetica Neue" w:cs="Helvetica Neue"/>
          <w:sz w:val="29"/>
          <w:sz-cs w:val="29"/>
          <w:b/>
          <w:spacing w:val="0"/>
          <w:color w:val="2E3133"/>
        </w:rPr>
        <w:t xml:space="preserve">BigQuery Graph Analytics (SQL Property Graph Queries - PGQ)</w:t>
      </w:r>
      <w:r>
        <w:rPr>
          <w:rFonts w:ascii="Helvetica Neue" w:hAnsi="Helvetica Neue" w:cs="Helvetica Neue"/>
          <w:sz w:val="29"/>
          <w:sz-cs w:val="29"/>
          <w:spacing w:val="0"/>
          <w:color w:val="2E3133"/>
        </w:rPr>
        <w:t xml:space="preserve">. Adevinta analysts can construct graph schemas and execute multi-hop network traversals directly over existing classifieds tables using standard SQL. Teams can detect complex fraud rings (connecting shared IP addresses, device cookies, bank routing numbers, and suspicious messaging templates) in milliseconds with </w:t>
      </w:r>
      <w:r>
        <w:rPr>
          <w:rFonts w:ascii="Helvetica Neue" w:hAnsi="Helvetica Neue" w:cs="Helvetica Neue"/>
          <w:sz w:val="29"/>
          <w:sz-cs w:val="29"/>
          <w:b/>
          <w:spacing w:val="0"/>
          <w:color w:val="2E3133"/>
        </w:rPr>
        <w:t xml:space="preserve">zero data movement</w:t>
      </w:r>
      <w:r>
        <w:rPr>
          <w:rFonts w:ascii="Helvetica Neue" w:hAnsi="Helvetica Neue" w:cs="Helvetica Neue"/>
          <w:sz w:val="29"/>
          <w:sz-cs w:val="29"/>
          <w:spacing w:val="0"/>
          <w:color w:val="2E3133"/>
        </w:rPr>
        <w:t xml:space="preserve">.</w:t>
      </w:r>
      <w:r>
        <w:rPr>
          <w:rFonts w:ascii="Helvetica Neue" w:hAnsi="Helvetica Neue" w:cs="Helvetica Neue"/>
          <w:sz w:val="29"/>
          <w:sz-cs w:val="29"/>
          <w:spacing w:val="0"/>
          <w:color w:val="2E3133"/>
        </w:rPr>
        <w:t xml:space="preserve"/>
      </w:r>
    </w:p>
    <w:p>
      <w:pPr/>
      <w:r>
        <w:rPr>
          <w:rFonts w:ascii="Helvetica Neue" w:hAnsi="Helvetica Neue" w:cs="Helvetica Neue"/>
          <w:sz w:val="30"/>
          <w:sz-cs w:val="30"/>
          <w:b/>
          <w:spacing w:val="0"/>
          <w:color w:val="18191B"/>
        </w:rPr>
        <w:t xml:space="preserve"/>
      </w:r>
    </w:p>
    <w:p>
      <w:pPr/>
      <w:r>
        <w:rPr>
          <w:rFonts w:ascii="Helvetica Neue" w:hAnsi="Helvetica Neue" w:cs="Helvetica Neue"/>
          <w:sz w:val="30"/>
          <w:sz-cs w:val="30"/>
          <w:b/>
          <w:spacing w:val="0"/>
          <w:color w:val="18191B"/>
        </w:rPr>
        <w:t xml:space="preserve">On AI Democratization for SQL Teams</w:t>
      </w:r>
      <w:r>
        <w:rPr>
          <w:rFonts w:ascii="Helvetica Neue" w:hAnsi="Helvetica Neue" w:cs="Helvetica Neue"/>
          <w:sz w:val="30"/>
          <w:sz-cs w:val="30"/>
          <w:b/>
          <w:spacing w:val="0"/>
          <w:color w:val="18191B"/>
        </w:rPr>
        <w:t xml:space="preserve"/>
      </w:r>
    </w:p>
    <w:p>
      <w:pPr/>
      <w:r>
        <w:rPr>
          <w:rFonts w:ascii="Helvetica Neue" w:hAnsi="Helvetica Neue" w:cs="Helvetica Neue"/>
          <w:sz w:val="29"/>
          <w:sz-cs w:val="29"/>
          <w:i/>
          <w:spacing w:val="0"/>
          <w:color w:val="2E3133"/>
        </w:rPr>
        <w:t xml:space="preserve">"Why force data out of your data warehouse into Spark notebooks just to run Machine Learning? How do your SQL-oriented business analysts currently build, evaluate, and operationalize predictive models or LLM generative transformations without learning Python or Spark?"</w:t>
      </w:r>
    </w:p>
    <w:p>
      <w:pPr/>
      <w:r>
        <w:rPr>
          <w:rFonts w:ascii="Helvetica Neue" w:hAnsi="Helvetica Neue" w:cs="Helvetica Neue"/>
          <w:sz w:val="29"/>
          <w:sz-cs w:val="29"/>
          <w:b/>
          <w:spacing w:val="0"/>
          <w:color w:val="CD1A1D"/>
        </w:rPr>
        <w:t xml:space="preserve">⚠ Pain Point Exposed:</w:t>
      </w:r>
      <w:r>
        <w:rPr>
          <w:rFonts w:ascii="Helvetica Neue" w:hAnsi="Helvetica Neue" w:cs="Helvetica Neue"/>
          <w:sz w:val="29"/>
          <w:sz-cs w:val="29"/>
          <w:b/>
          <w:spacing w:val="0"/>
          <w:color w:val="CD1A1D"/>
        </w:rPr>
        <w:t xml:space="preserve"/>
      </w:r>
    </w:p>
    <w:p>
      <w:pPr/>
      <w:r>
        <w:rPr>
          <w:rFonts w:ascii="Helvetica Neue" w:hAnsi="Helvetica Neue" w:cs="Helvetica Neue"/>
          <w:sz w:val="29"/>
          <w:sz-cs w:val="29"/>
          <w:spacing w:val="0"/>
          <w:color w:val="2E3133"/>
        </w:rPr>
        <w:t xml:space="preserve">Exclusion of domain expert data analysts from AI workflows and unnecessary data movement between analytical storage and ML experimentation clusters.</w:t>
      </w:r>
      <w:r>
        <w:rPr>
          <w:rFonts w:ascii="Helvetica Neue" w:hAnsi="Helvetica Neue" w:cs="Helvetica Neue"/>
          <w:sz w:val="29"/>
          <w:sz-cs w:val="29"/>
          <w:spacing w:val="0"/>
          <w:color w:val="2E3133"/>
        </w:rPr>
        <w:t xml:space="preserve"/>
      </w:r>
    </w:p>
    <w:p>
      <w:pPr/>
      <w:r>
        <w:rPr>
          <w:rFonts w:ascii="Helvetica Neue" w:hAnsi="Helvetica Neue" w:cs="Helvetica Neue"/>
          <w:sz w:val="29"/>
          <w:sz-cs w:val="29"/>
          <w:b/>
          <w:spacing w:val="0"/>
          <w:color w:val="156227"/>
        </w:rPr>
        <w:t xml:space="preserve">✔ BigQuery Technical Pivot:</w:t>
      </w:r>
      <w:r>
        <w:rPr>
          <w:rFonts w:ascii="Helvetica Neue" w:hAnsi="Helvetica Neue" w:cs="Helvetica Neue"/>
          <w:sz w:val="29"/>
          <w:sz-cs w:val="29"/>
          <w:b/>
          <w:spacing w:val="0"/>
          <w:color w:val="156227"/>
        </w:rPr>
        <w:t xml:space="preserve"/>
      </w:r>
    </w:p>
    <w:p>
      <w:pPr/>
      <w:r>
        <w:rPr>
          <w:rFonts w:ascii="Helvetica Neue" w:hAnsi="Helvetica Neue" w:cs="Helvetica Neue"/>
          <w:sz w:val="29"/>
          <w:sz-cs w:val="29"/>
          <w:spacing w:val="0"/>
          <w:color w:val="2E3133"/>
        </w:rPr>
        <w:t xml:space="preserve">Showcase </w:t>
      </w:r>
      <w:r>
        <w:rPr>
          <w:rFonts w:ascii="Helvetica Neue" w:hAnsi="Helvetica Neue" w:cs="Helvetica Neue"/>
          <w:sz w:val="29"/>
          <w:sz-cs w:val="29"/>
          <w:b/>
          <w:spacing w:val="0"/>
          <w:color w:val="2E3133"/>
        </w:rPr>
        <w:t xml:space="preserve">BigQuery ML (BQML)</w:t>
      </w:r>
      <w:r>
        <w:rPr>
          <w:rFonts w:ascii="Helvetica Neue" w:hAnsi="Helvetica Neue" w:cs="Helvetica Neue"/>
          <w:sz w:val="29"/>
          <w:sz-cs w:val="29"/>
          <w:spacing w:val="0"/>
          <w:color w:val="2E3133"/>
        </w:rPr>
        <w:t xml:space="preserve"> and </w:t>
      </w:r>
      <w:r>
        <w:rPr>
          <w:rFonts w:ascii="Helvetica Neue" w:hAnsi="Helvetica Neue" w:cs="Helvetica Neue"/>
          <w:sz w:val="29"/>
          <w:sz-cs w:val="29"/>
          <w:b/>
          <w:spacing w:val="0"/>
          <w:color w:val="2E3133"/>
        </w:rPr>
        <w:t xml:space="preserve">BigQuery Studio</w:t>
      </w:r>
      <w:r>
        <w:rPr>
          <w:rFonts w:ascii="Helvetica Neue" w:hAnsi="Helvetica Neue" w:cs="Helvetica Neue"/>
          <w:sz w:val="29"/>
          <w:sz-cs w:val="29"/>
          <w:spacing w:val="0"/>
          <w:color w:val="2E3133"/>
        </w:rPr>
        <w:t xml:space="preserve">. Analysts can build XGBoost, ARIMA+ time series, K-means, and Deep Learning models directly within standard SQL. Using </w:t>
      </w:r>
      <w:r>
        <w:rPr>
          <w:rFonts w:ascii="Menlo" w:hAnsi="Menlo" w:cs="Menlo"/>
          <w:sz w:val="29"/>
          <w:sz-cs w:val="29"/>
          <w:spacing w:val="0"/>
          <w:color w:val="2E3133"/>
        </w:rPr>
        <w:t xml:space="preserve">ML.GENERATE_TEXT</w:t>
      </w:r>
      <w:r>
        <w:rPr>
          <w:rFonts w:ascii="Helvetica Neue" w:hAnsi="Helvetica Neue" w:cs="Helvetica Neue"/>
          <w:sz w:val="29"/>
          <w:sz-cs w:val="29"/>
          <w:spacing w:val="0"/>
          <w:color w:val="2E3133"/>
        </w:rPr>
        <w:t xml:space="preserve">, analysts can invoke native </w:t>
      </w:r>
      <w:r>
        <w:rPr>
          <w:rFonts w:ascii="Helvetica Neue" w:hAnsi="Helvetica Neue" w:cs="Helvetica Neue"/>
          <w:sz w:val="29"/>
          <w:sz-cs w:val="29"/>
          <w:b/>
          <w:spacing w:val="0"/>
          <w:color w:val="2E3133"/>
        </w:rPr>
        <w:t xml:space="preserve">Gemini LLMs</w:t>
      </w:r>
      <w:r>
        <w:rPr>
          <w:rFonts w:ascii="Helvetica Neue" w:hAnsi="Helvetica Neue" w:cs="Helvetica Neue"/>
          <w:sz w:val="29"/>
          <w:sz-cs w:val="29"/>
          <w:spacing w:val="0"/>
          <w:color w:val="2E3133"/>
        </w:rPr>
        <w:t xml:space="preserve"> and vector embeddings without data leaving BigQuery.</w:t>
      </w:r>
      <w:r>
        <w:rPr>
          <w:rFonts w:ascii="Helvetica Neue" w:hAnsi="Helvetica Neue" w:cs="Helvetica Neue"/>
          <w:sz w:val="29"/>
          <w:sz-cs w:val="29"/>
          <w:spacing w:val="0"/>
          <w:color w:val="2E3133"/>
        </w:rPr>
        <w:t xml:space="preserve"/>
      </w:r>
    </w:p>
    <w:p>
      <w:pPr/>
      <w:r>
        <w:rPr>
          <w:rFonts w:ascii="Helvetica Neue" w:hAnsi="Helvetica Neue" w:cs="Helvetica Neue"/>
          <w:sz w:val="30"/>
          <w:sz-cs w:val="30"/>
          <w:b/>
          <w:spacing w:val="0"/>
          <w:color w:val="18191B"/>
        </w:rPr>
        <w:t xml:space="preserve"/>
      </w:r>
    </w:p>
    <w:p>
      <w:pPr/>
      <w:r>
        <w:rPr>
          <w:rFonts w:ascii="Helvetica Neue" w:hAnsi="Helvetica Neue" w:cs="Helvetica Neue"/>
          <w:sz w:val="30"/>
          <w:sz-cs w:val="30"/>
          <w:b/>
          <w:spacing w:val="0"/>
          <w:color w:val="18191B"/>
        </w:rPr>
        <w:t xml:space="preserve">On Autonomous Agents &amp; Next '26 Agentic Data Cloud</w:t>
      </w:r>
      <w:r>
        <w:rPr>
          <w:rFonts w:ascii="Helvetica Neue" w:hAnsi="Helvetica Neue" w:cs="Helvetica Neue"/>
          <w:sz w:val="30"/>
          <w:sz-cs w:val="30"/>
          <w:b/>
          <w:spacing w:val="0"/>
          <w:color w:val="18191B"/>
        </w:rPr>
        <w:t xml:space="preserve"/>
      </w:r>
    </w:p>
    <w:p>
      <w:pPr/>
      <w:r>
        <w:rPr>
          <w:rFonts w:ascii="Helvetica Neue" w:hAnsi="Helvetica Neue" w:cs="Helvetica Neue"/>
          <w:sz w:val="29"/>
          <w:sz-cs w:val="29"/>
          <w:i/>
          <w:spacing w:val="0"/>
          <w:color w:val="2E3133"/>
        </w:rPr>
        <w:t xml:space="preserve">"How is your platform preparing for AI agent orchestration? Can your intelligent agents dynamically query structured warehouse tables, correlate them with unstructured corporate documents, and synthesize enterprise answers with real-time verifiable citations?"</w:t>
      </w:r>
    </w:p>
    <w:p>
      <w:pPr/>
      <w:r>
        <w:rPr>
          <w:rFonts w:ascii="Helvetica Neue" w:hAnsi="Helvetica Neue" w:cs="Helvetica Neue"/>
          <w:sz w:val="29"/>
          <w:sz-cs w:val="29"/>
          <w:b/>
          <w:spacing w:val="0"/>
          <w:color w:val="CD1A1D"/>
        </w:rPr>
        <w:t xml:space="preserve">⚠ Pain Point Exposed:</w:t>
      </w:r>
      <w:r>
        <w:rPr>
          <w:rFonts w:ascii="Helvetica Neue" w:hAnsi="Helvetica Neue" w:cs="Helvetica Neue"/>
          <w:sz w:val="29"/>
          <w:sz-cs w:val="29"/>
          <w:b/>
          <w:spacing w:val="0"/>
          <w:color w:val="CD1A1D"/>
        </w:rPr>
        <w:t xml:space="preserve"/>
      </w:r>
    </w:p>
    <w:p>
      <w:pPr/>
      <w:r>
        <w:rPr>
          <w:rFonts w:ascii="Helvetica Neue" w:hAnsi="Helvetica Neue" w:cs="Helvetica Neue"/>
          <w:sz w:val="29"/>
          <w:sz-cs w:val="29"/>
          <w:spacing w:val="0"/>
          <w:color w:val="2E3133"/>
        </w:rPr>
        <w:t xml:space="preserve">Databricks requires custom integration chains and external AI model hosting to bridge enterprise structured data with generative LLM agents.</w:t>
      </w:r>
      <w:r>
        <w:rPr>
          <w:rFonts w:ascii="Helvetica Neue" w:hAnsi="Helvetica Neue" w:cs="Helvetica Neue"/>
          <w:sz w:val="29"/>
          <w:sz-cs w:val="29"/>
          <w:spacing w:val="0"/>
          <w:color w:val="2E3133"/>
        </w:rPr>
        <w:t xml:space="preserve"/>
      </w:r>
    </w:p>
    <w:p>
      <w:pPr/>
      <w:r>
        <w:rPr>
          <w:rFonts w:ascii="Helvetica Neue" w:hAnsi="Helvetica Neue" w:cs="Helvetica Neue"/>
          <w:sz w:val="29"/>
          <w:sz-cs w:val="29"/>
          <w:b/>
          <w:spacing w:val="0"/>
          <w:color w:val="156227"/>
        </w:rPr>
        <w:t xml:space="preserve">✔ BigQuery Technical Pivot:</w:t>
      </w:r>
      <w:r>
        <w:rPr>
          <w:rFonts w:ascii="Helvetica Neue" w:hAnsi="Helvetica Neue" w:cs="Helvetica Neue"/>
          <w:sz w:val="29"/>
          <w:sz-cs w:val="29"/>
          <w:b/>
          <w:spacing w:val="0"/>
          <w:color w:val="156227"/>
        </w:rPr>
        <w:t xml:space="preserve"/>
      </w:r>
    </w:p>
    <w:p>
      <w:pPr/>
      <w:r>
        <w:rPr>
          <w:rFonts w:ascii="Helvetica Neue" w:hAnsi="Helvetica Neue" w:cs="Helvetica Neue"/>
          <w:sz w:val="29"/>
          <w:sz-cs w:val="29"/>
          <w:spacing w:val="0"/>
          <w:color w:val="2E3133"/>
        </w:rPr>
        <w:t xml:space="preserve">Introduce Google Cloud's </w:t>
      </w:r>
      <w:r>
        <w:rPr>
          <w:rFonts w:ascii="Helvetica Neue" w:hAnsi="Helvetica Neue" w:cs="Helvetica Neue"/>
          <w:sz w:val="29"/>
          <w:sz-cs w:val="29"/>
          <w:b/>
          <w:spacing w:val="0"/>
          <w:color w:val="2E3133"/>
        </w:rPr>
        <w:t xml:space="preserve">Agentic Data Cloud (Next '26)</w:t>
      </w:r>
      <w:r>
        <w:rPr>
          <w:rFonts w:ascii="Helvetica Neue" w:hAnsi="Helvetica Neue" w:cs="Helvetica Neue"/>
          <w:sz w:val="29"/>
          <w:sz-cs w:val="29"/>
          <w:spacing w:val="0"/>
          <w:color w:val="2E3133"/>
        </w:rPr>
        <w:t xml:space="preserve">:</w:t>
      </w:r>
      <w:r>
        <w:rPr>
          <w:rFonts w:ascii="Helvetica Neue" w:hAnsi="Helvetica Neue" w:cs="Helvetica Neue"/>
          <w:sz w:val="29"/>
          <w:sz-cs w:val="29"/>
          <w:spacing w:val="0"/>
          <w:color w:val="2E3133"/>
        </w:rPr>
        <w:t xml:space="preserve"/>
      </w:r>
    </w:p>
    <w:p>
      <w:pPr>
        <w:ind w:left="720" w:first-line="-720"/>
      </w:pPr>
      <w:r>
        <w:rPr>
          <w:rFonts w:ascii="Helvetica Neue" w:hAnsi="Helvetica Neue" w:cs="Helvetica Neue"/>
          <w:sz w:val="29"/>
          <w:sz-cs w:val="29"/>
          <w:b/>
          <w:color w:val="2E3133"/>
        </w:rPr>
        <w:t xml:space="preserve"/>
        <w:tab/>
        <w:t xml:space="preserve">•</w:t>
        <w:tab/>
        <w:t xml:space="preserve"/>
      </w:r>
      <w:r>
        <w:rPr>
          <w:rFonts w:ascii="Helvetica Neue" w:hAnsi="Helvetica Neue" w:cs="Helvetica Neue"/>
          <w:sz w:val="29"/>
          <w:sz-cs w:val="29"/>
          <w:b/>
          <w:spacing w:val="0"/>
          <w:color w:val="2E3133"/>
        </w:rPr>
        <w:t xml:space="preserve">Deep Research Agent Connection:</w:t>
      </w:r>
      <w:r>
        <w:rPr>
          <w:rFonts w:ascii="Helvetica Neue" w:hAnsi="Helvetica Neue" w:cs="Helvetica Neue"/>
          <w:sz w:val="29"/>
          <w:sz-cs w:val="29"/>
          <w:spacing w:val="0"/>
          <w:color w:val="2E3133"/>
        </w:rPr>
        <w:t xml:space="preserve"> Direct native binding between Gemini Enterprise Deep Research Agents and BigQuery, enabling autonomous synthesis of structured analytics and unstructured SaaS docs for root-cause enterprise analysis with verifiable citations.</w:t>
      </w:r>
      <w:r>
        <w:rPr>
          <w:rFonts w:ascii="Helvetica Neue" w:hAnsi="Helvetica Neue" w:cs="Helvetica Neue"/>
          <w:sz w:val="29"/>
          <w:sz-cs w:val="29"/>
          <w:spacing w:val="0"/>
          <w:color w:val="2E3133"/>
        </w:rPr>
        <w:t xml:space="preserve"/>
      </w:r>
    </w:p>
    <w:p>
      <w:pPr>
        <w:ind w:left="720" w:first-line="-720"/>
      </w:pPr>
      <w:r>
        <w:rPr>
          <w:rFonts w:ascii="Helvetica Neue" w:hAnsi="Helvetica Neue" w:cs="Helvetica Neue"/>
          <w:sz w:val="29"/>
          <w:sz-cs w:val="29"/>
          <w:b/>
          <w:color w:val="2E3133"/>
        </w:rPr>
        <w:t xml:space="preserve"/>
        <w:tab/>
        <w:t xml:space="preserve">•</w:t>
        <w:tab/>
        <w:t xml:space="preserve"/>
      </w:r>
      <w:r>
        <w:rPr>
          <w:rFonts w:ascii="Helvetica Neue" w:hAnsi="Helvetica Neue" w:cs="Helvetica Neue"/>
          <w:sz w:val="29"/>
          <w:sz-cs w:val="29"/>
          <w:b/>
          <w:spacing w:val="0"/>
          <w:color w:val="2E3133"/>
        </w:rPr>
        <w:t xml:space="preserve">Data Agent Kit:</w:t>
      </w:r>
      <w:r>
        <w:rPr>
          <w:rFonts w:ascii="Helvetica Neue" w:hAnsi="Helvetica Neue" w:cs="Helvetica Neue"/>
          <w:sz w:val="29"/>
          <w:sz-cs w:val="29"/>
          <w:spacing w:val="0"/>
          <w:color w:val="2E3133"/>
        </w:rPr>
        <w:t xml:space="preserve"> Gemini-powered conversational data engineering and science authoring across Python, Spark, and SQL.</w:t>
      </w:r>
      <w:r>
        <w:rPr>
          <w:rFonts w:ascii="Helvetica Neue" w:hAnsi="Helvetica Neue" w:cs="Helvetica Neue"/>
          <w:sz w:val="29"/>
          <w:sz-cs w:val="29"/>
          <w:spacing w:val="0"/>
          <w:color w:val="2E3133"/>
        </w:rPr>
        <w:t xml:space="preserve"/>
      </w:r>
    </w:p>
    <w:p>
      <w:pPr>
        <w:ind w:left="720" w:first-line="-720"/>
      </w:pPr>
      <w:r>
        <w:rPr>
          <w:rFonts w:ascii="Helvetica Neue" w:hAnsi="Helvetica Neue" w:cs="Helvetica Neue"/>
          <w:sz w:val="29"/>
          <w:sz-cs w:val="29"/>
          <w:b/>
          <w:color w:val="2E3133"/>
        </w:rPr>
        <w:t xml:space="preserve"/>
        <w:tab/>
        <w:t xml:space="preserve">•</w:t>
        <w:tab/>
        <w:t xml:space="preserve"/>
      </w:r>
      <w:r>
        <w:rPr>
          <w:rFonts w:ascii="Helvetica Neue" w:hAnsi="Helvetica Neue" w:cs="Helvetica Neue"/>
          <w:sz w:val="29"/>
          <w:sz-cs w:val="29"/>
          <w:b/>
          <w:spacing w:val="0"/>
          <w:color w:val="2E3133"/>
        </w:rPr>
        <w:t xml:space="preserve">Knowledge Catalog &amp; Smart Storage:</w:t>
      </w:r>
      <w:r>
        <w:rPr>
          <w:rFonts w:ascii="Helvetica Neue" w:hAnsi="Helvetica Neue" w:cs="Helvetica Neue"/>
          <w:sz w:val="29"/>
          <w:sz-cs w:val="29"/>
          <w:spacing w:val="0"/>
          <w:color w:val="2E3133"/>
        </w:rPr>
        <w:t xml:space="preserve"> Constructs dynamic semantic context graphs and uses Object Context APIs for automated metadata tagging in GCS.</w:t>
      </w:r>
      <w:r>
        <w:rPr>
          <w:rFonts w:ascii="Helvetica Neue" w:hAnsi="Helvetica Neue" w:cs="Helvetica Neue"/>
          <w:sz w:val="29"/>
          <w:sz-cs w:val="29"/>
          <w:spacing w:val="0"/>
          <w:color w:val="2E3133"/>
        </w:rPr>
        <w:t xml:space="preserve"/>
      </w:r>
    </w:p>
    <w:p>
      <w:pPr>
        <w:ind w:left="720" w:first-line="-720"/>
      </w:pPr>
      <w:r>
        <w:rPr>
          <w:rFonts w:ascii="Helvetica Neue" w:hAnsi="Helvetica Neue" w:cs="Helvetica Neue"/>
          <w:sz w:val="29"/>
          <w:sz-cs w:val="29"/>
          <w:b/>
          <w:color w:val="2E3133"/>
        </w:rPr>
        <w:t xml:space="preserve"/>
        <w:tab/>
        <w:t xml:space="preserve">•</w:t>
        <w:tab/>
        <w:t xml:space="preserve"/>
      </w:r>
      <w:r>
        <w:rPr>
          <w:rFonts w:ascii="Helvetica Neue" w:hAnsi="Helvetica Neue" w:cs="Helvetica Neue"/>
          <w:sz w:val="29"/>
          <w:sz-cs w:val="29"/>
          <w:b/>
          <w:spacing w:val="0"/>
          <w:color w:val="2E3133"/>
        </w:rPr>
        <w:t xml:space="preserve">Lightning Engine for Apache Spark:</w:t>
      </w:r>
      <w:r>
        <w:rPr>
          <w:rFonts w:ascii="Helvetica Neue" w:hAnsi="Helvetica Neue" w:cs="Helvetica Neue"/>
          <w:sz w:val="29"/>
          <w:sz-cs w:val="29"/>
          <w:spacing w:val="0"/>
          <w:color w:val="2E3133"/>
        </w:rPr>
        <w:t xml:space="preserve"> For workloads requiring Spark, Google’s Lightning Engine executes </w:t>
      </w:r>
      <w:r>
        <w:rPr>
          <w:rFonts w:ascii="Helvetica Neue" w:hAnsi="Helvetica Neue" w:cs="Helvetica Neue"/>
          <w:sz w:val="29"/>
          <w:sz-cs w:val="29"/>
          <w:b/>
          <w:spacing w:val="0"/>
          <w:color w:val="2E3133"/>
        </w:rPr>
        <w:t xml:space="preserve">up to 4.5x faster</w:t>
      </w:r>
      <w:r>
        <w:rPr>
          <w:rFonts w:ascii="Helvetica Neue" w:hAnsi="Helvetica Neue" w:cs="Helvetica Neue"/>
          <w:sz w:val="29"/>
          <w:sz-cs w:val="29"/>
          <w:spacing w:val="0"/>
          <w:color w:val="2E3133"/>
        </w:rPr>
        <w:t xml:space="preserve"> than standard open-source alternatives with </w:t>
      </w:r>
      <w:r>
        <w:rPr>
          <w:rFonts w:ascii="Helvetica Neue" w:hAnsi="Helvetica Neue" w:cs="Helvetica Neue"/>
          <w:sz w:val="29"/>
          <w:sz-cs w:val="29"/>
          <w:b/>
          <w:spacing w:val="0"/>
          <w:color w:val="2E3133"/>
        </w:rPr>
        <w:t xml:space="preserve">2x better price-performance</w:t>
      </w:r>
      <w:r>
        <w:rPr>
          <w:rFonts w:ascii="Helvetica Neue" w:hAnsi="Helvetica Neue" w:cs="Helvetica Neue"/>
          <w:sz w:val="29"/>
          <w:sz-cs w:val="29"/>
          <w:spacing w:val="0"/>
          <w:color w:val="2E3133"/>
        </w:rPr>
        <w:t xml:space="preserve">.</w:t>
      </w:r>
      <w:r>
        <w:rPr>
          <w:rFonts w:ascii="Helvetica Neue" w:hAnsi="Helvetica Neue" w:cs="Helvetica Neue"/>
          <w:sz w:val="29"/>
          <w:sz-cs w:val="29"/>
          <w:spacing w:val="0"/>
          <w:color w:val="2E3133"/>
        </w:rPr>
        <w:t xml:space="preserve"/>
      </w:r>
    </w:p>
    <w:p>
      <w:pPr>
        <w:spacing w:after="300"/>
      </w:pPr>
      <w:r>
        <w:rPr>
          <w:rFonts w:ascii="Helvetica Neue" w:hAnsi="Helvetica Neue" w:cs="Helvetica Neue"/>
          <w:sz w:val="42"/>
          <w:sz-cs w:val="42"/>
          <w:b/>
          <w:spacing w:val="0"/>
          <w:color w:val="175AE2"/>
        </w:rPr>
        <w:t xml:space="preserve">Pillar 6: Concurrency, Real-Time BI &amp; Fluid Scaling under Peak Loads</w:t>
      </w:r>
    </w:p>
    <w:p>
      <w:pPr>
        <w:spacing w:after="200"/>
      </w:pPr>
      <w:r>
        <w:rPr>
          <w:rFonts w:ascii="Helvetica Neue" w:hAnsi="Helvetica Neue" w:cs="Helvetica Neue"/>
          <w:sz w:val="34"/>
          <w:sz-cs w:val="34"/>
          <w:b/>
          <w:spacing w:val="0"/>
          <w:color w:val="18191B"/>
        </w:rPr>
        <w:t xml:space="preserve">Conversational Probing Questions</w:t>
      </w:r>
    </w:p>
    <w:p>
      <w:pPr/>
      <w:r>
        <w:rPr>
          <w:rFonts w:ascii="Helvetica Neue" w:hAnsi="Helvetica Neue" w:cs="Helvetica Neue"/>
          <w:sz w:val="30"/>
          <w:sz-cs w:val="30"/>
          <w:b/>
          <w:spacing w:val="0"/>
          <w:color w:val="18191B"/>
        </w:rPr>
        <w:t xml:space="preserve"/>
      </w:r>
    </w:p>
    <w:p>
      <w:pPr/>
      <w:r>
        <w:rPr>
          <w:rFonts w:ascii="Helvetica Neue" w:hAnsi="Helvetica Neue" w:cs="Helvetica Neue"/>
          <w:sz w:val="30"/>
          <w:sz-cs w:val="30"/>
          <w:b/>
          <w:spacing w:val="0"/>
          <w:color w:val="18191B"/>
        </w:rPr>
        <w:t xml:space="preserve">On Peak Monday Morning Dashboard Concurrency &amp; Ad Tech Bidding</w:t>
      </w:r>
      <w:r>
        <w:rPr>
          <w:rFonts w:ascii="Helvetica Neue" w:hAnsi="Helvetica Neue" w:cs="Helvetica Neue"/>
          <w:sz w:val="30"/>
          <w:sz-cs w:val="30"/>
          <w:b/>
          <w:spacing w:val="0"/>
          <w:color w:val="18191B"/>
        </w:rPr>
        <w:t xml:space="preserve"/>
      </w:r>
    </w:p>
    <w:p>
      <w:pPr/>
      <w:r>
        <w:rPr>
          <w:rFonts w:ascii="Helvetica Neue" w:hAnsi="Helvetica Neue" w:cs="Helvetica Neue"/>
          <w:sz w:val="29"/>
          <w:sz-cs w:val="29"/>
          <w:i/>
          <w:spacing w:val="0"/>
          <w:color w:val="2E3133"/>
        </w:rPr>
        <w:t xml:space="preserve">"When hundreds or thousands of corporate business users log into Looker or PowerBI concurrently on Monday mornings, or when automated advertising bidding engines query listing traffic, how does Databricks handle the concurrency spike? Does it force queries into virtual queues while waiting for new physical cluster nodes to autoscale?"</w:t>
      </w:r>
    </w:p>
    <w:p>
      <w:pPr/>
      <w:r>
        <w:rPr>
          <w:rFonts w:ascii="Helvetica Neue" w:hAnsi="Helvetica Neue" w:cs="Helvetica Neue"/>
          <w:sz w:val="29"/>
          <w:sz-cs w:val="29"/>
          <w:b/>
          <w:spacing w:val="0"/>
          <w:color w:val="CD1A1D"/>
        </w:rPr>
        <w:t xml:space="preserve">⚠ Pain Point Exposed:</w:t>
      </w:r>
      <w:r>
        <w:rPr>
          <w:rFonts w:ascii="Helvetica Neue" w:hAnsi="Helvetica Neue" w:cs="Helvetica Neue"/>
          <w:sz w:val="29"/>
          <w:sz-cs w:val="29"/>
          <w:b/>
          <w:spacing w:val="0"/>
          <w:color w:val="CD1A1D"/>
        </w:rPr>
        <w:t xml:space="preserve"/>
      </w:r>
    </w:p>
    <w:p>
      <w:pPr/>
      <w:r>
        <w:rPr>
          <w:rFonts w:ascii="Helvetica Neue" w:hAnsi="Helvetica Neue" w:cs="Helvetica Neue"/>
          <w:sz w:val="29"/>
          <w:sz-cs w:val="29"/>
          <w:spacing w:val="0"/>
          <w:color w:val="2E3133"/>
        </w:rPr>
        <w:t xml:space="preserve">Degradation of dashboard performance during peak organization concurrency due to VM step-scaling latency.</w:t>
      </w:r>
      <w:r>
        <w:rPr>
          <w:rFonts w:ascii="Helvetica Neue" w:hAnsi="Helvetica Neue" w:cs="Helvetica Neue"/>
          <w:sz w:val="29"/>
          <w:sz-cs w:val="29"/>
          <w:spacing w:val="0"/>
          <w:color w:val="2E3133"/>
        </w:rPr>
        <w:t xml:space="preserve"/>
      </w:r>
    </w:p>
    <w:p>
      <w:pPr/>
      <w:r>
        <w:rPr>
          <w:rFonts w:ascii="Helvetica Neue" w:hAnsi="Helvetica Neue" w:cs="Helvetica Neue"/>
          <w:sz w:val="29"/>
          <w:sz-cs w:val="29"/>
          <w:b/>
          <w:spacing w:val="0"/>
          <w:color w:val="156227"/>
        </w:rPr>
        <w:t xml:space="preserve">✔ BigQuery Technical Pivot:</w:t>
      </w:r>
      <w:r>
        <w:rPr>
          <w:rFonts w:ascii="Helvetica Neue" w:hAnsi="Helvetica Neue" w:cs="Helvetica Neue"/>
          <w:sz w:val="29"/>
          <w:sz-cs w:val="29"/>
          <w:b/>
          <w:spacing w:val="0"/>
          <w:color w:val="156227"/>
        </w:rPr>
        <w:t xml:space="preserve"/>
      </w:r>
    </w:p>
    <w:p>
      <w:pPr/>
      <w:r>
        <w:rPr>
          <w:rFonts w:ascii="Helvetica Neue" w:hAnsi="Helvetica Neue" w:cs="Helvetica Neue"/>
          <w:sz w:val="29"/>
          <w:sz-cs w:val="29"/>
          <w:spacing w:val="0"/>
          <w:color w:val="2E3133"/>
        </w:rPr>
        <w:t xml:space="preserve">Highlight </w:t>
      </w:r>
      <w:r>
        <w:rPr>
          <w:rFonts w:ascii="Helvetica Neue" w:hAnsi="Helvetica Neue" w:cs="Helvetica Neue"/>
          <w:sz w:val="29"/>
          <w:sz-cs w:val="29"/>
          <w:b/>
          <w:spacing w:val="0"/>
          <w:color w:val="2E3133"/>
        </w:rPr>
        <w:t xml:space="preserve">BigQuery BI Engine</w:t>
      </w:r>
      <w:r>
        <w:rPr>
          <w:rFonts w:ascii="Helvetica Neue" w:hAnsi="Helvetica Neue" w:cs="Helvetica Neue"/>
          <w:sz w:val="29"/>
          <w:sz-cs w:val="29"/>
          <w:spacing w:val="0"/>
          <w:color w:val="2E3133"/>
        </w:rPr>
        <w:t xml:space="preserve"> and </w:t>
      </w:r>
      <w:r>
        <w:rPr>
          <w:rFonts w:ascii="Helvetica Neue" w:hAnsi="Helvetica Neue" w:cs="Helvetica Neue"/>
          <w:sz w:val="29"/>
          <w:sz-cs w:val="29"/>
          <w:b/>
          <w:spacing w:val="0"/>
          <w:color w:val="2E3133"/>
        </w:rPr>
        <w:t xml:space="preserve">Fluid Scaling</w:t>
      </w:r>
      <w:r>
        <w:rPr>
          <w:rFonts w:ascii="Helvetica Neue" w:hAnsi="Helvetica Neue" w:cs="Helvetica Neue"/>
          <w:sz w:val="29"/>
          <w:sz-cs w:val="29"/>
          <w:spacing w:val="0"/>
          <w:color w:val="2E3133"/>
        </w:rPr>
        <w:t xml:space="preserve">. BI Engine provides an integrated, zero-config, ultra-fast in-memory analysis layer that automatically accelerates Looker and reporting queries to consistent </w:t>
      </w:r>
      <w:r>
        <w:rPr>
          <w:rFonts w:ascii="Helvetica Neue" w:hAnsi="Helvetica Neue" w:cs="Helvetica Neue"/>
          <w:sz w:val="29"/>
          <w:sz-cs w:val="29"/>
          <w:b/>
          <w:spacing w:val="0"/>
          <w:color w:val="2E3133"/>
        </w:rPr>
        <w:t xml:space="preserve">sub-second response times</w:t>
      </w:r>
      <w:r>
        <w:rPr>
          <w:rFonts w:ascii="Helvetica Neue" w:hAnsi="Helvetica Neue" w:cs="Helvetica Neue"/>
          <w:sz w:val="29"/>
          <w:sz-cs w:val="29"/>
          <w:spacing w:val="0"/>
          <w:color w:val="2E3133"/>
        </w:rPr>
        <w:t xml:space="preserve"> under massive concurrent workloads. Combined with Fluid Scaling, BigQuery dynamically redistributes memory and compute capacity instantaneously without cluster boundaries or caching management toil.</w:t>
      </w:r>
      <w:r>
        <w:rPr>
          <w:rFonts w:ascii="Helvetica Neue" w:hAnsi="Helvetica Neue" w:cs="Helvetica Neue"/>
          <w:sz w:val="29"/>
          <w:sz-cs w:val="29"/>
          <w:spacing w:val="0"/>
          <w:color w:val="2E3133"/>
        </w:rPr>
        <w:t xml:space="preserve"/>
      </w:r>
    </w:p>
    <w:p>
      <w:pPr>
        <w:spacing w:after="300"/>
      </w:pPr>
      <w:r>
        <w:rPr>
          <w:rFonts w:ascii="Helvetica Neue" w:hAnsi="Helvetica Neue" w:cs="Helvetica Neue"/>
          <w:sz w:val="42"/>
          <w:sz-cs w:val="42"/>
          <w:b/>
          <w:spacing w:val="0"/>
          <w:color w:val="175AE2"/>
        </w:rPr>
        <w:t xml:space="preserve">Summary Battlecard: Databricks vs. BigQuery Technical Scorecard</w:t>
      </w:r>
    </w:p>
    <w:p>
      <w:pPr/>
      <w:r>
        <w:rPr>
          <w:rFonts w:ascii=".SF NS" w:hAnsi=".SF NS" w:cs=".SF NS"/>
          <w:sz w:val="26"/>
          <w:sz-cs w:val="26"/>
          <w:b/>
          <w:spacing w:val="0"/>
          <w:color w:val="FFFFFF"/>
        </w:rPr>
        <w:t xml:space="preserve">Evaluation Dimension</w:t>
      </w:r>
    </w:p>
    <w:p>
      <w:pPr/>
      <w:r>
        <w:rPr>
          <w:rFonts w:ascii=".SF NS" w:hAnsi=".SF NS" w:cs=".SF NS"/>
          <w:sz w:val="26"/>
          <w:sz-cs w:val="26"/>
          <w:b/>
          <w:spacing w:val="0"/>
          <w:color w:val="FFFFFF"/>
        </w:rPr>
        <w:t xml:space="preserve">Databricks (Data Intelligence Platform)</w:t>
      </w:r>
    </w:p>
    <w:p>
      <w:pPr/>
      <w:r>
        <w:rPr>
          <w:rFonts w:ascii=".SF NS" w:hAnsi=".SF NS" w:cs=".SF NS"/>
          <w:sz w:val="26"/>
          <w:sz-cs w:val="26"/>
          <w:b/>
          <w:spacing w:val="0"/>
          <w:color w:val="FFFFFF"/>
        </w:rPr>
        <w:t xml:space="preserve">Google BigQuery &amp; Agentic Data Cloud (pedropm@google.com)</w:t>
      </w:r>
    </w:p>
    <w:p>
      <w:pPr/>
      <w:r>
        <w:rPr>
          <w:rFonts w:ascii="Helvetica Neue" w:hAnsi="Helvetica Neue" w:cs="Helvetica Neue"/>
          <w:sz w:val="26"/>
          <w:sz-cs w:val="26"/>
          <w:b/>
          <w:spacing w:val="0"/>
          <w:color w:val="18191B"/>
        </w:rPr>
        <w:t xml:space="preserve">Compute Elasticity</w:t>
      </w:r>
    </w:p>
    <w:p>
      <w:pPr/>
      <w:r>
        <w:rPr>
          <w:rFonts w:ascii="Helvetica Neue" w:hAnsi="Helvetica Neue" w:cs="Helvetica Neue"/>
          <w:sz w:val="26"/>
          <w:sz-cs w:val="26"/>
          <w:b/>
          <w:spacing w:val="0"/>
          <w:color w:val="491F1F"/>
        </w:rPr>
        <w:t xml:space="preserve">Rigid Step-Scaling on VMs:</w:t>
      </w:r>
      <w:r>
        <w:rPr>
          <w:rFonts w:ascii="Helvetica Neue" w:hAnsi="Helvetica Neue" w:cs="Helvetica Neue"/>
          <w:sz w:val="26"/>
          <w:sz-cs w:val="26"/>
          <w:spacing w:val="0"/>
          <w:color w:val="491F1F"/>
        </w:rPr>
        <w:t xml:space="preserve"> Adds physical compute units in coarse blocks; suffers 2–7 min cold boots and queuing lags.</w:t>
      </w:r>
    </w:p>
    <w:p>
      <w:pPr/>
      <w:r>
        <w:rPr>
          <w:rFonts w:ascii="Helvetica Neue" w:hAnsi="Helvetica Neue" w:cs="Helvetica Neue"/>
          <w:sz w:val="26"/>
          <w:sz-cs w:val="26"/>
          <w:b/>
          <w:spacing w:val="0"/>
          <w:color w:val="0E3718"/>
        </w:rPr>
        <w:t xml:space="preserve">Fluid Scaling (Disaggregated):</w:t>
      </w:r>
      <w:r>
        <w:rPr>
          <w:rFonts w:ascii="Helvetica Neue" w:hAnsi="Helvetica Neue" w:cs="Helvetica Neue"/>
          <w:sz w:val="26"/>
          <w:sz-cs w:val="26"/>
          <w:spacing w:val="0"/>
          <w:color w:val="0E3718"/>
        </w:rPr>
        <w:t xml:space="preserve"> Dynamically allocates capacity slots at sub-second granularity without cold starts or queuing.</w:t>
      </w:r>
    </w:p>
    <w:p>
      <w:pPr/>
      <w:r>
        <w:rPr>
          <w:rFonts w:ascii="Helvetica Neue" w:hAnsi="Helvetica Neue" w:cs="Helvetica Neue"/>
          <w:sz w:val="26"/>
          <w:sz-cs w:val="26"/>
          <w:b/>
          <w:spacing w:val="0"/>
          <w:color w:val="18191B"/>
        </w:rPr>
        <w:t xml:space="preserve">Billing &amp; Idle Cost</w:t>
      </w:r>
    </w:p>
    <w:p>
      <w:pPr/>
      <w:r>
        <w:rPr>
          <w:rFonts w:ascii="Helvetica Neue" w:hAnsi="Helvetica Neue" w:cs="Helvetica Neue"/>
          <w:sz w:val="26"/>
          <w:sz-cs w:val="26"/>
          <w:b/>
          <w:spacing w:val="0"/>
          <w:color w:val="491F1F"/>
        </w:rPr>
        <w:t xml:space="preserve">Double-Billing + Idle Waste:</w:t>
      </w:r>
      <w:r>
        <w:rPr>
          <w:rFonts w:ascii="Helvetica Neue" w:hAnsi="Helvetica Neue" w:cs="Helvetica Neue"/>
          <w:sz w:val="26"/>
          <w:sz-cs w:val="26"/>
          <w:spacing w:val="0"/>
          <w:color w:val="491F1F"/>
        </w:rPr>
        <w:t xml:space="preserve"> Pays DBU licenses + Cloud VMs. Continues billing until idle cooldown timers expire.</w:t>
      </w:r>
    </w:p>
    <w:p>
      <w:pPr/>
      <w:r>
        <w:rPr>
          <w:rFonts w:ascii="Helvetica Neue" w:hAnsi="Helvetica Neue" w:cs="Helvetica Neue"/>
          <w:sz w:val="26"/>
          <w:sz-cs w:val="26"/>
          <w:b/>
          <w:spacing w:val="0"/>
          <w:color w:val="0E3718"/>
        </w:rPr>
        <w:t xml:space="preserve">Single-Vendor Zero-Idle:</w:t>
      </w:r>
      <w:r>
        <w:rPr>
          <w:rFonts w:ascii="Helvetica Neue" w:hAnsi="Helvetica Neue" w:cs="Helvetica Neue"/>
          <w:sz w:val="26"/>
          <w:sz-cs w:val="26"/>
          <w:spacing w:val="0"/>
          <w:color w:val="0E3718"/>
        </w:rPr>
        <w:t xml:space="preserve"> Pays exclusively for scanned bytes or assigned Capacity Editions ($0 cost at rest).</w:t>
      </w:r>
    </w:p>
    <w:p>
      <w:pPr/>
      <w:r>
        <w:rPr>
          <w:rFonts w:ascii="Helvetica Neue" w:hAnsi="Helvetica Neue" w:cs="Helvetica Neue"/>
          <w:sz w:val="26"/>
          <w:sz-cs w:val="26"/>
          <w:b/>
          <w:spacing w:val="0"/>
          <w:color w:val="18191B"/>
        </w:rPr>
        <w:t xml:space="preserve">Graph &amp; Network Analysis</w:t>
      </w:r>
    </w:p>
    <w:p>
      <w:pPr/>
      <w:r>
        <w:rPr>
          <w:rFonts w:ascii="Helvetica Neue" w:hAnsi="Helvetica Neue" w:cs="Helvetica Neue"/>
          <w:sz w:val="26"/>
          <w:sz-cs w:val="26"/>
          <w:b/>
          <w:spacing w:val="0"/>
          <w:color w:val="491F1F"/>
        </w:rPr>
        <w:t xml:space="preserve">Code-Intensive (GraphFrames / External DB):</w:t>
      </w:r>
      <w:r>
        <w:rPr>
          <w:rFonts w:ascii="Helvetica Neue" w:hAnsi="Helvetica Neue" w:cs="Helvetica Neue"/>
          <w:sz w:val="26"/>
          <w:sz-cs w:val="26"/>
          <w:spacing w:val="0"/>
          <w:color w:val="491F1F"/>
        </w:rPr>
        <w:t xml:space="preserve"> Requires extracting data to Neo4j or coding complex Python Spark graph jobs.</w:t>
      </w:r>
    </w:p>
    <w:p>
      <w:pPr/>
      <w:r>
        <w:rPr>
          <w:rFonts w:ascii="Helvetica Neue" w:hAnsi="Helvetica Neue" w:cs="Helvetica Neue"/>
          <w:sz w:val="26"/>
          <w:sz-cs w:val="26"/>
          <w:b/>
          <w:spacing w:val="0"/>
          <w:color w:val="0E3718"/>
        </w:rPr>
        <w:t xml:space="preserve">Native BigQuery Graph (SQL/PGQ):</w:t>
      </w:r>
      <w:r>
        <w:rPr>
          <w:rFonts w:ascii="Helvetica Neue" w:hAnsi="Helvetica Neue" w:cs="Helvetica Neue"/>
          <w:sz w:val="26"/>
          <w:sz-cs w:val="26"/>
          <w:spacing w:val="0"/>
          <w:color w:val="0E3718"/>
        </w:rPr>
        <w:t xml:space="preserve"> Traverse multi-hop Property Graphs directly in SQL to detect fraud rings with $0 data movement.</w:t>
      </w:r>
    </w:p>
    <w:p>
      <w:pPr/>
      <w:r>
        <w:rPr>
          <w:rFonts w:ascii="Helvetica Neue" w:hAnsi="Helvetica Neue" w:cs="Helvetica Neue"/>
          <w:sz w:val="26"/>
          <w:sz-cs w:val="26"/>
          <w:b/>
          <w:spacing w:val="0"/>
          <w:color w:val="18191B"/>
        </w:rPr>
        <w:t xml:space="preserve">Table Maintenance</w:t>
      </w:r>
    </w:p>
    <w:p>
      <w:pPr/>
      <w:r>
        <w:rPr>
          <w:rFonts w:ascii="Helvetica Neue" w:hAnsi="Helvetica Neue" w:cs="Helvetica Neue"/>
          <w:sz w:val="26"/>
          <w:sz-cs w:val="26"/>
          <w:b/>
          <w:spacing w:val="0"/>
          <w:color w:val="491F1F"/>
        </w:rPr>
        <w:t xml:space="preserve">Manual / Scheduled:</w:t>
      </w:r>
      <w:r>
        <w:rPr>
          <w:rFonts w:ascii="Helvetica Neue" w:hAnsi="Helvetica Neue" w:cs="Helvetica Neue"/>
          <w:sz w:val="26"/>
          <w:sz-cs w:val="26"/>
          <w:spacing w:val="0"/>
          <w:color w:val="491F1F"/>
        </w:rPr>
        <w:t xml:space="preserve"> Requires active scripting of </w:t>
      </w:r>
      <w:r>
        <w:rPr>
          <w:rFonts w:ascii="Menlo" w:hAnsi="Menlo" w:cs="Menlo"/>
          <w:sz w:val="26"/>
          <w:sz-cs w:val="26"/>
          <w:spacing w:val="0"/>
          <w:color w:val="491F1F"/>
        </w:rPr>
        <w:t xml:space="preserve">OPTIMIZE</w:t>
      </w:r>
      <w:r>
        <w:rPr>
          <w:rFonts w:ascii="Helvetica Neue" w:hAnsi="Helvetica Neue" w:cs="Helvetica Neue"/>
          <w:sz w:val="26"/>
          <w:sz-cs w:val="26"/>
          <w:spacing w:val="0"/>
          <w:color w:val="491F1F"/>
        </w:rPr>
        <w:t xml:space="preserve">, </w:t>
      </w:r>
      <w:r>
        <w:rPr>
          <w:rFonts w:ascii="Menlo" w:hAnsi="Menlo" w:cs="Menlo"/>
          <w:sz w:val="26"/>
          <w:sz-cs w:val="26"/>
          <w:spacing w:val="0"/>
          <w:color w:val="491F1F"/>
        </w:rPr>
        <w:t xml:space="preserve">VACUUM</w:t>
      </w:r>
      <w:r>
        <w:rPr>
          <w:rFonts w:ascii="Helvetica Neue" w:hAnsi="Helvetica Neue" w:cs="Helvetica Neue"/>
          <w:sz w:val="26"/>
          <w:sz-cs w:val="26"/>
          <w:spacing w:val="0"/>
          <w:color w:val="491F1F"/>
        </w:rPr>
        <w:t xml:space="preserve">, and </w:t>
      </w:r>
      <w:r>
        <w:rPr>
          <w:rFonts w:ascii="Menlo" w:hAnsi="Menlo" w:cs="Menlo"/>
          <w:sz w:val="26"/>
          <w:sz-cs w:val="26"/>
          <w:spacing w:val="0"/>
          <w:color w:val="491F1F"/>
        </w:rPr>
        <w:t xml:space="preserve">Z-ORDER</w:t>
      </w:r>
      <w:r>
        <w:rPr>
          <w:rFonts w:ascii="Helvetica Neue" w:hAnsi="Helvetica Neue" w:cs="Helvetica Neue"/>
          <w:sz w:val="26"/>
          <w:sz-cs w:val="26"/>
          <w:spacing w:val="0"/>
          <w:color w:val="491F1F"/>
        </w:rPr>
        <w:t xml:space="preserve"> to fix small file rot.</w:t>
      </w:r>
    </w:p>
    <w:p>
      <w:pPr/>
      <w:r>
        <w:rPr>
          <w:rFonts w:ascii="Helvetica Neue" w:hAnsi="Helvetica Neue" w:cs="Helvetica Neue"/>
          <w:sz w:val="26"/>
          <w:sz-cs w:val="26"/>
          <w:b/>
          <w:spacing w:val="0"/>
          <w:color w:val="0E3718"/>
        </w:rPr>
        <w:t xml:space="preserve">Fully Automated:</w:t>
      </w:r>
      <w:r>
        <w:rPr>
          <w:rFonts w:ascii="Helvetica Neue" w:hAnsi="Helvetica Neue" w:cs="Helvetica Neue"/>
          <w:sz w:val="26"/>
          <w:sz-cs w:val="26"/>
          <w:spacing w:val="0"/>
          <w:color w:val="0E3718"/>
        </w:rPr>
        <w:t xml:space="preserve"> Background file compaction, metadata indexing, and clustering executed automatically for free.</w:t>
      </w:r>
    </w:p>
    <w:p>
      <w:pPr/>
      <w:r>
        <w:rPr>
          <w:rFonts w:ascii="Helvetica Neue" w:hAnsi="Helvetica Neue" w:cs="Helvetica Neue"/>
          <w:sz w:val="26"/>
          <w:sz-cs w:val="26"/>
          <w:b/>
          <w:spacing w:val="0"/>
          <w:color w:val="18191B"/>
        </w:rPr>
        <w:t xml:space="preserve">Open Lakehouse</w:t>
      </w:r>
    </w:p>
    <w:p>
      <w:pPr/>
      <w:r>
        <w:rPr>
          <w:rFonts w:ascii="Helvetica Neue" w:hAnsi="Helvetica Neue" w:cs="Helvetica Neue"/>
          <w:sz w:val="26"/>
          <w:sz-cs w:val="26"/>
          <w:b/>
          <w:spacing w:val="0"/>
          <w:color w:val="491F1F"/>
        </w:rPr>
        <w:t xml:space="preserve">Delta-Centric + Closed Photon:</w:t>
      </w:r>
      <w:r>
        <w:rPr>
          <w:rFonts w:ascii="Helvetica Neue" w:hAnsi="Helvetica Neue" w:cs="Helvetica Neue"/>
          <w:sz w:val="26"/>
          <w:sz-cs w:val="26"/>
          <w:spacing w:val="0"/>
          <w:color w:val="491F1F"/>
        </w:rPr>
        <w:t xml:space="preserve"> Relies on asynchronous UniForm translation for Iceberg; fast SQL locked to closed-source Photon.</w:t>
      </w:r>
    </w:p>
    <w:p>
      <w:pPr/>
      <w:r>
        <w:rPr>
          <w:rFonts w:ascii="Helvetica Neue" w:hAnsi="Helvetica Neue" w:cs="Helvetica Neue"/>
          <w:sz w:val="26"/>
          <w:sz-cs w:val="26"/>
          <w:b/>
          <w:spacing w:val="0"/>
          <w:color w:val="0E3718"/>
        </w:rPr>
        <w:t xml:space="preserve">Native Apache Iceberg + BigLake:</w:t>
      </w:r>
      <w:r>
        <w:rPr>
          <w:rFonts w:ascii="Helvetica Neue" w:hAnsi="Helvetica Neue" w:cs="Helvetica Neue"/>
          <w:sz w:val="26"/>
          <w:sz-cs w:val="26"/>
          <w:spacing w:val="0"/>
          <w:color w:val="0E3718"/>
        </w:rPr>
        <w:t xml:space="preserve"> Unified zero-copy multi-cloud Lakehouse (GCP/AWS/Azure) with high-speed open storage APIs.</w:t>
      </w:r>
    </w:p>
    <w:p>
      <w:pPr/>
      <w:r>
        <w:rPr>
          <w:rFonts w:ascii="Helvetica Neue" w:hAnsi="Helvetica Neue" w:cs="Helvetica Neue"/>
          <w:sz w:val="26"/>
          <w:sz-cs w:val="26"/>
          <w:b/>
          <w:spacing w:val="0"/>
          <w:color w:val="18191B"/>
        </w:rPr>
        <w:t xml:space="preserve">Data Governance</w:t>
      </w:r>
    </w:p>
    <w:p>
      <w:pPr/>
      <w:r>
        <w:rPr>
          <w:rFonts w:ascii="Helvetica Neue" w:hAnsi="Helvetica Neue" w:cs="Helvetica Neue"/>
          <w:sz w:val="26"/>
          <w:sz-cs w:val="26"/>
          <w:b/>
          <w:spacing w:val="0"/>
          <w:color w:val="491F1F"/>
        </w:rPr>
        <w:t xml:space="preserve">Siloed (Unity Catalog):</w:t>
      </w:r>
      <w:r>
        <w:rPr>
          <w:rFonts w:ascii="Helvetica Neue" w:hAnsi="Helvetica Neue" w:cs="Helvetica Neue"/>
          <w:sz w:val="26"/>
          <w:sz-cs w:val="26"/>
          <w:spacing w:val="0"/>
          <w:color w:val="491F1F"/>
        </w:rPr>
        <w:t xml:space="preserve"> Secondary metadata platform requiring synchronization with Cloud IAM and custom lineage SDKs.</w:t>
      </w:r>
    </w:p>
    <w:p>
      <w:pPr/>
      <w:r>
        <w:rPr>
          <w:rFonts w:ascii="Helvetica Neue" w:hAnsi="Helvetica Neue" w:cs="Helvetica Neue"/>
          <w:sz w:val="26"/>
          <w:sz-cs w:val="26"/>
          <w:b/>
          <w:spacing w:val="0"/>
          <w:color w:val="0E3718"/>
        </w:rPr>
        <w:t xml:space="preserve">Universal (Dataplex + IAM):</w:t>
      </w:r>
      <w:r>
        <w:rPr>
          <w:rFonts w:ascii="Helvetica Neue" w:hAnsi="Helvetica Neue" w:cs="Helvetica Neue"/>
          <w:sz w:val="26"/>
          <w:sz-cs w:val="26"/>
          <w:spacing w:val="0"/>
          <w:color w:val="0E3718"/>
        </w:rPr>
        <w:t xml:space="preserve"> Unified cloud IAM identity, dynamic data masking, and automated end-to-end lineage.</w:t>
      </w:r>
    </w:p>
    <w:p>
      <w:pPr/>
      <w:r>
        <w:rPr>
          <w:rFonts w:ascii="Helvetica Neue" w:hAnsi="Helvetica Neue" w:cs="Helvetica Neue"/>
          <w:sz w:val="26"/>
          <w:sz-cs w:val="26"/>
          <w:b/>
          <w:spacing w:val="0"/>
          <w:color w:val="18191B"/>
        </w:rPr>
        <w:t xml:space="preserve">AI / GenAI Integration</w:t>
      </w:r>
    </w:p>
    <w:p>
      <w:pPr/>
      <w:r>
        <w:rPr>
          <w:rFonts w:ascii="Helvetica Neue" w:hAnsi="Helvetica Neue" w:cs="Helvetica Neue"/>
          <w:sz w:val="26"/>
          <w:sz-cs w:val="26"/>
          <w:b/>
          <w:spacing w:val="0"/>
          <w:color w:val="491F1F"/>
        </w:rPr>
        <w:t xml:space="preserve">Code-Centric (MLflow / Notebooks):</w:t>
      </w:r>
      <w:r>
        <w:rPr>
          <w:rFonts w:ascii="Helvetica Neue" w:hAnsi="Helvetica Neue" w:cs="Helvetica Neue"/>
          <w:sz w:val="26"/>
          <w:sz-cs w:val="26"/>
          <w:spacing w:val="0"/>
          <w:color w:val="491F1F"/>
        </w:rPr>
        <w:t xml:space="preserve"> Excludes SQL analysts; requires migrating data to Spark clusters for ML model training.</w:t>
      </w:r>
    </w:p>
    <w:p>
      <w:pPr/>
      <w:r>
        <w:rPr>
          <w:rFonts w:ascii="Helvetica Neue" w:hAnsi="Helvetica Neue" w:cs="Helvetica Neue"/>
          <w:sz w:val="26"/>
          <w:sz-cs w:val="26"/>
          <w:b/>
          <w:spacing w:val="0"/>
          <w:color w:val="0E3718"/>
        </w:rPr>
        <w:t xml:space="preserve">Native SQL &amp; Agentic AI:</w:t>
      </w:r>
      <w:r>
        <w:rPr>
          <w:rFonts w:ascii="Helvetica Neue" w:hAnsi="Helvetica Neue" w:cs="Helvetica Neue"/>
          <w:sz w:val="26"/>
          <w:sz-cs w:val="26"/>
          <w:spacing w:val="0"/>
          <w:color w:val="0E3718"/>
        </w:rPr>
        <w:t xml:space="preserve"> BQML, Gemini Studio Code Assist, and direct integration with Next '26 Deep Research Agents.</w:t>
      </w:r>
    </w:p>
    <w:p>
      <w:pPr>
        <w:spacing w:after="300"/>
      </w:pPr>
      <w:r>
        <w:rPr>
          <w:rFonts w:ascii="Helvetica Neue" w:hAnsi="Helvetica Neue" w:cs="Helvetica Neue"/>
          <w:sz w:val="42"/>
          <w:sz-cs w:val="42"/>
          <w:b/>
          <w:spacing w:val="0"/>
          <w:color w:val="175AE2"/>
        </w:rPr>
        <w:t xml:space="preserve">Recommended 3-Phase Takeout Roadmap for Customers</w:t>
      </w:r>
    </w:p>
    <w:p>
      <w:pPr>
        <w:spacing w:after="293"/>
      </w:pPr>
      <w:r>
        <w:rPr>
          <w:rFonts w:ascii="Helvetica Neue" w:hAnsi="Helvetica Neue" w:cs="Helvetica Neue"/>
          <w:sz w:val="29"/>
          <w:sz-cs w:val="29"/>
          <w:spacing w:val="0"/>
          <w:color w:val="18191B"/>
        </w:rPr>
        <w:t xml:space="preserve">When proposing a replacement strategy (Takeout) to an engineering team accustomed to Spark and notebooks, present a phased, low-risk consolidation roadmap:</w:t>
      </w:r>
    </w:p>
    <w:p>
      <w:pPr>
        <w:ind w:left="720" w:first-line="-720"/>
      </w:pPr>
      <w:r>
        <w:rPr>
          <w:rFonts w:ascii="Helvetica Neue" w:hAnsi="Helvetica Neue" w:cs="Helvetica Neue"/>
          <w:sz w:val="32"/>
          <w:sz-cs w:val="32"/>
          <w:b/>
          <w:color w:val="156227"/>
        </w:rPr>
        <w:t xml:space="preserve"/>
        <w:tab/>
        <w:t xml:space="preserve">1</w:t>
        <w:tab/>
        <w:t xml:space="preserve"/>
      </w:r>
      <w:r>
        <w:rPr>
          <w:rFonts w:ascii="Helvetica Neue" w:hAnsi="Helvetica Neue" w:cs="Helvetica Neue"/>
          <w:sz w:val="32"/>
          <w:sz-cs w:val="32"/>
          <w:b/>
          <w:spacing w:val="0"/>
          <w:color w:val="156227"/>
        </w:rPr>
        <w:t xml:space="preserve">Phase 1: TCO Discovery, Fluid Scaling Simulation &amp; BI Consolidation (Months 0–4)</w:t>
      </w:r>
      <w:r>
        <w:rPr>
          <w:rFonts w:ascii="Helvetica Neue" w:hAnsi="Helvetica Neue" w:cs="Helvetica Neue"/>
          <w:sz w:val="29"/>
          <w:sz-cs w:val="29"/>
          <w:spacing w:val="0"/>
          <w:color w:val="18191B"/>
        </w:rPr>
        <w:t xml:space="preserve"/>
      </w:r>
    </w:p>
    <w:p>
      <w:pPr>
        <w:ind w:left="1440" w:first-line="-1440"/>
        <w:spacing w:after="120"/>
      </w:pPr>
      <w:r>
        <w:rPr>
          <w:rFonts w:ascii="Helvetica Neue" w:hAnsi="Helvetica Neue" w:cs="Helvetica Neue"/>
          <w:sz w:val="29"/>
          <w:sz-cs w:val="29"/>
          <w:color w:val="18191B"/>
        </w:rPr>
        <w:t xml:space="preserve"/>
        <w:tab/>
        <w:t xml:space="preserve">◦</w:t>
        <w:tab/>
        <w:t xml:space="preserve"/>
      </w:r>
      <w:r>
        <w:rPr>
          <w:rFonts w:ascii="Helvetica Neue" w:hAnsi="Helvetica Neue" w:cs="Helvetica Neue"/>
          <w:sz w:val="29"/>
          <w:sz-cs w:val="29"/>
          <w:spacing w:val="0"/>
          <w:color w:val="18191B"/>
        </w:rPr>
        <w:t xml:space="preserve">Conduct an audit of the customer's real DBU + Cloud VM billing to reveal idle waste and step-scaling overprovisioning.</w:t>
      </w:r>
      <w:r>
        <w:rPr>
          <w:rFonts w:ascii="Helvetica Neue" w:hAnsi="Helvetica Neue" w:cs="Helvetica Neue"/>
          <w:sz w:val="29"/>
          <w:sz-cs w:val="29"/>
          <w:spacing w:val="0"/>
          <w:color w:val="18191B"/>
        </w:rPr>
        <w:t xml:space="preserve"/>
      </w:r>
    </w:p>
    <w:p>
      <w:pPr>
        <w:ind w:left="1440" w:first-line="-1440"/>
        <w:spacing w:after="120"/>
      </w:pPr>
      <w:r>
        <w:rPr>
          <w:rFonts w:ascii="Helvetica Neue" w:hAnsi="Helvetica Neue" w:cs="Helvetica Neue"/>
          <w:sz w:val="29"/>
          <w:sz-cs w:val="29"/>
          <w:color w:val="18191B"/>
        </w:rPr>
        <w:t xml:space="preserve"/>
        <w:tab/>
        <w:t xml:space="preserve">◦</w:t>
        <w:tab/>
        <w:t xml:space="preserve"/>
      </w:r>
      <w:r>
        <w:rPr>
          <w:rFonts w:ascii="Helvetica Neue" w:hAnsi="Helvetica Neue" w:cs="Helvetica Neue"/>
          <w:sz w:val="29"/>
          <w:sz-cs w:val="29"/>
          <w:spacing w:val="0"/>
          <w:color w:val="18191B"/>
        </w:rPr>
        <w:t xml:space="preserve">Simulate </w:t>
      </w:r>
      <w:r>
        <w:rPr>
          <w:rFonts w:ascii="Helvetica Neue" w:hAnsi="Helvetica Neue" w:cs="Helvetica Neue"/>
          <w:sz w:val="29"/>
          <w:sz-cs w:val="29"/>
          <w:b/>
          <w:spacing w:val="0"/>
          <w:color w:val="18191B"/>
        </w:rPr>
        <w:t xml:space="preserve">Fluid Scaling</w:t>
      </w:r>
      <w:r>
        <w:rPr>
          <w:rFonts w:ascii="Helvetica Neue" w:hAnsi="Helvetica Neue" w:cs="Helvetica Neue"/>
          <w:sz w:val="29"/>
          <w:sz-cs w:val="29"/>
          <w:spacing w:val="0"/>
          <w:color w:val="18191B"/>
        </w:rPr>
        <w:t xml:space="preserve"> and migrate intermittent, ad-hoc, and highly concurrent BI/Reporting workloads directly to BigQuery to deliver immediate, demonstrable TCO reduction (targeting up to 60% savings).</w:t>
      </w:r>
      <w:r>
        <w:rPr>
          <w:rFonts w:ascii="Helvetica Neue" w:hAnsi="Helvetica Neue" w:cs="Helvetica Neue"/>
          <w:sz w:val="29"/>
          <w:sz-cs w:val="29"/>
          <w:spacing w:val="0"/>
          <w:color w:val="18191B"/>
        </w:rPr>
        <w:t xml:space="preserve"/>
      </w:r>
    </w:p>
    <w:p>
      <w:pPr>
        <w:ind w:left="720" w:first-line="-720"/>
      </w:pPr>
      <w:r>
        <w:rPr>
          <w:rFonts w:ascii="Helvetica Neue" w:hAnsi="Helvetica Neue" w:cs="Helvetica Neue"/>
          <w:sz w:val="32"/>
          <w:sz-cs w:val="32"/>
          <w:b/>
          <w:color w:val="156227"/>
        </w:rPr>
        <w:t xml:space="preserve"/>
        <w:tab/>
        <w:t xml:space="preserve">2</w:t>
        <w:tab/>
        <w:t xml:space="preserve"/>
      </w:r>
      <w:r>
        <w:rPr>
          <w:rFonts w:ascii="Helvetica Neue" w:hAnsi="Helvetica Neue" w:cs="Helvetica Neue"/>
          <w:sz w:val="32"/>
          <w:sz-cs w:val="32"/>
          <w:b/>
          <w:spacing w:val="0"/>
          <w:color w:val="156227"/>
        </w:rPr>
        <w:t xml:space="preserve">Phase 2: Open Lakehouse, BigQuery Graph &amp; Batch Modernization (Months 4–12)</w:t>
      </w:r>
      <w:r>
        <w:rPr>
          <w:rFonts w:ascii="Helvetica Neue" w:hAnsi="Helvetica Neue" w:cs="Helvetica Neue"/>
          <w:sz w:val="29"/>
          <w:sz-cs w:val="29"/>
          <w:spacing w:val="0"/>
          <w:color w:val="18191B"/>
        </w:rPr>
        <w:t xml:space="preserve"/>
      </w:r>
    </w:p>
    <w:p>
      <w:pPr>
        <w:ind w:left="1440" w:first-line="-1440"/>
        <w:spacing w:after="120"/>
      </w:pPr>
      <w:r>
        <w:rPr>
          <w:rFonts w:ascii="Helvetica Neue" w:hAnsi="Helvetica Neue" w:cs="Helvetica Neue"/>
          <w:sz w:val="29"/>
          <w:sz-cs w:val="29"/>
          <w:color w:val="18191B"/>
        </w:rPr>
        <w:t xml:space="preserve"/>
        <w:tab/>
        <w:t xml:space="preserve">◦</w:t>
        <w:tab/>
        <w:t xml:space="preserve"/>
      </w:r>
      <w:r>
        <w:rPr>
          <w:rFonts w:ascii="Helvetica Neue" w:hAnsi="Helvetica Neue" w:cs="Helvetica Neue"/>
          <w:sz w:val="29"/>
          <w:sz-cs w:val="29"/>
          <w:spacing w:val="0"/>
          <w:color w:val="18191B"/>
        </w:rPr>
        <w:t xml:space="preserve">Implement </w:t>
      </w:r>
      <w:r>
        <w:rPr>
          <w:rFonts w:ascii="Helvetica Neue" w:hAnsi="Helvetica Neue" w:cs="Helvetica Neue"/>
          <w:sz w:val="29"/>
          <w:sz-cs w:val="29"/>
          <w:b/>
          <w:spacing w:val="0"/>
          <w:color w:val="18191B"/>
        </w:rPr>
        <w:t xml:space="preserve">BigLake</w:t>
      </w:r>
      <w:r>
        <w:rPr>
          <w:rFonts w:ascii="Helvetica Neue" w:hAnsi="Helvetica Neue" w:cs="Helvetica Neue"/>
          <w:sz w:val="29"/>
          <w:sz-cs w:val="29"/>
          <w:spacing w:val="0"/>
          <w:color w:val="18191B"/>
        </w:rPr>
        <w:t xml:space="preserve"> over existing object storage buckets (GCS/S3/Azure) with zero data duplication.</w:t>
      </w:r>
      <w:r>
        <w:rPr>
          <w:rFonts w:ascii="Helvetica Neue" w:hAnsi="Helvetica Neue" w:cs="Helvetica Neue"/>
          <w:sz w:val="29"/>
          <w:sz-cs w:val="29"/>
          <w:spacing w:val="0"/>
          <w:color w:val="18191B"/>
        </w:rPr>
        <w:t xml:space="preserve"/>
      </w:r>
    </w:p>
    <w:p>
      <w:pPr>
        <w:ind w:left="1440" w:first-line="-1440"/>
        <w:spacing w:after="120"/>
      </w:pPr>
      <w:r>
        <w:rPr>
          <w:rFonts w:ascii="Helvetica Neue" w:hAnsi="Helvetica Neue" w:cs="Helvetica Neue"/>
          <w:sz w:val="29"/>
          <w:sz-cs w:val="29"/>
          <w:color w:val="18191B"/>
        </w:rPr>
        <w:t xml:space="preserve"/>
        <w:tab/>
        <w:t xml:space="preserve">◦</w:t>
        <w:tab/>
        <w:t xml:space="preserve"/>
      </w:r>
      <w:r>
        <w:rPr>
          <w:rFonts w:ascii="Helvetica Neue" w:hAnsi="Helvetica Neue" w:cs="Helvetica Neue"/>
          <w:sz w:val="29"/>
          <w:sz-cs w:val="29"/>
          <w:spacing w:val="0"/>
          <w:color w:val="18191B"/>
        </w:rPr>
        <w:t xml:space="preserve">Transition legacy Delta tables to </w:t>
      </w:r>
      <w:r>
        <w:rPr>
          <w:rFonts w:ascii="Helvetica Neue" w:hAnsi="Helvetica Neue" w:cs="Helvetica Neue"/>
          <w:sz w:val="29"/>
          <w:sz-cs w:val="29"/>
          <w:b/>
          <w:spacing w:val="0"/>
          <w:color w:val="18191B"/>
        </w:rPr>
        <w:t xml:space="preserve">BigQuery Managed Tables for Apache Iceberg</w:t>
      </w:r>
      <w:r>
        <w:rPr>
          <w:rFonts w:ascii="Helvetica Neue" w:hAnsi="Helvetica Neue" w:cs="Helvetica Neue"/>
          <w:sz w:val="29"/>
          <w:sz-cs w:val="29"/>
          <w:spacing w:val="0"/>
          <w:color w:val="18191B"/>
        </w:rPr>
        <w:t xml:space="preserve">.</w:t>
      </w:r>
      <w:r>
        <w:rPr>
          <w:rFonts w:ascii="Helvetica Neue" w:hAnsi="Helvetica Neue" w:cs="Helvetica Neue"/>
          <w:sz w:val="29"/>
          <w:sz-cs w:val="29"/>
          <w:spacing w:val="0"/>
          <w:color w:val="18191B"/>
        </w:rPr>
        <w:t xml:space="preserve"/>
      </w:r>
    </w:p>
    <w:p>
      <w:pPr>
        <w:ind w:left="1440" w:first-line="-1440"/>
        <w:spacing w:after="120"/>
      </w:pPr>
      <w:r>
        <w:rPr>
          <w:rFonts w:ascii="Helvetica Neue" w:hAnsi="Helvetica Neue" w:cs="Helvetica Neue"/>
          <w:sz w:val="29"/>
          <w:sz-cs w:val="29"/>
          <w:color w:val="18191B"/>
        </w:rPr>
        <w:t xml:space="preserve"/>
        <w:tab/>
        <w:t xml:space="preserve">◦</w:t>
        <w:tab/>
        <w:t xml:space="preserve"/>
      </w:r>
      <w:r>
        <w:rPr>
          <w:rFonts w:ascii="Helvetica Neue" w:hAnsi="Helvetica Neue" w:cs="Helvetica Neue"/>
          <w:sz w:val="29"/>
          <w:sz-cs w:val="29"/>
          <w:spacing w:val="0"/>
          <w:color w:val="18191B"/>
        </w:rPr>
        <w:t xml:space="preserve">Convert standard ETL pipelines to declarative SQL/dbt in BigQuery; replace legacy GraphFrames fraud detection scripts with native </w:t>
      </w:r>
      <w:r>
        <w:rPr>
          <w:rFonts w:ascii="Helvetica Neue" w:hAnsi="Helvetica Neue" w:cs="Helvetica Neue"/>
          <w:sz w:val="29"/>
          <w:sz-cs w:val="29"/>
          <w:b/>
          <w:spacing w:val="0"/>
          <w:color w:val="18191B"/>
        </w:rPr>
        <w:t xml:space="preserve">BigQuery Graph SQL queries</w:t>
      </w:r>
      <w:r>
        <w:rPr>
          <w:rFonts w:ascii="Helvetica Neue" w:hAnsi="Helvetica Neue" w:cs="Helvetica Neue"/>
          <w:sz w:val="29"/>
          <w:sz-cs w:val="29"/>
          <w:spacing w:val="0"/>
          <w:color w:val="18191B"/>
        </w:rPr>
        <w:t xml:space="preserve">.</w:t>
      </w:r>
      <w:r>
        <w:rPr>
          <w:rFonts w:ascii="Helvetica Neue" w:hAnsi="Helvetica Neue" w:cs="Helvetica Neue"/>
          <w:sz w:val="29"/>
          <w:sz-cs w:val="29"/>
          <w:spacing w:val="0"/>
          <w:color w:val="18191B"/>
        </w:rPr>
        <w:t xml:space="preserve"/>
      </w:r>
    </w:p>
    <w:p>
      <w:pPr>
        <w:ind w:left="1440" w:first-line="-1440"/>
        <w:spacing w:after="120"/>
      </w:pPr>
      <w:r>
        <w:rPr>
          <w:rFonts w:ascii="Helvetica Neue" w:hAnsi="Helvetica Neue" w:cs="Helvetica Neue"/>
          <w:sz w:val="29"/>
          <w:sz-cs w:val="29"/>
          <w:color w:val="18191B"/>
        </w:rPr>
        <w:t xml:space="preserve"/>
        <w:tab/>
        <w:t xml:space="preserve">◦</w:t>
        <w:tab/>
        <w:t xml:space="preserve"/>
      </w:r>
      <w:r>
        <w:rPr>
          <w:rFonts w:ascii="Helvetica Neue" w:hAnsi="Helvetica Neue" w:cs="Helvetica Neue"/>
          <w:sz w:val="29"/>
          <w:sz-cs w:val="29"/>
          <w:spacing w:val="0"/>
          <w:color w:val="18191B"/>
        </w:rPr>
        <w:t xml:space="preserve">Move highly complex legacy Spark jobs to </w:t>
      </w:r>
      <w:r>
        <w:rPr>
          <w:rFonts w:ascii="Helvetica Neue" w:hAnsi="Helvetica Neue" w:cs="Helvetica Neue"/>
          <w:sz w:val="29"/>
          <w:sz-cs w:val="29"/>
          <w:b/>
          <w:spacing w:val="0"/>
          <w:color w:val="18191B"/>
        </w:rPr>
        <w:t xml:space="preserve">Dataproc Serverless</w:t>
      </w:r>
      <w:r>
        <w:rPr>
          <w:rFonts w:ascii="Helvetica Neue" w:hAnsi="Helvetica Neue" w:cs="Helvetica Neue"/>
          <w:sz w:val="29"/>
          <w:sz-cs w:val="29"/>
          <w:spacing w:val="0"/>
          <w:color w:val="18191B"/>
        </w:rPr>
        <w:t xml:space="preserve"> (using the </w:t>
      </w:r>
      <w:r>
        <w:rPr>
          <w:rFonts w:ascii="Helvetica Neue" w:hAnsi="Helvetica Neue" w:cs="Helvetica Neue"/>
          <w:sz w:val="29"/>
          <w:sz-cs w:val="29"/>
          <w:b/>
          <w:spacing w:val="0"/>
          <w:color w:val="18191B"/>
        </w:rPr>
        <w:t xml:space="preserve">Lightning Engine for Spark</w:t>
      </w:r>
      <w:r>
        <w:rPr>
          <w:rFonts w:ascii="Helvetica Neue" w:hAnsi="Helvetica Neue" w:cs="Helvetica Neue"/>
          <w:sz w:val="29"/>
          <w:sz-cs w:val="29"/>
          <w:spacing w:val="0"/>
          <w:color w:val="18191B"/>
        </w:rPr>
        <w:t xml:space="preserve">).</w:t>
      </w:r>
      <w:r>
        <w:rPr>
          <w:rFonts w:ascii="Helvetica Neue" w:hAnsi="Helvetica Neue" w:cs="Helvetica Neue"/>
          <w:sz w:val="29"/>
          <w:sz-cs w:val="29"/>
          <w:spacing w:val="0"/>
          <w:color w:val="18191B"/>
        </w:rPr>
        <w:t xml:space="preserve"/>
      </w:r>
    </w:p>
    <w:p>
      <w:pPr>
        <w:ind w:left="720" w:first-line="-720"/>
      </w:pPr>
      <w:r>
        <w:rPr>
          <w:rFonts w:ascii="Helvetica Neue" w:hAnsi="Helvetica Neue" w:cs="Helvetica Neue"/>
          <w:sz w:val="32"/>
          <w:sz-cs w:val="32"/>
          <w:b/>
          <w:color w:val="156227"/>
        </w:rPr>
        <w:t xml:space="preserve"/>
        <w:tab/>
        <w:t xml:space="preserve">3</w:t>
        <w:tab/>
        <w:t xml:space="preserve"/>
      </w:r>
      <w:r>
        <w:rPr>
          <w:rFonts w:ascii="Helvetica Neue" w:hAnsi="Helvetica Neue" w:cs="Helvetica Neue"/>
          <w:sz w:val="32"/>
          <w:sz-cs w:val="32"/>
          <w:b/>
          <w:spacing w:val="0"/>
          <w:color w:val="156227"/>
        </w:rPr>
        <w:t xml:space="preserve">Phase 3: AI Unification &amp; Full Consignment (Months 12–18)</w:t>
      </w:r>
      <w:r>
        <w:rPr>
          <w:rFonts w:ascii="Helvetica Neue" w:hAnsi="Helvetica Neue" w:cs="Helvetica Neue"/>
          <w:sz w:val="29"/>
          <w:sz-cs w:val="29"/>
          <w:spacing w:val="0"/>
          <w:color w:val="18191B"/>
        </w:rPr>
        <w:t xml:space="preserve"/>
      </w:r>
    </w:p>
    <w:p>
      <w:pPr>
        <w:ind w:left="1440" w:first-line="-1440"/>
        <w:spacing w:after="120"/>
      </w:pPr>
      <w:r>
        <w:rPr>
          <w:rFonts w:ascii="Helvetica Neue" w:hAnsi="Helvetica Neue" w:cs="Helvetica Neue"/>
          <w:sz w:val="29"/>
          <w:sz-cs w:val="29"/>
          <w:color w:val="18191B"/>
        </w:rPr>
        <w:t xml:space="preserve"/>
        <w:tab/>
        <w:t xml:space="preserve">◦</w:t>
        <w:tab/>
        <w:t xml:space="preserve"/>
      </w:r>
      <w:r>
        <w:rPr>
          <w:rFonts w:ascii="Helvetica Neue" w:hAnsi="Helvetica Neue" w:cs="Helvetica Neue"/>
          <w:sz w:val="29"/>
          <w:sz-cs w:val="29"/>
          <w:spacing w:val="0"/>
          <w:color w:val="18191B"/>
        </w:rPr>
        <w:t xml:space="preserve">Consolidate predictive modeling and generative AI in </w:t>
      </w:r>
      <w:r>
        <w:rPr>
          <w:rFonts w:ascii="Helvetica Neue" w:hAnsi="Helvetica Neue" w:cs="Helvetica Neue"/>
          <w:sz w:val="29"/>
          <w:sz-cs w:val="29"/>
          <w:b/>
          <w:spacing w:val="0"/>
          <w:color w:val="18191B"/>
        </w:rPr>
        <w:t xml:space="preserve">Vertex AI</w:t>
      </w:r>
      <w:r>
        <w:rPr>
          <w:rFonts w:ascii="Helvetica Neue" w:hAnsi="Helvetica Neue" w:cs="Helvetica Neue"/>
          <w:sz w:val="29"/>
          <w:sz-cs w:val="29"/>
          <w:spacing w:val="0"/>
          <w:color w:val="18191B"/>
        </w:rPr>
        <w:t xml:space="preserve"> and </w:t>
      </w:r>
      <w:r>
        <w:rPr>
          <w:rFonts w:ascii="Helvetica Neue" w:hAnsi="Helvetica Neue" w:cs="Helvetica Neue"/>
          <w:sz w:val="29"/>
          <w:sz-cs w:val="29"/>
          <w:b/>
          <w:spacing w:val="0"/>
          <w:color w:val="18191B"/>
        </w:rPr>
        <w:t xml:space="preserve">BQML</w:t>
      </w:r>
      <w:r>
        <w:rPr>
          <w:rFonts w:ascii="Helvetica Neue" w:hAnsi="Helvetica Neue" w:cs="Helvetica Neue"/>
          <w:sz w:val="29"/>
          <w:sz-cs w:val="29"/>
          <w:spacing w:val="0"/>
          <w:color w:val="18191B"/>
        </w:rPr>
        <w:t xml:space="preserve">.</w:t>
      </w:r>
      <w:r>
        <w:rPr>
          <w:rFonts w:ascii="Helvetica Neue" w:hAnsi="Helvetica Neue" w:cs="Helvetica Neue"/>
          <w:sz w:val="29"/>
          <w:sz-cs w:val="29"/>
          <w:spacing w:val="0"/>
          <w:color w:val="18191B"/>
        </w:rPr>
        <w:t xml:space="preserve"/>
      </w:r>
    </w:p>
    <w:p>
      <w:pPr>
        <w:ind w:left="1440" w:first-line="-1440"/>
        <w:spacing w:after="120"/>
      </w:pPr>
      <w:r>
        <w:rPr>
          <w:rFonts w:ascii="Helvetica Neue" w:hAnsi="Helvetica Neue" w:cs="Helvetica Neue"/>
          <w:sz w:val="29"/>
          <w:sz-cs w:val="29"/>
          <w:color w:val="18191B"/>
        </w:rPr>
        <w:t xml:space="preserve"/>
        <w:tab/>
        <w:t xml:space="preserve">◦</w:t>
        <w:tab/>
        <w:t xml:space="preserve"/>
      </w:r>
      <w:r>
        <w:rPr>
          <w:rFonts w:ascii="Helvetica Neue" w:hAnsi="Helvetica Neue" w:cs="Helvetica Neue"/>
          <w:sz w:val="29"/>
          <w:sz-cs w:val="29"/>
          <w:spacing w:val="0"/>
          <w:color w:val="18191B"/>
        </w:rPr>
        <w:t xml:space="preserve">Connect BigQuery tables to </w:t>
      </w:r>
      <w:r>
        <w:rPr>
          <w:rFonts w:ascii="Helvetica Neue" w:hAnsi="Helvetica Neue" w:cs="Helvetica Neue"/>
          <w:sz w:val="29"/>
          <w:sz-cs w:val="29"/>
          <w:b/>
          <w:spacing w:val="0"/>
          <w:color w:val="18191B"/>
        </w:rPr>
        <w:t xml:space="preserve">Gemini Deep Research Agents</w:t>
      </w:r>
      <w:r>
        <w:rPr>
          <w:rFonts w:ascii="Helvetica Neue" w:hAnsi="Helvetica Neue" w:cs="Helvetica Neue"/>
          <w:sz w:val="29"/>
          <w:sz-cs w:val="29"/>
          <w:spacing w:val="0"/>
          <w:color w:val="18191B"/>
        </w:rPr>
        <w:t xml:space="preserve"> (Next '26) and Dataplex Knowledge Catalog for autonomous organizational data intelligence.</w:t>
      </w:r>
      <w:r>
        <w:rPr>
          <w:rFonts w:ascii="Helvetica Neue" w:hAnsi="Helvetica Neue" w:cs="Helvetica Neue"/>
          <w:sz w:val="29"/>
          <w:sz-cs w:val="29"/>
          <w:spacing w:val="0"/>
          <w:color w:val="18191B"/>
        </w:rPr>
        <w:t xml:space="preserve"/>
      </w:r>
    </w:p>
    <w:p>
      <w:pPr>
        <w:ind w:left="1440" w:first-line="-1440"/>
        <w:spacing w:after="120"/>
      </w:pPr>
      <w:r>
        <w:rPr>
          <w:rFonts w:ascii="Helvetica Neue" w:hAnsi="Helvetica Neue" w:cs="Helvetica Neue"/>
          <w:sz w:val="29"/>
          <w:sz-cs w:val="29"/>
          <w:color w:val="18191B"/>
        </w:rPr>
        <w:t xml:space="preserve"/>
        <w:tab/>
        <w:t xml:space="preserve">◦</w:t>
        <w:tab/>
        <w:t xml:space="preserve"/>
      </w:r>
      <w:r>
        <w:rPr>
          <w:rFonts w:ascii="Helvetica Neue" w:hAnsi="Helvetica Neue" w:cs="Helvetica Neue"/>
          <w:sz w:val="29"/>
          <w:sz-cs w:val="29"/>
          <w:spacing w:val="0"/>
          <w:color w:val="18191B"/>
        </w:rPr>
        <w:t xml:space="preserve">Formally sunset remaining Databricks workspaces and eliminate vendor double-billing.</w:t>
      </w:r>
      <w:r>
        <w:rPr>
          <w:rFonts w:ascii="Helvetica Neue" w:hAnsi="Helvetica Neue" w:cs="Helvetica Neue"/>
          <w:sz w:val="29"/>
          <w:sz-cs w:val="29"/>
          <w:spacing w:val="0"/>
          <w:color w:val="18191B"/>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