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97C4" w14:textId="77777777" w:rsidR="00EC3EE3" w:rsidRDefault="00EC3EE3" w:rsidP="00EC3EE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4112562A" w14:textId="77777777" w:rsidR="00EC3EE3" w:rsidRDefault="00EC3EE3" w:rsidP="00EC3EE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663DCAE5" w14:textId="77777777" w:rsidR="00EC3EE3" w:rsidRDefault="00EC3EE3" w:rsidP="00EC3EE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7EDC9F09" w14:textId="3335B23D" w:rsidR="00EC3EE3" w:rsidRDefault="00EC3EE3" w:rsidP="00EC3EE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 xml:space="preserve">                                    </w:t>
      </w:r>
      <w:r>
        <w:rPr>
          <w:rFonts w:ascii="Times New Roman" w:eastAsia="Times New Roman" w:hAnsi="Times New Roman" w:cs="Times New Roman"/>
          <w:b/>
          <w:bCs/>
          <w:noProof/>
          <w:kern w:val="36"/>
          <w:sz w:val="48"/>
          <w:szCs w:val="48"/>
          <w:lang w:eastAsia="en-GB"/>
        </w:rPr>
        <w:drawing>
          <wp:inline distT="0" distB="0" distL="0" distR="0" wp14:anchorId="56F15EBC" wp14:editId="2B25B1E6">
            <wp:extent cx="4577070" cy="2433074"/>
            <wp:effectExtent l="0" t="0" r="0" b="5715"/>
            <wp:docPr id="116000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06032" name="Picture 1160006032"/>
                    <pic:cNvPicPr/>
                  </pic:nvPicPr>
                  <pic:blipFill>
                    <a:blip r:embed="rId5">
                      <a:extLst>
                        <a:ext uri="{28A0092B-C50C-407E-A947-70E740481C1C}">
                          <a14:useLocalDpi xmlns:a14="http://schemas.microsoft.com/office/drawing/2010/main" val="0"/>
                        </a:ext>
                      </a:extLst>
                    </a:blip>
                    <a:stretch>
                      <a:fillRect/>
                    </a:stretch>
                  </pic:blipFill>
                  <pic:spPr>
                    <a:xfrm>
                      <a:off x="0" y="0"/>
                      <a:ext cx="4591633" cy="2440815"/>
                    </a:xfrm>
                    <a:prstGeom prst="rect">
                      <a:avLst/>
                    </a:prstGeom>
                  </pic:spPr>
                </pic:pic>
              </a:graphicData>
            </a:graphic>
          </wp:inline>
        </w:drawing>
      </w:r>
    </w:p>
    <w:p w14:paraId="5873545D" w14:textId="77777777" w:rsidR="00EC3EE3" w:rsidRDefault="00EC3EE3" w:rsidP="00EC3EE3">
      <w:pPr>
        <w:spacing w:before="100" w:beforeAutospacing="1" w:after="100" w:afterAutospacing="1"/>
        <w:outlineLvl w:val="0"/>
        <w:rPr>
          <w:rFonts w:ascii="Times New Roman" w:eastAsia="Times New Roman" w:hAnsi="Times New Roman" w:cs="Times New Roman"/>
          <w:b/>
          <w:bCs/>
          <w:kern w:val="36"/>
          <w:sz w:val="30"/>
          <w:szCs w:val="30"/>
          <w:lang w:eastAsia="en-GB"/>
          <w14:ligatures w14:val="none"/>
        </w:rPr>
      </w:pPr>
    </w:p>
    <w:p w14:paraId="3084BD91" w14:textId="77777777" w:rsidR="00EC3EE3" w:rsidRDefault="00EC3EE3" w:rsidP="00EC3EE3">
      <w:pPr>
        <w:spacing w:before="100" w:beforeAutospacing="1" w:after="100" w:afterAutospacing="1"/>
        <w:outlineLvl w:val="0"/>
        <w:rPr>
          <w:rFonts w:ascii="Times New Roman" w:eastAsia="Times New Roman" w:hAnsi="Times New Roman" w:cs="Times New Roman"/>
          <w:b/>
          <w:bCs/>
          <w:kern w:val="36"/>
          <w:sz w:val="30"/>
          <w:szCs w:val="30"/>
          <w:lang w:eastAsia="en-GB"/>
          <w14:ligatures w14:val="none"/>
        </w:rPr>
      </w:pPr>
    </w:p>
    <w:p w14:paraId="5E7EAC17" w14:textId="5B784891" w:rsidR="00EC3EE3" w:rsidRDefault="00EC3EE3" w:rsidP="00EC3EE3">
      <w:pPr>
        <w:spacing w:before="100" w:beforeAutospacing="1" w:after="100" w:afterAutospacing="1"/>
        <w:outlineLvl w:val="0"/>
        <w:rPr>
          <w:rFonts w:ascii="Times New Roman" w:eastAsia="Times New Roman" w:hAnsi="Times New Roman" w:cs="Times New Roman"/>
          <w:b/>
          <w:bCs/>
          <w:kern w:val="36"/>
          <w:sz w:val="30"/>
          <w:szCs w:val="30"/>
          <w:lang w:eastAsia="en-GB"/>
          <w14:ligatures w14:val="none"/>
        </w:rPr>
      </w:pPr>
      <w:r w:rsidRPr="00EC3EE3">
        <w:rPr>
          <w:rFonts w:ascii="Times New Roman" w:eastAsia="Times New Roman" w:hAnsi="Times New Roman" w:cs="Times New Roman"/>
          <w:b/>
          <w:bCs/>
          <w:kern w:val="36"/>
          <w:sz w:val="30"/>
          <w:szCs w:val="30"/>
          <w:lang w:eastAsia="en-GB"/>
          <w14:ligatures w14:val="none"/>
        </w:rPr>
        <w:t xml:space="preserve">Prepared and present by : </w:t>
      </w:r>
    </w:p>
    <w:p w14:paraId="384B45CB" w14:textId="019EA1D5" w:rsidR="00EC3EE3" w:rsidRDefault="00EC3EE3" w:rsidP="00EC3EE3">
      <w:pPr>
        <w:spacing w:before="100" w:beforeAutospacing="1" w:after="100" w:afterAutospacing="1"/>
        <w:outlineLvl w:val="0"/>
        <w:rPr>
          <w:rFonts w:ascii="Times New Roman" w:eastAsia="Times New Roman" w:hAnsi="Times New Roman" w:cs="Times New Roman"/>
          <w:b/>
          <w:bCs/>
          <w:kern w:val="36"/>
          <w:sz w:val="30"/>
          <w:szCs w:val="30"/>
          <w:lang w:eastAsia="en-GB"/>
          <w14:ligatures w14:val="none"/>
        </w:rPr>
      </w:pPr>
      <w:r>
        <w:rPr>
          <w:rFonts w:ascii="Times New Roman" w:eastAsia="Times New Roman" w:hAnsi="Times New Roman" w:cs="Times New Roman"/>
          <w:b/>
          <w:bCs/>
          <w:kern w:val="36"/>
          <w:sz w:val="30"/>
          <w:szCs w:val="30"/>
          <w:lang w:eastAsia="en-GB"/>
          <w14:ligatures w14:val="none"/>
        </w:rPr>
        <w:t>KHUSH PITHVA 24BCE174</w:t>
      </w:r>
    </w:p>
    <w:p w14:paraId="1D17DD06" w14:textId="6426DC2E" w:rsidR="00EC3EE3" w:rsidRDefault="00EC3EE3" w:rsidP="00EC3EE3">
      <w:pPr>
        <w:spacing w:before="100" w:beforeAutospacing="1" w:after="100" w:afterAutospacing="1"/>
        <w:outlineLvl w:val="0"/>
        <w:rPr>
          <w:rFonts w:ascii="Times New Roman" w:eastAsia="Times New Roman" w:hAnsi="Times New Roman" w:cs="Times New Roman"/>
          <w:b/>
          <w:bCs/>
          <w:kern w:val="36"/>
          <w:sz w:val="30"/>
          <w:szCs w:val="30"/>
          <w:lang w:eastAsia="en-GB"/>
          <w14:ligatures w14:val="none"/>
        </w:rPr>
      </w:pPr>
      <w:r>
        <w:rPr>
          <w:rFonts w:ascii="Times New Roman" w:eastAsia="Times New Roman" w:hAnsi="Times New Roman" w:cs="Times New Roman"/>
          <w:b/>
          <w:bCs/>
          <w:kern w:val="36"/>
          <w:sz w:val="30"/>
          <w:szCs w:val="30"/>
          <w:lang w:eastAsia="en-GB"/>
          <w14:ligatures w14:val="none"/>
        </w:rPr>
        <w:t>PARTH SAVALIYA 24BCE167</w:t>
      </w:r>
    </w:p>
    <w:p w14:paraId="5B2DBE51" w14:textId="69C33FEE" w:rsidR="00EC3EE3" w:rsidRPr="00EC3EE3" w:rsidRDefault="00EC3EE3" w:rsidP="00EC3EE3">
      <w:pPr>
        <w:spacing w:before="100" w:beforeAutospacing="1" w:after="100" w:afterAutospacing="1"/>
        <w:outlineLvl w:val="0"/>
        <w:rPr>
          <w:rFonts w:ascii="Times New Roman" w:eastAsia="Times New Roman" w:hAnsi="Times New Roman" w:cs="Times New Roman"/>
          <w:b/>
          <w:bCs/>
          <w:kern w:val="36"/>
          <w:sz w:val="30"/>
          <w:szCs w:val="30"/>
          <w:lang w:eastAsia="en-GB"/>
          <w14:ligatures w14:val="none"/>
        </w:rPr>
      </w:pPr>
      <w:r>
        <w:rPr>
          <w:rFonts w:ascii="Times New Roman" w:eastAsia="Times New Roman" w:hAnsi="Times New Roman" w:cs="Times New Roman"/>
          <w:b/>
          <w:bCs/>
          <w:kern w:val="36"/>
          <w:sz w:val="30"/>
          <w:szCs w:val="30"/>
          <w:lang w:eastAsia="en-GB"/>
          <w14:ligatures w14:val="none"/>
        </w:rPr>
        <w:t>PRIYANSH PATEL 24BCE180</w:t>
      </w:r>
    </w:p>
    <w:p w14:paraId="60E0684D" w14:textId="77777777" w:rsidR="00EC3EE3" w:rsidRDefault="00EC3EE3" w:rsidP="00EC3EE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1D0EF5FC" w14:textId="77777777" w:rsidR="00EC3EE3" w:rsidRDefault="00EC3EE3" w:rsidP="00EC3EE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2577B8A2" w14:textId="77777777" w:rsidR="00EC3EE3" w:rsidRDefault="00EC3EE3" w:rsidP="00EC3EE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0B2B0A4D" w14:textId="77777777" w:rsidR="00EC3EE3" w:rsidRDefault="00EC3EE3" w:rsidP="00EC3EE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1275129F" w14:textId="77777777" w:rsidR="00EC3EE3" w:rsidRDefault="00EC3EE3" w:rsidP="00EC3EE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101034D9" w14:textId="77777777" w:rsidR="006727B3" w:rsidRPr="006727B3" w:rsidRDefault="006727B3" w:rsidP="006727B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27B3">
        <w:rPr>
          <w:rFonts w:ascii="Times New Roman" w:eastAsia="Times New Roman" w:hAnsi="Times New Roman" w:cs="Times New Roman"/>
          <w:b/>
          <w:bCs/>
          <w:kern w:val="36"/>
          <w:sz w:val="48"/>
          <w:szCs w:val="48"/>
          <w:lang w:eastAsia="en-GB"/>
          <w14:ligatures w14:val="none"/>
        </w:rPr>
        <w:t>Mid-Day Meal and the Right to Nutrition: A Constitutional and Social Perspective</w:t>
      </w:r>
    </w:p>
    <w:p w14:paraId="58C83269"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i/>
          <w:iCs/>
          <w:kern w:val="0"/>
          <w:sz w:val="27"/>
          <w:szCs w:val="27"/>
          <w:lang w:eastAsia="en-GB"/>
          <w14:ligatures w14:val="none"/>
        </w:rPr>
        <w:t>Ensuring Health, Dignity, and Equity Through School Nutrition</w:t>
      </w:r>
    </w:p>
    <w:p w14:paraId="1342CE39"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Created by:</w:t>
      </w:r>
      <w:r w:rsidRPr="006727B3">
        <w:rPr>
          <w:rFonts w:ascii="Times New Roman" w:eastAsia="Times New Roman" w:hAnsi="Times New Roman" w:cs="Times New Roman"/>
          <w:kern w:val="0"/>
          <w:lang w:eastAsia="en-GB"/>
          <w14:ligatures w14:val="none"/>
        </w:rPr>
        <w:t xml:space="preserve"> </w:t>
      </w:r>
      <w:r w:rsidRPr="006727B3">
        <w:rPr>
          <w:rFonts w:ascii="Times New Roman" w:eastAsia="Times New Roman" w:hAnsi="Times New Roman" w:cs="Times New Roman"/>
          <w:i/>
          <w:iCs/>
          <w:kern w:val="0"/>
          <w:lang w:eastAsia="en-GB"/>
          <w14:ligatures w14:val="none"/>
        </w:rPr>
        <w:t>Khush Pithva (24BCE174)</w:t>
      </w:r>
      <w:r w:rsidRPr="006727B3">
        <w:rPr>
          <w:rFonts w:ascii="Times New Roman" w:eastAsia="Times New Roman" w:hAnsi="Times New Roman" w:cs="Times New Roman"/>
          <w:kern w:val="0"/>
          <w:lang w:eastAsia="en-GB"/>
          <w14:ligatures w14:val="none"/>
        </w:rPr>
        <w:br/>
      </w:r>
      <w:r w:rsidRPr="006727B3">
        <w:rPr>
          <w:rFonts w:ascii="Times New Roman" w:eastAsia="Times New Roman" w:hAnsi="Times New Roman" w:cs="Times New Roman"/>
          <w:b/>
          <w:bCs/>
          <w:kern w:val="0"/>
          <w:lang w:eastAsia="en-GB"/>
          <w14:ligatures w14:val="none"/>
        </w:rPr>
        <w:t>Image Suggestion:</w:t>
      </w:r>
      <w:r w:rsidRPr="006727B3">
        <w:rPr>
          <w:rFonts w:ascii="Times New Roman" w:eastAsia="Times New Roman" w:hAnsi="Times New Roman" w:cs="Times New Roman"/>
          <w:kern w:val="0"/>
          <w:lang w:eastAsia="en-GB"/>
          <w14:ligatures w14:val="none"/>
        </w:rPr>
        <w:t xml:space="preserve"> School children enjoying their mid-day meal in a cheerful school environment</w:t>
      </w:r>
    </w:p>
    <w:p w14:paraId="04EE1FA7"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09F66BF3">
          <v:rect id="_x0000_i1068" alt="" style="width:451.3pt;height:.05pt;mso-width-percent:0;mso-height-percent:0;mso-width-percent:0;mso-height-percent:0" o:hralign="center" o:hrstd="t" o:hr="t" fillcolor="#a0a0a0" stroked="f"/>
        </w:pict>
      </w:r>
    </w:p>
    <w:p w14:paraId="3E40ECF6" w14:textId="77777777" w:rsidR="006727B3" w:rsidRPr="006727B3" w:rsidRDefault="006727B3" w:rsidP="006727B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27B3">
        <w:rPr>
          <w:rFonts w:ascii="Times New Roman" w:eastAsia="Times New Roman" w:hAnsi="Times New Roman" w:cs="Times New Roman"/>
          <w:b/>
          <w:bCs/>
          <w:kern w:val="0"/>
          <w:sz w:val="36"/>
          <w:szCs w:val="36"/>
          <w:lang w:eastAsia="en-GB"/>
          <w14:ligatures w14:val="none"/>
        </w:rPr>
        <w:t>Part 1: The Story Behind the Mid-Day Meal Scheme</w:t>
      </w:r>
    </w:p>
    <w:p w14:paraId="5BCF620C"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Introduction</w:t>
      </w:r>
    </w:p>
    <w:p w14:paraId="3DF1478B"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Hunger and education are deeply connected. A hungry child cannot concentrate, learn effectively, or participate fully in school activities. For millions of children in India, hunger once stood as the biggest barrier to education. Recognizing this, the Government of India introduced the </w:t>
      </w:r>
      <w:r w:rsidRPr="006727B3">
        <w:rPr>
          <w:rFonts w:ascii="Times New Roman" w:eastAsia="Times New Roman" w:hAnsi="Times New Roman" w:cs="Times New Roman"/>
          <w:b/>
          <w:bCs/>
          <w:kern w:val="0"/>
          <w:lang w:eastAsia="en-GB"/>
          <w14:ligatures w14:val="none"/>
        </w:rPr>
        <w:t>Mid-Day Meal Scheme (MDMS)</w:t>
      </w:r>
      <w:r w:rsidRPr="006727B3">
        <w:rPr>
          <w:rFonts w:ascii="Times New Roman" w:eastAsia="Times New Roman" w:hAnsi="Times New Roman" w:cs="Times New Roman"/>
          <w:kern w:val="0"/>
          <w:lang w:eastAsia="en-GB"/>
          <w14:ligatures w14:val="none"/>
        </w:rPr>
        <w:t xml:space="preserve"> — one of the world’s largest school feeding programs.</w:t>
      </w:r>
    </w:p>
    <w:p w14:paraId="6C526986"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The scheme’s primary purpose is not only to satisfy hunger but also to promote </w:t>
      </w:r>
      <w:r w:rsidRPr="006727B3">
        <w:rPr>
          <w:rFonts w:ascii="Times New Roman" w:eastAsia="Times New Roman" w:hAnsi="Times New Roman" w:cs="Times New Roman"/>
          <w:b/>
          <w:bCs/>
          <w:kern w:val="0"/>
          <w:lang w:eastAsia="en-GB"/>
          <w14:ligatures w14:val="none"/>
        </w:rPr>
        <w:t>nutritional well-being</w:t>
      </w:r>
      <w:r w:rsidRPr="006727B3">
        <w:rPr>
          <w:rFonts w:ascii="Times New Roman" w:eastAsia="Times New Roman" w:hAnsi="Times New Roman" w:cs="Times New Roman"/>
          <w:kern w:val="0"/>
          <w:lang w:eastAsia="en-GB"/>
          <w14:ligatures w14:val="none"/>
        </w:rPr>
        <w:t xml:space="preserve">, </w:t>
      </w:r>
      <w:r w:rsidRPr="006727B3">
        <w:rPr>
          <w:rFonts w:ascii="Times New Roman" w:eastAsia="Times New Roman" w:hAnsi="Times New Roman" w:cs="Times New Roman"/>
          <w:b/>
          <w:bCs/>
          <w:kern w:val="0"/>
          <w:lang w:eastAsia="en-GB"/>
          <w14:ligatures w14:val="none"/>
        </w:rPr>
        <w:t>school attendance</w:t>
      </w:r>
      <w:r w:rsidRPr="006727B3">
        <w:rPr>
          <w:rFonts w:ascii="Times New Roman" w:eastAsia="Times New Roman" w:hAnsi="Times New Roman" w:cs="Times New Roman"/>
          <w:kern w:val="0"/>
          <w:lang w:eastAsia="en-GB"/>
          <w14:ligatures w14:val="none"/>
        </w:rPr>
        <w:t xml:space="preserve">, and </w:t>
      </w:r>
      <w:r w:rsidRPr="006727B3">
        <w:rPr>
          <w:rFonts w:ascii="Times New Roman" w:eastAsia="Times New Roman" w:hAnsi="Times New Roman" w:cs="Times New Roman"/>
          <w:b/>
          <w:bCs/>
          <w:kern w:val="0"/>
          <w:lang w:eastAsia="en-GB"/>
          <w14:ligatures w14:val="none"/>
        </w:rPr>
        <w:t>social equality</w:t>
      </w:r>
      <w:r w:rsidRPr="006727B3">
        <w:rPr>
          <w:rFonts w:ascii="Times New Roman" w:eastAsia="Times New Roman" w:hAnsi="Times New Roman" w:cs="Times New Roman"/>
          <w:kern w:val="0"/>
          <w:lang w:eastAsia="en-GB"/>
          <w14:ligatures w14:val="none"/>
        </w:rPr>
        <w:t xml:space="preserve">. It aims to ensure that no child is deprived of education because of an empty stomach. By linking food with education, the MDMS contributes to two of the most vital Sustainable Development Goals (SDGs): </w:t>
      </w:r>
      <w:r w:rsidRPr="006727B3">
        <w:rPr>
          <w:rFonts w:ascii="Times New Roman" w:eastAsia="Times New Roman" w:hAnsi="Times New Roman" w:cs="Times New Roman"/>
          <w:b/>
          <w:bCs/>
          <w:kern w:val="0"/>
          <w:lang w:eastAsia="en-GB"/>
          <w14:ligatures w14:val="none"/>
        </w:rPr>
        <w:t>Zero Hunger (SDG 2)</w:t>
      </w:r>
      <w:r w:rsidRPr="006727B3">
        <w:rPr>
          <w:rFonts w:ascii="Times New Roman" w:eastAsia="Times New Roman" w:hAnsi="Times New Roman" w:cs="Times New Roman"/>
          <w:kern w:val="0"/>
          <w:lang w:eastAsia="en-GB"/>
          <w14:ligatures w14:val="none"/>
        </w:rPr>
        <w:t xml:space="preserve"> and </w:t>
      </w:r>
      <w:r w:rsidRPr="006727B3">
        <w:rPr>
          <w:rFonts w:ascii="Times New Roman" w:eastAsia="Times New Roman" w:hAnsi="Times New Roman" w:cs="Times New Roman"/>
          <w:b/>
          <w:bCs/>
          <w:kern w:val="0"/>
          <w:lang w:eastAsia="en-GB"/>
          <w14:ligatures w14:val="none"/>
        </w:rPr>
        <w:t>Quality Education (SDG 4)</w:t>
      </w:r>
      <w:r w:rsidRPr="006727B3">
        <w:rPr>
          <w:rFonts w:ascii="Times New Roman" w:eastAsia="Times New Roman" w:hAnsi="Times New Roman" w:cs="Times New Roman"/>
          <w:kern w:val="0"/>
          <w:lang w:eastAsia="en-GB"/>
          <w14:ligatures w14:val="none"/>
        </w:rPr>
        <w:t>.</w:t>
      </w:r>
    </w:p>
    <w:p w14:paraId="30A72534"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Nutrition plays a foundational role in a child’s physical and mental development. Lack of adequate nutrition can impair learning abilities, weaken immunity, and limit future productivity. The Mid-Day Meal Scheme thus represents a bridge between </w:t>
      </w:r>
      <w:r w:rsidRPr="006727B3">
        <w:rPr>
          <w:rFonts w:ascii="Times New Roman" w:eastAsia="Times New Roman" w:hAnsi="Times New Roman" w:cs="Times New Roman"/>
          <w:b/>
          <w:bCs/>
          <w:kern w:val="0"/>
          <w:lang w:eastAsia="en-GB"/>
          <w14:ligatures w14:val="none"/>
        </w:rPr>
        <w:t>education policy</w:t>
      </w:r>
      <w:r w:rsidRPr="006727B3">
        <w:rPr>
          <w:rFonts w:ascii="Times New Roman" w:eastAsia="Times New Roman" w:hAnsi="Times New Roman" w:cs="Times New Roman"/>
          <w:kern w:val="0"/>
          <w:lang w:eastAsia="en-GB"/>
          <w14:ligatures w14:val="none"/>
        </w:rPr>
        <w:t xml:space="preserve"> and </w:t>
      </w:r>
      <w:r w:rsidRPr="006727B3">
        <w:rPr>
          <w:rFonts w:ascii="Times New Roman" w:eastAsia="Times New Roman" w:hAnsi="Times New Roman" w:cs="Times New Roman"/>
          <w:b/>
          <w:bCs/>
          <w:kern w:val="0"/>
          <w:lang w:eastAsia="en-GB"/>
          <w14:ligatures w14:val="none"/>
        </w:rPr>
        <w:t>public health policy</w:t>
      </w:r>
      <w:r w:rsidRPr="006727B3">
        <w:rPr>
          <w:rFonts w:ascii="Times New Roman" w:eastAsia="Times New Roman" w:hAnsi="Times New Roman" w:cs="Times New Roman"/>
          <w:kern w:val="0"/>
          <w:lang w:eastAsia="en-GB"/>
          <w14:ligatures w14:val="none"/>
        </w:rPr>
        <w:t>, uniting both in the service of child welfare.</w:t>
      </w:r>
    </w:p>
    <w:p w14:paraId="174B088C"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7D6C98DF">
          <v:rect id="_x0000_i1067" alt="" style="width:451.3pt;height:.05pt;mso-width-percent:0;mso-height-percent:0;mso-width-percent:0;mso-height-percent:0" o:hralign="center" o:hrstd="t" o:hr="t" fillcolor="#a0a0a0" stroked="f"/>
        </w:pict>
      </w:r>
    </w:p>
    <w:p w14:paraId="34938F5E"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Historical Background</w:t>
      </w:r>
    </w:p>
    <w:p w14:paraId="1BEFDEF2"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The roots of the Mid-Day Meal Scheme go back almost a century.</w:t>
      </w:r>
    </w:p>
    <w:p w14:paraId="5C489C90" w14:textId="77777777" w:rsidR="006727B3" w:rsidRPr="006727B3" w:rsidRDefault="006727B3" w:rsidP="006727B3">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1925:</w:t>
      </w:r>
      <w:r w:rsidRPr="006727B3">
        <w:rPr>
          <w:rFonts w:ascii="Times New Roman" w:eastAsia="Times New Roman" w:hAnsi="Times New Roman" w:cs="Times New Roman"/>
          <w:kern w:val="0"/>
          <w:lang w:eastAsia="en-GB"/>
          <w14:ligatures w14:val="none"/>
        </w:rPr>
        <w:t xml:space="preserve"> The idea originated in Tamil Nadu (then Madras Presidency), which started providing cooked meals to poor children in select municipal schools. This was the first organized attempt in India to combine food with education.</w:t>
      </w:r>
    </w:p>
    <w:p w14:paraId="68AB386C" w14:textId="77777777" w:rsidR="006727B3" w:rsidRPr="006727B3" w:rsidRDefault="006727B3" w:rsidP="006727B3">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lastRenderedPageBreak/>
        <w:t>1956–1980s:</w:t>
      </w:r>
      <w:r w:rsidRPr="006727B3">
        <w:rPr>
          <w:rFonts w:ascii="Times New Roman" w:eastAsia="Times New Roman" w:hAnsi="Times New Roman" w:cs="Times New Roman"/>
          <w:kern w:val="0"/>
          <w:lang w:eastAsia="en-GB"/>
          <w14:ligatures w14:val="none"/>
        </w:rPr>
        <w:t xml:space="preserve"> Various states such as Gujarat, Kerala, and West Bengal adopted similar initiatives at the local level. However, these remained limited in coverage.</w:t>
      </w:r>
    </w:p>
    <w:p w14:paraId="0BA06798" w14:textId="77777777" w:rsidR="006727B3" w:rsidRPr="006727B3" w:rsidRDefault="006727B3" w:rsidP="006727B3">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1995:</w:t>
      </w:r>
      <w:r w:rsidRPr="006727B3">
        <w:rPr>
          <w:rFonts w:ascii="Times New Roman" w:eastAsia="Times New Roman" w:hAnsi="Times New Roman" w:cs="Times New Roman"/>
          <w:kern w:val="0"/>
          <w:lang w:eastAsia="en-GB"/>
          <w14:ligatures w14:val="none"/>
        </w:rPr>
        <w:t xml:space="preserve"> The central government launched the </w:t>
      </w:r>
      <w:r w:rsidRPr="006727B3">
        <w:rPr>
          <w:rFonts w:ascii="Times New Roman" w:eastAsia="Times New Roman" w:hAnsi="Times New Roman" w:cs="Times New Roman"/>
          <w:b/>
          <w:bCs/>
          <w:kern w:val="0"/>
          <w:lang w:eastAsia="en-GB"/>
          <w14:ligatures w14:val="none"/>
        </w:rPr>
        <w:t>National Programme of Nutritional Support to Primary Education</w:t>
      </w:r>
      <w:r w:rsidRPr="006727B3">
        <w:rPr>
          <w:rFonts w:ascii="Times New Roman" w:eastAsia="Times New Roman" w:hAnsi="Times New Roman" w:cs="Times New Roman"/>
          <w:kern w:val="0"/>
          <w:lang w:eastAsia="en-GB"/>
          <w14:ligatures w14:val="none"/>
        </w:rPr>
        <w:t xml:space="preserve">, which marked the beginning of a nationwide school feeding program. Initially, this was in the form of </w:t>
      </w:r>
      <w:r w:rsidRPr="006727B3">
        <w:rPr>
          <w:rFonts w:ascii="Times New Roman" w:eastAsia="Times New Roman" w:hAnsi="Times New Roman" w:cs="Times New Roman"/>
          <w:b/>
          <w:bCs/>
          <w:kern w:val="0"/>
          <w:lang w:eastAsia="en-GB"/>
          <w14:ligatures w14:val="none"/>
        </w:rPr>
        <w:t>dry rations</w:t>
      </w:r>
      <w:r w:rsidRPr="006727B3">
        <w:rPr>
          <w:rFonts w:ascii="Times New Roman" w:eastAsia="Times New Roman" w:hAnsi="Times New Roman" w:cs="Times New Roman"/>
          <w:kern w:val="0"/>
          <w:lang w:eastAsia="en-GB"/>
          <w14:ligatures w14:val="none"/>
        </w:rPr>
        <w:t xml:space="preserve"> (grains given to take home).</w:t>
      </w:r>
    </w:p>
    <w:p w14:paraId="23B2FC53" w14:textId="77777777" w:rsidR="006727B3" w:rsidRPr="006727B3" w:rsidRDefault="006727B3" w:rsidP="006727B3">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2001:</w:t>
      </w:r>
      <w:r w:rsidRPr="006727B3">
        <w:rPr>
          <w:rFonts w:ascii="Times New Roman" w:eastAsia="Times New Roman" w:hAnsi="Times New Roman" w:cs="Times New Roman"/>
          <w:kern w:val="0"/>
          <w:lang w:eastAsia="en-GB"/>
          <w14:ligatures w14:val="none"/>
        </w:rPr>
        <w:t xml:space="preserve"> A landmark </w:t>
      </w:r>
      <w:r w:rsidRPr="006727B3">
        <w:rPr>
          <w:rFonts w:ascii="Times New Roman" w:eastAsia="Times New Roman" w:hAnsi="Times New Roman" w:cs="Times New Roman"/>
          <w:b/>
          <w:bCs/>
          <w:kern w:val="0"/>
          <w:lang w:eastAsia="en-GB"/>
          <w14:ligatures w14:val="none"/>
        </w:rPr>
        <w:t>Supreme Court judgment</w:t>
      </w:r>
      <w:r w:rsidRPr="006727B3">
        <w:rPr>
          <w:rFonts w:ascii="Times New Roman" w:eastAsia="Times New Roman" w:hAnsi="Times New Roman" w:cs="Times New Roman"/>
          <w:kern w:val="0"/>
          <w:lang w:eastAsia="en-GB"/>
          <w14:ligatures w14:val="none"/>
        </w:rPr>
        <w:t xml:space="preserve"> transformed the scheme by directing all states to serve </w:t>
      </w:r>
      <w:r w:rsidRPr="006727B3">
        <w:rPr>
          <w:rFonts w:ascii="Times New Roman" w:eastAsia="Times New Roman" w:hAnsi="Times New Roman" w:cs="Times New Roman"/>
          <w:b/>
          <w:bCs/>
          <w:kern w:val="0"/>
          <w:lang w:eastAsia="en-GB"/>
          <w14:ligatures w14:val="none"/>
        </w:rPr>
        <w:t>hot cooked meals</w:t>
      </w:r>
      <w:r w:rsidRPr="006727B3">
        <w:rPr>
          <w:rFonts w:ascii="Times New Roman" w:eastAsia="Times New Roman" w:hAnsi="Times New Roman" w:cs="Times New Roman"/>
          <w:kern w:val="0"/>
          <w:lang w:eastAsia="en-GB"/>
          <w14:ligatures w14:val="none"/>
        </w:rPr>
        <w:t xml:space="preserve"> in schools instead of distributing dry rations.</w:t>
      </w:r>
    </w:p>
    <w:p w14:paraId="2486C848" w14:textId="77777777" w:rsidR="006727B3" w:rsidRPr="006727B3" w:rsidRDefault="006727B3" w:rsidP="006727B3">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2004:</w:t>
      </w:r>
      <w:r w:rsidRPr="006727B3">
        <w:rPr>
          <w:rFonts w:ascii="Times New Roman" w:eastAsia="Times New Roman" w:hAnsi="Times New Roman" w:cs="Times New Roman"/>
          <w:kern w:val="0"/>
          <w:lang w:eastAsia="en-GB"/>
          <w14:ligatures w14:val="none"/>
        </w:rPr>
        <w:t xml:space="preserve"> Specific </w:t>
      </w:r>
      <w:r w:rsidRPr="006727B3">
        <w:rPr>
          <w:rFonts w:ascii="Times New Roman" w:eastAsia="Times New Roman" w:hAnsi="Times New Roman" w:cs="Times New Roman"/>
          <w:b/>
          <w:bCs/>
          <w:kern w:val="0"/>
          <w:lang w:eastAsia="en-GB"/>
          <w14:ligatures w14:val="none"/>
        </w:rPr>
        <w:t>nutritional norms</w:t>
      </w:r>
      <w:r w:rsidRPr="006727B3">
        <w:rPr>
          <w:rFonts w:ascii="Times New Roman" w:eastAsia="Times New Roman" w:hAnsi="Times New Roman" w:cs="Times New Roman"/>
          <w:kern w:val="0"/>
          <w:lang w:eastAsia="en-GB"/>
          <w14:ligatures w14:val="none"/>
        </w:rPr>
        <w:t xml:space="preserve"> were formalized to ensure that meals met minimum calorie and protein requirements.</w:t>
      </w:r>
    </w:p>
    <w:p w14:paraId="61BE3A9C" w14:textId="77777777" w:rsidR="006727B3" w:rsidRPr="006727B3" w:rsidRDefault="006727B3" w:rsidP="006727B3">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2006:</w:t>
      </w:r>
      <w:r w:rsidRPr="006727B3">
        <w:rPr>
          <w:rFonts w:ascii="Times New Roman" w:eastAsia="Times New Roman" w:hAnsi="Times New Roman" w:cs="Times New Roman"/>
          <w:kern w:val="0"/>
          <w:lang w:eastAsia="en-GB"/>
          <w14:ligatures w14:val="none"/>
        </w:rPr>
        <w:t xml:space="preserve"> The scheme was extended to cover </w:t>
      </w:r>
      <w:r w:rsidRPr="006727B3">
        <w:rPr>
          <w:rFonts w:ascii="Times New Roman" w:eastAsia="Times New Roman" w:hAnsi="Times New Roman" w:cs="Times New Roman"/>
          <w:b/>
          <w:bCs/>
          <w:kern w:val="0"/>
          <w:lang w:eastAsia="en-GB"/>
          <w14:ligatures w14:val="none"/>
        </w:rPr>
        <w:t>upper primary students</w:t>
      </w:r>
      <w:r w:rsidRPr="006727B3">
        <w:rPr>
          <w:rFonts w:ascii="Times New Roman" w:eastAsia="Times New Roman" w:hAnsi="Times New Roman" w:cs="Times New Roman"/>
          <w:kern w:val="0"/>
          <w:lang w:eastAsia="en-GB"/>
          <w14:ligatures w14:val="none"/>
        </w:rPr>
        <w:t xml:space="preserve"> (Classes VI–VIII).</w:t>
      </w:r>
    </w:p>
    <w:p w14:paraId="59DB6550" w14:textId="77777777" w:rsidR="006727B3" w:rsidRPr="006727B3" w:rsidRDefault="006727B3" w:rsidP="006727B3">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2013:</w:t>
      </w:r>
      <w:r w:rsidRPr="006727B3">
        <w:rPr>
          <w:rFonts w:ascii="Times New Roman" w:eastAsia="Times New Roman" w:hAnsi="Times New Roman" w:cs="Times New Roman"/>
          <w:kern w:val="0"/>
          <w:lang w:eastAsia="en-GB"/>
          <w14:ligatures w14:val="none"/>
        </w:rPr>
        <w:t xml:space="preserve"> Under the </w:t>
      </w:r>
      <w:r w:rsidRPr="006727B3">
        <w:rPr>
          <w:rFonts w:ascii="Times New Roman" w:eastAsia="Times New Roman" w:hAnsi="Times New Roman" w:cs="Times New Roman"/>
          <w:b/>
          <w:bCs/>
          <w:kern w:val="0"/>
          <w:lang w:eastAsia="en-GB"/>
          <w14:ligatures w14:val="none"/>
        </w:rPr>
        <w:t>National Food Security Act (NFSA)</w:t>
      </w:r>
      <w:r w:rsidRPr="006727B3">
        <w:rPr>
          <w:rFonts w:ascii="Times New Roman" w:eastAsia="Times New Roman" w:hAnsi="Times New Roman" w:cs="Times New Roman"/>
          <w:kern w:val="0"/>
          <w:lang w:eastAsia="en-GB"/>
          <w14:ligatures w14:val="none"/>
        </w:rPr>
        <w:t xml:space="preserve">, the scheme became a </w:t>
      </w:r>
      <w:r w:rsidRPr="006727B3">
        <w:rPr>
          <w:rFonts w:ascii="Times New Roman" w:eastAsia="Times New Roman" w:hAnsi="Times New Roman" w:cs="Times New Roman"/>
          <w:b/>
          <w:bCs/>
          <w:kern w:val="0"/>
          <w:lang w:eastAsia="en-GB"/>
          <w14:ligatures w14:val="none"/>
        </w:rPr>
        <w:t>legal right</w:t>
      </w:r>
      <w:r w:rsidRPr="006727B3">
        <w:rPr>
          <w:rFonts w:ascii="Times New Roman" w:eastAsia="Times New Roman" w:hAnsi="Times New Roman" w:cs="Times New Roman"/>
          <w:kern w:val="0"/>
          <w:lang w:eastAsia="en-GB"/>
          <w14:ligatures w14:val="none"/>
        </w:rPr>
        <w:t xml:space="preserve"> for all children aged 6–14 years in government and government-aided schools.</w:t>
      </w:r>
    </w:p>
    <w:p w14:paraId="50CA8474" w14:textId="77777777" w:rsidR="006727B3" w:rsidRPr="006727B3" w:rsidRDefault="006727B3" w:rsidP="006727B3">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2021:</w:t>
      </w:r>
      <w:r w:rsidRPr="006727B3">
        <w:rPr>
          <w:rFonts w:ascii="Times New Roman" w:eastAsia="Times New Roman" w:hAnsi="Times New Roman" w:cs="Times New Roman"/>
          <w:kern w:val="0"/>
          <w:lang w:eastAsia="en-GB"/>
          <w14:ligatures w14:val="none"/>
        </w:rPr>
        <w:t xml:space="preserve"> It was renamed </w:t>
      </w:r>
      <w:r w:rsidRPr="006727B3">
        <w:rPr>
          <w:rFonts w:ascii="Times New Roman" w:eastAsia="Times New Roman" w:hAnsi="Times New Roman" w:cs="Times New Roman"/>
          <w:b/>
          <w:bCs/>
          <w:kern w:val="0"/>
          <w:lang w:eastAsia="en-GB"/>
          <w14:ligatures w14:val="none"/>
        </w:rPr>
        <w:t>PM POSHAN (Pradhan Mantri Poshan Shakti Nirman)</w:t>
      </w:r>
      <w:r w:rsidRPr="006727B3">
        <w:rPr>
          <w:rFonts w:ascii="Times New Roman" w:eastAsia="Times New Roman" w:hAnsi="Times New Roman" w:cs="Times New Roman"/>
          <w:kern w:val="0"/>
          <w:lang w:eastAsia="en-GB"/>
          <w14:ligatures w14:val="none"/>
        </w:rPr>
        <w:t>, expanding its vision and reach.</w:t>
      </w:r>
    </w:p>
    <w:p w14:paraId="0448408B"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pict w14:anchorId="3EB86F6B">
          <v:rect id="_x0000_i1053" style="width:0;height:1.5pt" o:hralign="center" o:hrstd="t" o:hr="t" fillcolor="#a0a0a0" stroked="f"/>
        </w:pict>
      </w:r>
    </w:p>
    <w:p w14:paraId="62E0C546"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Objectives of the Scheme</w:t>
      </w:r>
    </w:p>
    <w:p w14:paraId="63FCF1C8"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The Mid-Day Meal Scheme is guided by multiple goals that go far beyond food provision:</w:t>
      </w:r>
    </w:p>
    <w:p w14:paraId="79D48050" w14:textId="77777777" w:rsidR="006727B3" w:rsidRPr="006727B3" w:rsidRDefault="006727B3" w:rsidP="006727B3">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Nutritional Improvement:</w:t>
      </w:r>
      <w:r w:rsidRPr="006727B3">
        <w:rPr>
          <w:rFonts w:ascii="Times New Roman" w:eastAsia="Times New Roman" w:hAnsi="Times New Roman" w:cs="Times New Roman"/>
          <w:kern w:val="0"/>
          <w:lang w:eastAsia="en-GB"/>
          <w14:ligatures w14:val="none"/>
        </w:rPr>
        <w:t xml:space="preserve"> To combat malnutrition and ensure that every child receives at least one nutritious meal each school day.</w:t>
      </w:r>
    </w:p>
    <w:p w14:paraId="684B6429" w14:textId="77777777" w:rsidR="006727B3" w:rsidRPr="006727B3" w:rsidRDefault="006727B3" w:rsidP="006727B3">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Educational Advancement:</w:t>
      </w:r>
      <w:r w:rsidRPr="006727B3">
        <w:rPr>
          <w:rFonts w:ascii="Times New Roman" w:eastAsia="Times New Roman" w:hAnsi="Times New Roman" w:cs="Times New Roman"/>
          <w:kern w:val="0"/>
          <w:lang w:eastAsia="en-GB"/>
          <w14:ligatures w14:val="none"/>
        </w:rPr>
        <w:t xml:space="preserve"> To improve school enrollment, attendance, and retention, particularly among economically and socially disadvantaged groups.</w:t>
      </w:r>
    </w:p>
    <w:p w14:paraId="2F4E76B3" w14:textId="77777777" w:rsidR="006727B3" w:rsidRPr="006727B3" w:rsidRDefault="006727B3" w:rsidP="006727B3">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Social Equity:</w:t>
      </w:r>
      <w:r w:rsidRPr="006727B3">
        <w:rPr>
          <w:rFonts w:ascii="Times New Roman" w:eastAsia="Times New Roman" w:hAnsi="Times New Roman" w:cs="Times New Roman"/>
          <w:kern w:val="0"/>
          <w:lang w:eastAsia="en-GB"/>
          <w14:ligatures w14:val="none"/>
        </w:rPr>
        <w:t xml:space="preserve"> To foster social harmony by allowing children from all backgrounds—caste, class, and religion—to share the same meal.</w:t>
      </w:r>
    </w:p>
    <w:p w14:paraId="702C89E4" w14:textId="77777777" w:rsidR="006727B3" w:rsidRPr="006727B3" w:rsidRDefault="006727B3" w:rsidP="006727B3">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Gender Equality:</w:t>
      </w:r>
      <w:r w:rsidRPr="006727B3">
        <w:rPr>
          <w:rFonts w:ascii="Times New Roman" w:eastAsia="Times New Roman" w:hAnsi="Times New Roman" w:cs="Times New Roman"/>
          <w:kern w:val="0"/>
          <w:lang w:eastAsia="en-GB"/>
          <w14:ligatures w14:val="none"/>
        </w:rPr>
        <w:t xml:space="preserve"> To encourage the education of girls by reducing gender disparities in school attendance.</w:t>
      </w:r>
    </w:p>
    <w:p w14:paraId="77B2DA00" w14:textId="77777777" w:rsidR="006727B3" w:rsidRPr="006727B3" w:rsidRDefault="006727B3" w:rsidP="006727B3">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Community Development:</w:t>
      </w:r>
      <w:r w:rsidRPr="006727B3">
        <w:rPr>
          <w:rFonts w:ascii="Times New Roman" w:eastAsia="Times New Roman" w:hAnsi="Times New Roman" w:cs="Times New Roman"/>
          <w:kern w:val="0"/>
          <w:lang w:eastAsia="en-GB"/>
          <w14:ligatures w14:val="none"/>
        </w:rPr>
        <w:t xml:space="preserve"> To create employment opportunities for local women and self-help groups through food preparation and distribution.</w:t>
      </w:r>
    </w:p>
    <w:p w14:paraId="23621AAD"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pict w14:anchorId="449733FD">
          <v:rect id="_x0000_i1054" style="width:0;height:1.5pt" o:hralign="center" o:hrstd="t" o:hr="t" fillcolor="#a0a0a0" stroked="f"/>
        </w:pict>
      </w:r>
    </w:p>
    <w:p w14:paraId="05A62F40"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Timeline of Key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4241"/>
      </w:tblGrid>
      <w:tr w:rsidR="006727B3" w:rsidRPr="006727B3" w14:paraId="28365D7E" w14:textId="77777777">
        <w:trPr>
          <w:tblHeader/>
          <w:tblCellSpacing w:w="15" w:type="dxa"/>
        </w:trPr>
        <w:tc>
          <w:tcPr>
            <w:tcW w:w="0" w:type="auto"/>
            <w:vAlign w:val="center"/>
            <w:hideMark/>
          </w:tcPr>
          <w:p w14:paraId="536F59E7" w14:textId="77777777" w:rsidR="006727B3" w:rsidRPr="006727B3" w:rsidRDefault="006727B3" w:rsidP="006727B3">
            <w:pPr>
              <w:jc w:val="center"/>
              <w:rPr>
                <w:rFonts w:ascii="Times New Roman" w:eastAsia="Times New Roman" w:hAnsi="Times New Roman" w:cs="Times New Roman"/>
                <w:b/>
                <w:bCs/>
                <w:kern w:val="0"/>
                <w:lang w:eastAsia="en-GB"/>
                <w14:ligatures w14:val="none"/>
              </w:rPr>
            </w:pPr>
            <w:r w:rsidRPr="006727B3">
              <w:rPr>
                <w:rFonts w:ascii="Times New Roman" w:eastAsia="Times New Roman" w:hAnsi="Times New Roman" w:cs="Times New Roman"/>
                <w:b/>
                <w:bCs/>
                <w:kern w:val="0"/>
                <w:lang w:eastAsia="en-GB"/>
                <w14:ligatures w14:val="none"/>
              </w:rPr>
              <w:t>Year</w:t>
            </w:r>
          </w:p>
        </w:tc>
        <w:tc>
          <w:tcPr>
            <w:tcW w:w="0" w:type="auto"/>
            <w:vAlign w:val="center"/>
            <w:hideMark/>
          </w:tcPr>
          <w:p w14:paraId="71D8E0D6" w14:textId="77777777" w:rsidR="006727B3" w:rsidRPr="006727B3" w:rsidRDefault="006727B3" w:rsidP="006727B3">
            <w:pPr>
              <w:jc w:val="center"/>
              <w:rPr>
                <w:rFonts w:ascii="Times New Roman" w:eastAsia="Times New Roman" w:hAnsi="Times New Roman" w:cs="Times New Roman"/>
                <w:b/>
                <w:bCs/>
                <w:kern w:val="0"/>
                <w:lang w:eastAsia="en-GB"/>
                <w14:ligatures w14:val="none"/>
              </w:rPr>
            </w:pPr>
            <w:r w:rsidRPr="006727B3">
              <w:rPr>
                <w:rFonts w:ascii="Times New Roman" w:eastAsia="Times New Roman" w:hAnsi="Times New Roman" w:cs="Times New Roman"/>
                <w:b/>
                <w:bCs/>
                <w:kern w:val="0"/>
                <w:lang w:eastAsia="en-GB"/>
                <w14:ligatures w14:val="none"/>
              </w:rPr>
              <w:t>Event</w:t>
            </w:r>
          </w:p>
        </w:tc>
      </w:tr>
      <w:tr w:rsidR="006727B3" w:rsidRPr="006727B3" w14:paraId="6656FDF8" w14:textId="77777777">
        <w:trPr>
          <w:tblCellSpacing w:w="15" w:type="dxa"/>
        </w:trPr>
        <w:tc>
          <w:tcPr>
            <w:tcW w:w="0" w:type="auto"/>
            <w:vAlign w:val="center"/>
            <w:hideMark/>
          </w:tcPr>
          <w:p w14:paraId="48AD65E4"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1925</w:t>
            </w:r>
          </w:p>
        </w:tc>
        <w:tc>
          <w:tcPr>
            <w:tcW w:w="0" w:type="auto"/>
            <w:vAlign w:val="center"/>
            <w:hideMark/>
          </w:tcPr>
          <w:p w14:paraId="3F2AC1BB"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Mid-Day Meal introduced in Tamil Nadu</w:t>
            </w:r>
          </w:p>
        </w:tc>
      </w:tr>
      <w:tr w:rsidR="006727B3" w:rsidRPr="006727B3" w14:paraId="1F51DEB7" w14:textId="77777777">
        <w:trPr>
          <w:tblCellSpacing w:w="15" w:type="dxa"/>
        </w:trPr>
        <w:tc>
          <w:tcPr>
            <w:tcW w:w="0" w:type="auto"/>
            <w:vAlign w:val="center"/>
            <w:hideMark/>
          </w:tcPr>
          <w:p w14:paraId="325A0789"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1995</w:t>
            </w:r>
          </w:p>
        </w:tc>
        <w:tc>
          <w:tcPr>
            <w:tcW w:w="0" w:type="auto"/>
            <w:vAlign w:val="center"/>
            <w:hideMark/>
          </w:tcPr>
          <w:p w14:paraId="42DFD096"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Nationwide launch as NP-NSPE</w:t>
            </w:r>
          </w:p>
        </w:tc>
      </w:tr>
      <w:tr w:rsidR="006727B3" w:rsidRPr="006727B3" w14:paraId="23DC9A0E" w14:textId="77777777">
        <w:trPr>
          <w:tblCellSpacing w:w="15" w:type="dxa"/>
        </w:trPr>
        <w:tc>
          <w:tcPr>
            <w:tcW w:w="0" w:type="auto"/>
            <w:vAlign w:val="center"/>
            <w:hideMark/>
          </w:tcPr>
          <w:p w14:paraId="22D9CC41"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2001</w:t>
            </w:r>
          </w:p>
        </w:tc>
        <w:tc>
          <w:tcPr>
            <w:tcW w:w="0" w:type="auto"/>
            <w:vAlign w:val="center"/>
            <w:hideMark/>
          </w:tcPr>
          <w:p w14:paraId="187D8ED1"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Supreme Court mandates hot cooked meals</w:t>
            </w:r>
          </w:p>
        </w:tc>
      </w:tr>
      <w:tr w:rsidR="006727B3" w:rsidRPr="006727B3" w14:paraId="116C18F7" w14:textId="77777777">
        <w:trPr>
          <w:tblCellSpacing w:w="15" w:type="dxa"/>
        </w:trPr>
        <w:tc>
          <w:tcPr>
            <w:tcW w:w="0" w:type="auto"/>
            <w:vAlign w:val="center"/>
            <w:hideMark/>
          </w:tcPr>
          <w:p w14:paraId="610ED26A"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2004</w:t>
            </w:r>
          </w:p>
        </w:tc>
        <w:tc>
          <w:tcPr>
            <w:tcW w:w="0" w:type="auto"/>
            <w:vAlign w:val="center"/>
            <w:hideMark/>
          </w:tcPr>
          <w:p w14:paraId="10AB29B7"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Nutritional norms established</w:t>
            </w:r>
          </w:p>
        </w:tc>
      </w:tr>
      <w:tr w:rsidR="006727B3" w:rsidRPr="006727B3" w14:paraId="13AF6287" w14:textId="77777777">
        <w:trPr>
          <w:tblCellSpacing w:w="15" w:type="dxa"/>
        </w:trPr>
        <w:tc>
          <w:tcPr>
            <w:tcW w:w="0" w:type="auto"/>
            <w:vAlign w:val="center"/>
            <w:hideMark/>
          </w:tcPr>
          <w:p w14:paraId="7B067A24"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2006</w:t>
            </w:r>
          </w:p>
        </w:tc>
        <w:tc>
          <w:tcPr>
            <w:tcW w:w="0" w:type="auto"/>
            <w:vAlign w:val="center"/>
            <w:hideMark/>
          </w:tcPr>
          <w:p w14:paraId="4288C30B"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Expansion to upper primary students</w:t>
            </w:r>
          </w:p>
        </w:tc>
      </w:tr>
      <w:tr w:rsidR="006727B3" w:rsidRPr="006727B3" w14:paraId="5153FD69" w14:textId="77777777">
        <w:trPr>
          <w:tblCellSpacing w:w="15" w:type="dxa"/>
        </w:trPr>
        <w:tc>
          <w:tcPr>
            <w:tcW w:w="0" w:type="auto"/>
            <w:vAlign w:val="center"/>
            <w:hideMark/>
          </w:tcPr>
          <w:p w14:paraId="4A638D3D"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2013</w:t>
            </w:r>
          </w:p>
        </w:tc>
        <w:tc>
          <w:tcPr>
            <w:tcW w:w="0" w:type="auto"/>
            <w:vAlign w:val="center"/>
            <w:hideMark/>
          </w:tcPr>
          <w:p w14:paraId="682E3FD7"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NFSA gives meals legal status</w:t>
            </w:r>
          </w:p>
        </w:tc>
      </w:tr>
      <w:tr w:rsidR="006727B3" w:rsidRPr="006727B3" w14:paraId="34537B3E" w14:textId="77777777">
        <w:trPr>
          <w:tblCellSpacing w:w="15" w:type="dxa"/>
        </w:trPr>
        <w:tc>
          <w:tcPr>
            <w:tcW w:w="0" w:type="auto"/>
            <w:vAlign w:val="center"/>
            <w:hideMark/>
          </w:tcPr>
          <w:p w14:paraId="1E2D8AF9"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2021</w:t>
            </w:r>
          </w:p>
        </w:tc>
        <w:tc>
          <w:tcPr>
            <w:tcW w:w="0" w:type="auto"/>
            <w:vAlign w:val="center"/>
            <w:hideMark/>
          </w:tcPr>
          <w:p w14:paraId="54394687"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Rebranded as PM POSHAN</w:t>
            </w:r>
          </w:p>
        </w:tc>
      </w:tr>
    </w:tbl>
    <w:p w14:paraId="01ABB6F8"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pict w14:anchorId="77B23BC3">
          <v:rect id="_x0000_i1055" style="width:0;height:1.5pt" o:hralign="center" o:hrstd="t" o:hr="t" fillcolor="#a0a0a0" stroked="f"/>
        </w:pict>
      </w:r>
    </w:p>
    <w:p w14:paraId="3396F979" w14:textId="77777777" w:rsidR="006727B3" w:rsidRPr="006727B3" w:rsidRDefault="006727B3" w:rsidP="006727B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27B3">
        <w:rPr>
          <w:rFonts w:ascii="Times New Roman" w:eastAsia="Times New Roman" w:hAnsi="Times New Roman" w:cs="Times New Roman"/>
          <w:b/>
          <w:bCs/>
          <w:kern w:val="0"/>
          <w:sz w:val="36"/>
          <w:szCs w:val="36"/>
          <w:lang w:eastAsia="en-GB"/>
          <w14:ligatures w14:val="none"/>
        </w:rPr>
        <w:lastRenderedPageBreak/>
        <w:t>Part 2: The Current Scenario</w:t>
      </w:r>
    </w:p>
    <w:p w14:paraId="41ED6556"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Scope and Reach Today</w:t>
      </w:r>
    </w:p>
    <w:p w14:paraId="4B555E92"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The Mid-Day Meal Scheme has grown into the </w:t>
      </w:r>
      <w:r w:rsidRPr="006727B3">
        <w:rPr>
          <w:rFonts w:ascii="Times New Roman" w:eastAsia="Times New Roman" w:hAnsi="Times New Roman" w:cs="Times New Roman"/>
          <w:b/>
          <w:bCs/>
          <w:kern w:val="0"/>
          <w:lang w:eastAsia="en-GB"/>
          <w14:ligatures w14:val="none"/>
        </w:rPr>
        <w:t>largest school nutrition program in the world</w:t>
      </w:r>
      <w:r w:rsidRPr="006727B3">
        <w:rPr>
          <w:rFonts w:ascii="Times New Roman" w:eastAsia="Times New Roman" w:hAnsi="Times New Roman" w:cs="Times New Roman"/>
          <w:kern w:val="0"/>
          <w:lang w:eastAsia="en-GB"/>
          <w14:ligatures w14:val="none"/>
        </w:rPr>
        <w:t>.</w:t>
      </w:r>
      <w:r w:rsidRPr="006727B3">
        <w:rPr>
          <w:rFonts w:ascii="Times New Roman" w:eastAsia="Times New Roman" w:hAnsi="Times New Roman" w:cs="Times New Roman"/>
          <w:kern w:val="0"/>
          <w:lang w:eastAsia="en-GB"/>
          <w14:ligatures w14:val="none"/>
        </w:rPr>
        <w:br/>
        <w:t xml:space="preserve">As of 2022–23, it reached nearly </w:t>
      </w:r>
      <w:r w:rsidRPr="006727B3">
        <w:rPr>
          <w:rFonts w:ascii="Times New Roman" w:eastAsia="Times New Roman" w:hAnsi="Times New Roman" w:cs="Times New Roman"/>
          <w:b/>
          <w:bCs/>
          <w:kern w:val="0"/>
          <w:lang w:eastAsia="en-GB"/>
          <w14:ligatures w14:val="none"/>
        </w:rPr>
        <w:t>12 crore children</w:t>
      </w:r>
      <w:r w:rsidRPr="006727B3">
        <w:rPr>
          <w:rFonts w:ascii="Times New Roman" w:eastAsia="Times New Roman" w:hAnsi="Times New Roman" w:cs="Times New Roman"/>
          <w:kern w:val="0"/>
          <w:lang w:eastAsia="en-GB"/>
          <w14:ligatures w14:val="none"/>
        </w:rPr>
        <w:t xml:space="preserve"> across </w:t>
      </w:r>
      <w:r w:rsidRPr="006727B3">
        <w:rPr>
          <w:rFonts w:ascii="Times New Roman" w:eastAsia="Times New Roman" w:hAnsi="Times New Roman" w:cs="Times New Roman"/>
          <w:b/>
          <w:bCs/>
          <w:kern w:val="0"/>
          <w:lang w:eastAsia="en-GB"/>
          <w14:ligatures w14:val="none"/>
        </w:rPr>
        <w:t>11.5 lakh schools</w:t>
      </w:r>
      <w:r w:rsidRPr="006727B3">
        <w:rPr>
          <w:rFonts w:ascii="Times New Roman" w:eastAsia="Times New Roman" w:hAnsi="Times New Roman" w:cs="Times New Roman"/>
          <w:kern w:val="0"/>
          <w:lang w:eastAsia="en-GB"/>
          <w14:ligatures w14:val="none"/>
        </w:rPr>
        <w:t xml:space="preserve"> in India.</w:t>
      </w:r>
    </w:p>
    <w:p w14:paraId="2519E813"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Target Group:</w:t>
      </w:r>
    </w:p>
    <w:p w14:paraId="6DE8DCFE" w14:textId="77777777" w:rsidR="006727B3" w:rsidRPr="006727B3" w:rsidRDefault="006727B3" w:rsidP="006727B3">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Children aged </w:t>
      </w:r>
      <w:r w:rsidRPr="006727B3">
        <w:rPr>
          <w:rFonts w:ascii="Times New Roman" w:eastAsia="Times New Roman" w:hAnsi="Times New Roman" w:cs="Times New Roman"/>
          <w:b/>
          <w:bCs/>
          <w:kern w:val="0"/>
          <w:lang w:eastAsia="en-GB"/>
          <w14:ligatures w14:val="none"/>
        </w:rPr>
        <w:t>6–14 years</w:t>
      </w:r>
      <w:r w:rsidRPr="006727B3">
        <w:rPr>
          <w:rFonts w:ascii="Times New Roman" w:eastAsia="Times New Roman" w:hAnsi="Times New Roman" w:cs="Times New Roman"/>
          <w:kern w:val="0"/>
          <w:lang w:eastAsia="en-GB"/>
          <w14:ligatures w14:val="none"/>
        </w:rPr>
        <w:t xml:space="preserve"> studying in </w:t>
      </w:r>
      <w:r w:rsidRPr="006727B3">
        <w:rPr>
          <w:rFonts w:ascii="Times New Roman" w:eastAsia="Times New Roman" w:hAnsi="Times New Roman" w:cs="Times New Roman"/>
          <w:b/>
          <w:bCs/>
          <w:kern w:val="0"/>
          <w:lang w:eastAsia="en-GB"/>
          <w14:ligatures w14:val="none"/>
        </w:rPr>
        <w:t>Classes I–VIII</w:t>
      </w:r>
      <w:r w:rsidRPr="006727B3">
        <w:rPr>
          <w:rFonts w:ascii="Times New Roman" w:eastAsia="Times New Roman" w:hAnsi="Times New Roman" w:cs="Times New Roman"/>
          <w:kern w:val="0"/>
          <w:lang w:eastAsia="en-GB"/>
          <w14:ligatures w14:val="none"/>
        </w:rPr>
        <w:t xml:space="preserve"> in government, government-aided, and local body schools.</w:t>
      </w:r>
    </w:p>
    <w:p w14:paraId="1972F00A" w14:textId="77777777" w:rsidR="006727B3" w:rsidRPr="006727B3" w:rsidRDefault="006727B3" w:rsidP="006727B3">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Madarsas and Maqtabs</w:t>
      </w:r>
      <w:r w:rsidRPr="006727B3">
        <w:rPr>
          <w:rFonts w:ascii="Times New Roman" w:eastAsia="Times New Roman" w:hAnsi="Times New Roman" w:cs="Times New Roman"/>
          <w:kern w:val="0"/>
          <w:lang w:eastAsia="en-GB"/>
          <w14:ligatures w14:val="none"/>
        </w:rPr>
        <w:t xml:space="preserve"> recognized under the scheme are also included.</w:t>
      </w:r>
    </w:p>
    <w:p w14:paraId="696F7B88"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Implementation and Funding</w:t>
      </w:r>
    </w:p>
    <w:p w14:paraId="74E310AE"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The scheme operates on a </w:t>
      </w:r>
      <w:r w:rsidRPr="006727B3">
        <w:rPr>
          <w:rFonts w:ascii="Times New Roman" w:eastAsia="Times New Roman" w:hAnsi="Times New Roman" w:cs="Times New Roman"/>
          <w:b/>
          <w:bCs/>
          <w:kern w:val="0"/>
          <w:lang w:eastAsia="en-GB"/>
          <w14:ligatures w14:val="none"/>
        </w:rPr>
        <w:t>joint partnership model</w:t>
      </w:r>
      <w:r w:rsidRPr="006727B3">
        <w:rPr>
          <w:rFonts w:ascii="Times New Roman" w:eastAsia="Times New Roman" w:hAnsi="Times New Roman" w:cs="Times New Roman"/>
          <w:kern w:val="0"/>
          <w:lang w:eastAsia="en-GB"/>
          <w14:ligatures w14:val="none"/>
        </w:rPr>
        <w:t xml:space="preserve"> between the Central and State Governments.</w:t>
      </w:r>
    </w:p>
    <w:p w14:paraId="4603E237" w14:textId="77777777" w:rsidR="006727B3" w:rsidRPr="006727B3" w:rsidRDefault="006727B3" w:rsidP="006727B3">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The </w:t>
      </w:r>
      <w:r w:rsidRPr="006727B3">
        <w:rPr>
          <w:rFonts w:ascii="Times New Roman" w:eastAsia="Times New Roman" w:hAnsi="Times New Roman" w:cs="Times New Roman"/>
          <w:b/>
          <w:bCs/>
          <w:kern w:val="0"/>
          <w:lang w:eastAsia="en-GB"/>
          <w14:ligatures w14:val="none"/>
        </w:rPr>
        <w:t>Central Government</w:t>
      </w:r>
      <w:r w:rsidRPr="006727B3">
        <w:rPr>
          <w:rFonts w:ascii="Times New Roman" w:eastAsia="Times New Roman" w:hAnsi="Times New Roman" w:cs="Times New Roman"/>
          <w:kern w:val="0"/>
          <w:lang w:eastAsia="en-GB"/>
          <w14:ligatures w14:val="none"/>
        </w:rPr>
        <w:t xml:space="preserve"> provides food grains, cooking cost support, and administrative assistance.</w:t>
      </w:r>
    </w:p>
    <w:p w14:paraId="1E0A2D54" w14:textId="77777777" w:rsidR="006727B3" w:rsidRPr="006727B3" w:rsidRDefault="006727B3" w:rsidP="006727B3">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The </w:t>
      </w:r>
      <w:r w:rsidRPr="006727B3">
        <w:rPr>
          <w:rFonts w:ascii="Times New Roman" w:eastAsia="Times New Roman" w:hAnsi="Times New Roman" w:cs="Times New Roman"/>
          <w:b/>
          <w:bCs/>
          <w:kern w:val="0"/>
          <w:lang w:eastAsia="en-GB"/>
          <w14:ligatures w14:val="none"/>
        </w:rPr>
        <w:t>State Governments</w:t>
      </w:r>
      <w:r w:rsidRPr="006727B3">
        <w:rPr>
          <w:rFonts w:ascii="Times New Roman" w:eastAsia="Times New Roman" w:hAnsi="Times New Roman" w:cs="Times New Roman"/>
          <w:kern w:val="0"/>
          <w:lang w:eastAsia="en-GB"/>
          <w14:ligatures w14:val="none"/>
        </w:rPr>
        <w:t xml:space="preserve"> manage local logistics, kitchen construction, and staff honorariums.</w:t>
      </w:r>
    </w:p>
    <w:p w14:paraId="07799EB9" w14:textId="77777777" w:rsidR="006727B3" w:rsidRPr="006727B3" w:rsidRDefault="006727B3" w:rsidP="006727B3">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Meals are </w:t>
      </w:r>
      <w:r w:rsidRPr="006727B3">
        <w:rPr>
          <w:rFonts w:ascii="Times New Roman" w:eastAsia="Times New Roman" w:hAnsi="Times New Roman" w:cs="Times New Roman"/>
          <w:b/>
          <w:bCs/>
          <w:kern w:val="0"/>
          <w:lang w:eastAsia="en-GB"/>
          <w14:ligatures w14:val="none"/>
        </w:rPr>
        <w:t>cooked on school premises</w:t>
      </w:r>
      <w:r w:rsidRPr="006727B3">
        <w:rPr>
          <w:rFonts w:ascii="Times New Roman" w:eastAsia="Times New Roman" w:hAnsi="Times New Roman" w:cs="Times New Roman"/>
          <w:kern w:val="0"/>
          <w:lang w:eastAsia="en-GB"/>
          <w14:ligatures w14:val="none"/>
        </w:rPr>
        <w:t xml:space="preserve"> to ensure freshness and safety.</w:t>
      </w:r>
    </w:p>
    <w:p w14:paraId="5FCAE351" w14:textId="77777777" w:rsidR="006727B3" w:rsidRPr="006727B3" w:rsidRDefault="006727B3" w:rsidP="006727B3">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Teachers</w:t>
      </w:r>
      <w:r w:rsidRPr="006727B3">
        <w:rPr>
          <w:rFonts w:ascii="Times New Roman" w:eastAsia="Times New Roman" w:hAnsi="Times New Roman" w:cs="Times New Roman"/>
          <w:kern w:val="0"/>
          <w:lang w:eastAsia="en-GB"/>
          <w14:ligatures w14:val="none"/>
        </w:rPr>
        <w:t xml:space="preserve">, </w:t>
      </w:r>
      <w:r w:rsidRPr="006727B3">
        <w:rPr>
          <w:rFonts w:ascii="Times New Roman" w:eastAsia="Times New Roman" w:hAnsi="Times New Roman" w:cs="Times New Roman"/>
          <w:b/>
          <w:bCs/>
          <w:kern w:val="0"/>
          <w:lang w:eastAsia="en-GB"/>
          <w14:ligatures w14:val="none"/>
        </w:rPr>
        <w:t>local women’s groups</w:t>
      </w:r>
      <w:r w:rsidRPr="006727B3">
        <w:rPr>
          <w:rFonts w:ascii="Times New Roman" w:eastAsia="Times New Roman" w:hAnsi="Times New Roman" w:cs="Times New Roman"/>
          <w:kern w:val="0"/>
          <w:lang w:eastAsia="en-GB"/>
          <w14:ligatures w14:val="none"/>
        </w:rPr>
        <w:t xml:space="preserve">, and </w:t>
      </w:r>
      <w:r w:rsidRPr="006727B3">
        <w:rPr>
          <w:rFonts w:ascii="Times New Roman" w:eastAsia="Times New Roman" w:hAnsi="Times New Roman" w:cs="Times New Roman"/>
          <w:b/>
          <w:bCs/>
          <w:kern w:val="0"/>
          <w:lang w:eastAsia="en-GB"/>
          <w14:ligatures w14:val="none"/>
        </w:rPr>
        <w:t>non-governmental organizations (NGOs)</w:t>
      </w:r>
      <w:r w:rsidRPr="006727B3">
        <w:rPr>
          <w:rFonts w:ascii="Times New Roman" w:eastAsia="Times New Roman" w:hAnsi="Times New Roman" w:cs="Times New Roman"/>
          <w:kern w:val="0"/>
          <w:lang w:eastAsia="en-GB"/>
          <w14:ligatures w14:val="none"/>
        </w:rPr>
        <w:t xml:space="preserve"> play vital roles in supervision and management.</w:t>
      </w:r>
    </w:p>
    <w:p w14:paraId="057F788A"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NGOs such as </w:t>
      </w:r>
      <w:r w:rsidRPr="006727B3">
        <w:rPr>
          <w:rFonts w:ascii="Times New Roman" w:eastAsia="Times New Roman" w:hAnsi="Times New Roman" w:cs="Times New Roman"/>
          <w:b/>
          <w:bCs/>
          <w:kern w:val="0"/>
          <w:lang w:eastAsia="en-GB"/>
          <w14:ligatures w14:val="none"/>
        </w:rPr>
        <w:t>Akshaya Patra Foundation</w:t>
      </w:r>
      <w:r w:rsidRPr="006727B3">
        <w:rPr>
          <w:rFonts w:ascii="Times New Roman" w:eastAsia="Times New Roman" w:hAnsi="Times New Roman" w:cs="Times New Roman"/>
          <w:kern w:val="0"/>
          <w:lang w:eastAsia="en-GB"/>
          <w14:ligatures w14:val="none"/>
        </w:rPr>
        <w:t xml:space="preserve"> have developed large-scale, hygienic kitchen models that serve millions of meals daily, setting benchmarks for quality and efficiency.</w:t>
      </w:r>
    </w:p>
    <w:p w14:paraId="063FFF02"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72BFE31F">
          <v:rect id="_x0000_i1066" alt="" style="width:451.3pt;height:.05pt;mso-width-percent:0;mso-height-percent:0;mso-width-percent:0;mso-height-percent:0" o:hralign="center" o:hrstd="t" o:hr="t" fillcolor="#a0a0a0" stroked="f"/>
        </w:pict>
      </w:r>
    </w:p>
    <w:p w14:paraId="60269E08"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Nutritional Standards and Menu</w:t>
      </w:r>
    </w:p>
    <w:p w14:paraId="44897C7C"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Prescribed Nutritional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914"/>
        <w:gridCol w:w="962"/>
      </w:tblGrid>
      <w:tr w:rsidR="006727B3" w:rsidRPr="006727B3" w14:paraId="5EC33399" w14:textId="77777777">
        <w:trPr>
          <w:tblHeader/>
          <w:tblCellSpacing w:w="15" w:type="dxa"/>
        </w:trPr>
        <w:tc>
          <w:tcPr>
            <w:tcW w:w="0" w:type="auto"/>
            <w:vAlign w:val="center"/>
            <w:hideMark/>
          </w:tcPr>
          <w:p w14:paraId="69798A3E" w14:textId="77777777" w:rsidR="006727B3" w:rsidRPr="006727B3" w:rsidRDefault="006727B3" w:rsidP="006727B3">
            <w:pPr>
              <w:jc w:val="center"/>
              <w:rPr>
                <w:rFonts w:ascii="Times New Roman" w:eastAsia="Times New Roman" w:hAnsi="Times New Roman" w:cs="Times New Roman"/>
                <w:b/>
                <w:bCs/>
                <w:kern w:val="0"/>
                <w:lang w:eastAsia="en-GB"/>
                <w14:ligatures w14:val="none"/>
              </w:rPr>
            </w:pPr>
            <w:r w:rsidRPr="006727B3">
              <w:rPr>
                <w:rFonts w:ascii="Times New Roman" w:eastAsia="Times New Roman" w:hAnsi="Times New Roman" w:cs="Times New Roman"/>
                <w:b/>
                <w:bCs/>
                <w:kern w:val="0"/>
                <w:lang w:eastAsia="en-GB"/>
                <w14:ligatures w14:val="none"/>
              </w:rPr>
              <w:t>Category</w:t>
            </w:r>
          </w:p>
        </w:tc>
        <w:tc>
          <w:tcPr>
            <w:tcW w:w="0" w:type="auto"/>
            <w:vAlign w:val="center"/>
            <w:hideMark/>
          </w:tcPr>
          <w:p w14:paraId="76B96D9F" w14:textId="77777777" w:rsidR="006727B3" w:rsidRPr="006727B3" w:rsidRDefault="006727B3" w:rsidP="006727B3">
            <w:pPr>
              <w:jc w:val="center"/>
              <w:rPr>
                <w:rFonts w:ascii="Times New Roman" w:eastAsia="Times New Roman" w:hAnsi="Times New Roman" w:cs="Times New Roman"/>
                <w:b/>
                <w:bCs/>
                <w:kern w:val="0"/>
                <w:lang w:eastAsia="en-GB"/>
                <w14:ligatures w14:val="none"/>
              </w:rPr>
            </w:pPr>
            <w:r w:rsidRPr="006727B3">
              <w:rPr>
                <w:rFonts w:ascii="Times New Roman" w:eastAsia="Times New Roman" w:hAnsi="Times New Roman" w:cs="Times New Roman"/>
                <w:b/>
                <w:bCs/>
                <w:kern w:val="0"/>
                <w:lang w:eastAsia="en-GB"/>
                <w14:ligatures w14:val="none"/>
              </w:rPr>
              <w:t>Calories</w:t>
            </w:r>
          </w:p>
        </w:tc>
        <w:tc>
          <w:tcPr>
            <w:tcW w:w="0" w:type="auto"/>
            <w:vAlign w:val="center"/>
            <w:hideMark/>
          </w:tcPr>
          <w:p w14:paraId="42AF6BB1" w14:textId="77777777" w:rsidR="006727B3" w:rsidRPr="006727B3" w:rsidRDefault="006727B3" w:rsidP="006727B3">
            <w:pPr>
              <w:jc w:val="center"/>
              <w:rPr>
                <w:rFonts w:ascii="Times New Roman" w:eastAsia="Times New Roman" w:hAnsi="Times New Roman" w:cs="Times New Roman"/>
                <w:b/>
                <w:bCs/>
                <w:kern w:val="0"/>
                <w:lang w:eastAsia="en-GB"/>
                <w14:ligatures w14:val="none"/>
              </w:rPr>
            </w:pPr>
            <w:r w:rsidRPr="006727B3">
              <w:rPr>
                <w:rFonts w:ascii="Times New Roman" w:eastAsia="Times New Roman" w:hAnsi="Times New Roman" w:cs="Times New Roman"/>
                <w:b/>
                <w:bCs/>
                <w:kern w:val="0"/>
                <w:lang w:eastAsia="en-GB"/>
                <w14:ligatures w14:val="none"/>
              </w:rPr>
              <w:t>Protein</w:t>
            </w:r>
          </w:p>
        </w:tc>
      </w:tr>
      <w:tr w:rsidR="006727B3" w:rsidRPr="006727B3" w14:paraId="65E0D3BA" w14:textId="77777777">
        <w:trPr>
          <w:tblCellSpacing w:w="15" w:type="dxa"/>
        </w:trPr>
        <w:tc>
          <w:tcPr>
            <w:tcW w:w="0" w:type="auto"/>
            <w:vAlign w:val="center"/>
            <w:hideMark/>
          </w:tcPr>
          <w:p w14:paraId="019F6DAC"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Primary (Classes I–V)</w:t>
            </w:r>
          </w:p>
        </w:tc>
        <w:tc>
          <w:tcPr>
            <w:tcW w:w="0" w:type="auto"/>
            <w:vAlign w:val="center"/>
            <w:hideMark/>
          </w:tcPr>
          <w:p w14:paraId="5C3F00FA"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450 kcal</w:t>
            </w:r>
          </w:p>
        </w:tc>
        <w:tc>
          <w:tcPr>
            <w:tcW w:w="0" w:type="auto"/>
            <w:vAlign w:val="center"/>
            <w:hideMark/>
          </w:tcPr>
          <w:p w14:paraId="78155813"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12 grams</w:t>
            </w:r>
          </w:p>
        </w:tc>
      </w:tr>
      <w:tr w:rsidR="006727B3" w:rsidRPr="006727B3" w14:paraId="61DE54BB" w14:textId="77777777">
        <w:trPr>
          <w:tblCellSpacing w:w="15" w:type="dxa"/>
        </w:trPr>
        <w:tc>
          <w:tcPr>
            <w:tcW w:w="0" w:type="auto"/>
            <w:vAlign w:val="center"/>
            <w:hideMark/>
          </w:tcPr>
          <w:p w14:paraId="7D2765F3"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Upper Primary (Classes VI–VIII)</w:t>
            </w:r>
          </w:p>
        </w:tc>
        <w:tc>
          <w:tcPr>
            <w:tcW w:w="0" w:type="auto"/>
            <w:vAlign w:val="center"/>
            <w:hideMark/>
          </w:tcPr>
          <w:p w14:paraId="6B7F243E"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700 kcal</w:t>
            </w:r>
          </w:p>
        </w:tc>
        <w:tc>
          <w:tcPr>
            <w:tcW w:w="0" w:type="auto"/>
            <w:vAlign w:val="center"/>
            <w:hideMark/>
          </w:tcPr>
          <w:p w14:paraId="079E603A"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20 grams</w:t>
            </w:r>
          </w:p>
        </w:tc>
      </w:tr>
    </w:tbl>
    <w:p w14:paraId="29656499"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Sample Weekly Menu: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574"/>
      </w:tblGrid>
      <w:tr w:rsidR="006727B3" w:rsidRPr="006727B3" w14:paraId="039450B4" w14:textId="77777777">
        <w:trPr>
          <w:tblHeader/>
          <w:tblCellSpacing w:w="15" w:type="dxa"/>
        </w:trPr>
        <w:tc>
          <w:tcPr>
            <w:tcW w:w="0" w:type="auto"/>
            <w:vAlign w:val="center"/>
            <w:hideMark/>
          </w:tcPr>
          <w:p w14:paraId="31D1132E" w14:textId="77777777" w:rsidR="006727B3" w:rsidRPr="006727B3" w:rsidRDefault="006727B3" w:rsidP="006727B3">
            <w:pPr>
              <w:jc w:val="center"/>
              <w:rPr>
                <w:rFonts w:ascii="Times New Roman" w:eastAsia="Times New Roman" w:hAnsi="Times New Roman" w:cs="Times New Roman"/>
                <w:b/>
                <w:bCs/>
                <w:kern w:val="0"/>
                <w:lang w:eastAsia="en-GB"/>
                <w14:ligatures w14:val="none"/>
              </w:rPr>
            </w:pPr>
            <w:r w:rsidRPr="006727B3">
              <w:rPr>
                <w:rFonts w:ascii="Times New Roman" w:eastAsia="Times New Roman" w:hAnsi="Times New Roman" w:cs="Times New Roman"/>
                <w:b/>
                <w:bCs/>
                <w:kern w:val="0"/>
                <w:lang w:eastAsia="en-GB"/>
                <w14:ligatures w14:val="none"/>
              </w:rPr>
              <w:t>Day</w:t>
            </w:r>
          </w:p>
        </w:tc>
        <w:tc>
          <w:tcPr>
            <w:tcW w:w="0" w:type="auto"/>
            <w:vAlign w:val="center"/>
            <w:hideMark/>
          </w:tcPr>
          <w:p w14:paraId="3CD99E22" w14:textId="77777777" w:rsidR="006727B3" w:rsidRPr="006727B3" w:rsidRDefault="006727B3" w:rsidP="006727B3">
            <w:pPr>
              <w:jc w:val="center"/>
              <w:rPr>
                <w:rFonts w:ascii="Times New Roman" w:eastAsia="Times New Roman" w:hAnsi="Times New Roman" w:cs="Times New Roman"/>
                <w:b/>
                <w:bCs/>
                <w:kern w:val="0"/>
                <w:lang w:eastAsia="en-GB"/>
                <w14:ligatures w14:val="none"/>
              </w:rPr>
            </w:pPr>
            <w:r w:rsidRPr="006727B3">
              <w:rPr>
                <w:rFonts w:ascii="Times New Roman" w:eastAsia="Times New Roman" w:hAnsi="Times New Roman" w:cs="Times New Roman"/>
                <w:b/>
                <w:bCs/>
                <w:kern w:val="0"/>
                <w:lang w:eastAsia="en-GB"/>
                <w14:ligatures w14:val="none"/>
              </w:rPr>
              <w:t>Menu Example</w:t>
            </w:r>
          </w:p>
        </w:tc>
      </w:tr>
      <w:tr w:rsidR="006727B3" w:rsidRPr="006727B3" w14:paraId="7F8CE85A" w14:textId="77777777">
        <w:trPr>
          <w:tblCellSpacing w:w="15" w:type="dxa"/>
        </w:trPr>
        <w:tc>
          <w:tcPr>
            <w:tcW w:w="0" w:type="auto"/>
            <w:vAlign w:val="center"/>
            <w:hideMark/>
          </w:tcPr>
          <w:p w14:paraId="6BE8AE67"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Monday</w:t>
            </w:r>
          </w:p>
        </w:tc>
        <w:tc>
          <w:tcPr>
            <w:tcW w:w="0" w:type="auto"/>
            <w:vAlign w:val="center"/>
            <w:hideMark/>
          </w:tcPr>
          <w:p w14:paraId="58779B47"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Rice, dal, seasonal vegetable curry</w:t>
            </w:r>
          </w:p>
        </w:tc>
      </w:tr>
      <w:tr w:rsidR="006727B3" w:rsidRPr="006727B3" w14:paraId="599DB5C9" w14:textId="77777777">
        <w:trPr>
          <w:tblCellSpacing w:w="15" w:type="dxa"/>
        </w:trPr>
        <w:tc>
          <w:tcPr>
            <w:tcW w:w="0" w:type="auto"/>
            <w:vAlign w:val="center"/>
            <w:hideMark/>
          </w:tcPr>
          <w:p w14:paraId="5BBAC4AC"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Tuesday</w:t>
            </w:r>
          </w:p>
        </w:tc>
        <w:tc>
          <w:tcPr>
            <w:tcW w:w="0" w:type="auto"/>
            <w:vAlign w:val="center"/>
            <w:hideMark/>
          </w:tcPr>
          <w:p w14:paraId="2717DD9E"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Wheat khichdi, chana, fruit</w:t>
            </w:r>
          </w:p>
        </w:tc>
      </w:tr>
      <w:tr w:rsidR="006727B3" w:rsidRPr="006727B3" w14:paraId="52FE5D37" w14:textId="77777777">
        <w:trPr>
          <w:tblCellSpacing w:w="15" w:type="dxa"/>
        </w:trPr>
        <w:tc>
          <w:tcPr>
            <w:tcW w:w="0" w:type="auto"/>
            <w:vAlign w:val="center"/>
            <w:hideMark/>
          </w:tcPr>
          <w:p w14:paraId="1253D37D"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Wednesday</w:t>
            </w:r>
          </w:p>
        </w:tc>
        <w:tc>
          <w:tcPr>
            <w:tcW w:w="0" w:type="auto"/>
            <w:vAlign w:val="center"/>
            <w:hideMark/>
          </w:tcPr>
          <w:p w14:paraId="34E5125E"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Rice, sambhar, boiled egg or banana</w:t>
            </w:r>
          </w:p>
        </w:tc>
      </w:tr>
      <w:tr w:rsidR="006727B3" w:rsidRPr="006727B3" w14:paraId="3981F7AF" w14:textId="77777777">
        <w:trPr>
          <w:tblCellSpacing w:w="15" w:type="dxa"/>
        </w:trPr>
        <w:tc>
          <w:tcPr>
            <w:tcW w:w="0" w:type="auto"/>
            <w:vAlign w:val="center"/>
            <w:hideMark/>
          </w:tcPr>
          <w:p w14:paraId="034AE23F"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Thursday</w:t>
            </w:r>
          </w:p>
        </w:tc>
        <w:tc>
          <w:tcPr>
            <w:tcW w:w="0" w:type="auto"/>
            <w:vAlign w:val="center"/>
            <w:hideMark/>
          </w:tcPr>
          <w:p w14:paraId="6AD64780"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Pulao with soybean, salad</w:t>
            </w:r>
          </w:p>
        </w:tc>
      </w:tr>
      <w:tr w:rsidR="006727B3" w:rsidRPr="006727B3" w14:paraId="3745D92F" w14:textId="77777777">
        <w:trPr>
          <w:tblCellSpacing w:w="15" w:type="dxa"/>
        </w:trPr>
        <w:tc>
          <w:tcPr>
            <w:tcW w:w="0" w:type="auto"/>
            <w:vAlign w:val="center"/>
            <w:hideMark/>
          </w:tcPr>
          <w:p w14:paraId="4A07BA7B"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lastRenderedPageBreak/>
              <w:t>Friday</w:t>
            </w:r>
          </w:p>
        </w:tc>
        <w:tc>
          <w:tcPr>
            <w:tcW w:w="0" w:type="auto"/>
            <w:vAlign w:val="center"/>
            <w:hideMark/>
          </w:tcPr>
          <w:p w14:paraId="2589EC95"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Rice, mixed vegetable curry</w:t>
            </w:r>
          </w:p>
        </w:tc>
      </w:tr>
      <w:tr w:rsidR="006727B3" w:rsidRPr="006727B3" w14:paraId="1DF66007" w14:textId="77777777">
        <w:trPr>
          <w:tblCellSpacing w:w="15" w:type="dxa"/>
        </w:trPr>
        <w:tc>
          <w:tcPr>
            <w:tcW w:w="0" w:type="auto"/>
            <w:vAlign w:val="center"/>
            <w:hideMark/>
          </w:tcPr>
          <w:p w14:paraId="0DA9BDBD"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Saturday</w:t>
            </w:r>
          </w:p>
        </w:tc>
        <w:tc>
          <w:tcPr>
            <w:tcW w:w="0" w:type="auto"/>
            <w:vAlign w:val="center"/>
            <w:hideMark/>
          </w:tcPr>
          <w:p w14:paraId="43E0B116" w14:textId="77777777" w:rsidR="006727B3" w:rsidRPr="006727B3" w:rsidRDefault="006727B3" w:rsidP="006727B3">
            <w:pPr>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Rice, dal, curd</w:t>
            </w:r>
          </w:p>
        </w:tc>
      </w:tr>
    </w:tbl>
    <w:p w14:paraId="0FCEA784"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Several states have introduced </w:t>
      </w:r>
      <w:r w:rsidRPr="006727B3">
        <w:rPr>
          <w:rFonts w:ascii="Times New Roman" w:eastAsia="Times New Roman" w:hAnsi="Times New Roman" w:cs="Times New Roman"/>
          <w:b/>
          <w:bCs/>
          <w:kern w:val="0"/>
          <w:lang w:eastAsia="en-GB"/>
          <w14:ligatures w14:val="none"/>
        </w:rPr>
        <w:t>fortified rice, salt, or oil</w:t>
      </w:r>
      <w:r w:rsidRPr="006727B3">
        <w:rPr>
          <w:rFonts w:ascii="Times New Roman" w:eastAsia="Times New Roman" w:hAnsi="Times New Roman" w:cs="Times New Roman"/>
          <w:kern w:val="0"/>
          <w:lang w:eastAsia="en-GB"/>
          <w14:ligatures w14:val="none"/>
        </w:rPr>
        <w:t xml:space="preserve"> to tackle micronutrient deficiencies such as anemia and vitamin deficiency.</w:t>
      </w:r>
    </w:p>
    <w:p w14:paraId="05FD248F"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0E2C4FD6">
          <v:rect id="_x0000_i1065" alt="" style="width:451.3pt;height:.05pt;mso-width-percent:0;mso-height-percent:0;mso-width-percent:0;mso-height-percent:0" o:hralign="center" o:hrstd="t" o:hr="t" fillcolor="#a0a0a0" stroked="f"/>
        </w:pict>
      </w:r>
    </w:p>
    <w:p w14:paraId="5B703EDD"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Achievements and Impact</w:t>
      </w:r>
    </w:p>
    <w:p w14:paraId="7C2897F9" w14:textId="77777777" w:rsidR="006727B3" w:rsidRPr="006727B3" w:rsidRDefault="006727B3" w:rsidP="006727B3">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Improved Enrollment and Retention:</w:t>
      </w:r>
      <w:r w:rsidRPr="006727B3">
        <w:rPr>
          <w:rFonts w:ascii="Times New Roman" w:eastAsia="Times New Roman" w:hAnsi="Times New Roman" w:cs="Times New Roman"/>
          <w:kern w:val="0"/>
          <w:lang w:eastAsia="en-GB"/>
          <w14:ligatures w14:val="none"/>
        </w:rPr>
        <w:br/>
        <w:t>The scheme has successfully increased school attendance, especially among children from poor and marginalized backgrounds.</w:t>
      </w:r>
    </w:p>
    <w:p w14:paraId="3C5B16AE" w14:textId="77777777" w:rsidR="006727B3" w:rsidRPr="006727B3" w:rsidRDefault="006727B3" w:rsidP="006727B3">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Nutritional Benefits:</w:t>
      </w:r>
      <w:r w:rsidRPr="006727B3">
        <w:rPr>
          <w:rFonts w:ascii="Times New Roman" w:eastAsia="Times New Roman" w:hAnsi="Times New Roman" w:cs="Times New Roman"/>
          <w:kern w:val="0"/>
          <w:lang w:eastAsia="en-GB"/>
          <w14:ligatures w14:val="none"/>
        </w:rPr>
        <w:br/>
        <w:t>Studies indicate significant reductions in undernutrition, stunting, and anemia among children receiving regular mid-day meals.</w:t>
      </w:r>
    </w:p>
    <w:p w14:paraId="0D81E85B" w14:textId="77777777" w:rsidR="006727B3" w:rsidRPr="006727B3" w:rsidRDefault="006727B3" w:rsidP="006727B3">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Promotion of Social Equity:</w:t>
      </w:r>
      <w:r w:rsidRPr="006727B3">
        <w:rPr>
          <w:rFonts w:ascii="Times New Roman" w:eastAsia="Times New Roman" w:hAnsi="Times New Roman" w:cs="Times New Roman"/>
          <w:kern w:val="0"/>
          <w:lang w:eastAsia="en-GB"/>
          <w14:ligatures w14:val="none"/>
        </w:rPr>
        <w:br/>
        <w:t>Children from diverse social and economic groups eat together, helping to reduce traditional caste and community barriers.</w:t>
      </w:r>
    </w:p>
    <w:p w14:paraId="4BBBA80D" w14:textId="77777777" w:rsidR="006727B3" w:rsidRPr="006727B3" w:rsidRDefault="006727B3" w:rsidP="006727B3">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Women Empowerment:</w:t>
      </w:r>
      <w:r w:rsidRPr="006727B3">
        <w:rPr>
          <w:rFonts w:ascii="Times New Roman" w:eastAsia="Times New Roman" w:hAnsi="Times New Roman" w:cs="Times New Roman"/>
          <w:kern w:val="0"/>
          <w:lang w:eastAsia="en-GB"/>
          <w14:ligatures w14:val="none"/>
        </w:rPr>
        <w:br/>
        <w:t>The scheme has generated employment for millions of women as cooks and helpers, strengthening local economies.</w:t>
      </w:r>
    </w:p>
    <w:p w14:paraId="792ACF04" w14:textId="77777777" w:rsidR="006727B3" w:rsidRPr="006727B3" w:rsidRDefault="006727B3" w:rsidP="006727B3">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Educational Impact:</w:t>
      </w:r>
      <w:r w:rsidRPr="006727B3">
        <w:rPr>
          <w:rFonts w:ascii="Times New Roman" w:eastAsia="Times New Roman" w:hAnsi="Times New Roman" w:cs="Times New Roman"/>
          <w:kern w:val="0"/>
          <w:lang w:eastAsia="en-GB"/>
          <w14:ligatures w14:val="none"/>
        </w:rPr>
        <w:br/>
        <w:t>Teachers have observed better attention spans and energy levels in classrooms, leading to improved academic engagement.</w:t>
      </w:r>
    </w:p>
    <w:p w14:paraId="7A54B38D"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6B09239A">
          <v:rect id="_x0000_i1064" alt="" style="width:451.3pt;height:.05pt;mso-width-percent:0;mso-height-percent:0;mso-width-percent:0;mso-height-percent:0" o:hralign="center" o:hrstd="t" o:hr="t" fillcolor="#a0a0a0" stroked="f"/>
        </w:pict>
      </w:r>
    </w:p>
    <w:p w14:paraId="1E792608"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Challenges and Limitations</w:t>
      </w:r>
    </w:p>
    <w:p w14:paraId="28B4B37C"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Despite its success, several challenges continue to affect implementation:</w:t>
      </w:r>
    </w:p>
    <w:p w14:paraId="375666D3" w14:textId="77777777" w:rsidR="006727B3" w:rsidRPr="006727B3" w:rsidRDefault="006727B3" w:rsidP="006727B3">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Quality and Hygiene Issues:</w:t>
      </w:r>
      <w:r w:rsidRPr="006727B3">
        <w:rPr>
          <w:rFonts w:ascii="Times New Roman" w:eastAsia="Times New Roman" w:hAnsi="Times New Roman" w:cs="Times New Roman"/>
          <w:kern w:val="0"/>
          <w:lang w:eastAsia="en-GB"/>
          <w14:ligatures w14:val="none"/>
        </w:rPr>
        <w:t xml:space="preserve"> Inadequate kitchen facilities or unsafe cooking environments in some schools.</w:t>
      </w:r>
    </w:p>
    <w:p w14:paraId="08B39123" w14:textId="77777777" w:rsidR="006727B3" w:rsidRPr="006727B3" w:rsidRDefault="006727B3" w:rsidP="006727B3">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Leakages and Corruption:</w:t>
      </w:r>
      <w:r w:rsidRPr="006727B3">
        <w:rPr>
          <w:rFonts w:ascii="Times New Roman" w:eastAsia="Times New Roman" w:hAnsi="Times New Roman" w:cs="Times New Roman"/>
          <w:kern w:val="0"/>
          <w:lang w:eastAsia="en-GB"/>
          <w14:ligatures w14:val="none"/>
        </w:rPr>
        <w:t xml:space="preserve"> Occasional diversion of funds or poor monitoring.</w:t>
      </w:r>
    </w:p>
    <w:p w14:paraId="6BD38F14" w14:textId="77777777" w:rsidR="006727B3" w:rsidRPr="006727B3" w:rsidRDefault="006727B3" w:rsidP="006727B3">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Nutritional Imbalance:</w:t>
      </w:r>
      <w:r w:rsidRPr="006727B3">
        <w:rPr>
          <w:rFonts w:ascii="Times New Roman" w:eastAsia="Times New Roman" w:hAnsi="Times New Roman" w:cs="Times New Roman"/>
          <w:kern w:val="0"/>
          <w:lang w:eastAsia="en-GB"/>
          <w14:ligatures w14:val="none"/>
        </w:rPr>
        <w:t xml:space="preserve"> Menus in some areas lack diversity and micronutrient content.</w:t>
      </w:r>
    </w:p>
    <w:p w14:paraId="2E24E847" w14:textId="77777777" w:rsidR="006727B3" w:rsidRPr="006727B3" w:rsidRDefault="006727B3" w:rsidP="006727B3">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Pandemic Disruptions:</w:t>
      </w:r>
      <w:r w:rsidRPr="006727B3">
        <w:rPr>
          <w:rFonts w:ascii="Times New Roman" w:eastAsia="Times New Roman" w:hAnsi="Times New Roman" w:cs="Times New Roman"/>
          <w:kern w:val="0"/>
          <w:lang w:eastAsia="en-GB"/>
          <w14:ligatures w14:val="none"/>
        </w:rPr>
        <w:t xml:space="preserve"> COVID-19 school closures interrupted meal distribution; many states shifted to dry rations or cash transfers.</w:t>
      </w:r>
    </w:p>
    <w:p w14:paraId="58EFC8ED" w14:textId="77777777" w:rsidR="006727B3" w:rsidRPr="006727B3" w:rsidRDefault="006727B3" w:rsidP="006727B3">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Irregular Supply Chains:</w:t>
      </w:r>
      <w:r w:rsidRPr="006727B3">
        <w:rPr>
          <w:rFonts w:ascii="Times New Roman" w:eastAsia="Times New Roman" w:hAnsi="Times New Roman" w:cs="Times New Roman"/>
          <w:kern w:val="0"/>
          <w:lang w:eastAsia="en-GB"/>
          <w14:ligatures w14:val="none"/>
        </w:rPr>
        <w:t xml:space="preserve"> Delays in food grain delivery and insufficient cooking cost support.</w:t>
      </w:r>
    </w:p>
    <w:p w14:paraId="01FC23D6"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6AF3B484">
          <v:rect id="_x0000_i1063" alt="" style="width:451.3pt;height:.05pt;mso-width-percent:0;mso-height-percent:0;mso-width-percent:0;mso-height-percent:0" o:hralign="center" o:hrstd="t" o:hr="t" fillcolor="#a0a0a0" stroked="f"/>
        </w:pict>
      </w:r>
    </w:p>
    <w:p w14:paraId="40F78642"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Suggestions for Improvement</w:t>
      </w:r>
    </w:p>
    <w:p w14:paraId="72E670AF" w14:textId="77777777" w:rsidR="006727B3" w:rsidRPr="006727B3" w:rsidRDefault="006727B3" w:rsidP="006727B3">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Introduce </w:t>
      </w:r>
      <w:r w:rsidRPr="006727B3">
        <w:rPr>
          <w:rFonts w:ascii="Times New Roman" w:eastAsia="Times New Roman" w:hAnsi="Times New Roman" w:cs="Times New Roman"/>
          <w:b/>
          <w:bCs/>
          <w:kern w:val="0"/>
          <w:lang w:eastAsia="en-GB"/>
          <w14:ligatures w14:val="none"/>
        </w:rPr>
        <w:t>real-time digital monitoring systems</w:t>
      </w:r>
      <w:r w:rsidRPr="006727B3">
        <w:rPr>
          <w:rFonts w:ascii="Times New Roman" w:eastAsia="Times New Roman" w:hAnsi="Times New Roman" w:cs="Times New Roman"/>
          <w:kern w:val="0"/>
          <w:lang w:eastAsia="en-GB"/>
          <w14:ligatures w14:val="none"/>
        </w:rPr>
        <w:t xml:space="preserve"> to ensure transparency and timely delivery.</w:t>
      </w:r>
    </w:p>
    <w:p w14:paraId="0D7DF133" w14:textId="77777777" w:rsidR="006727B3" w:rsidRPr="006727B3" w:rsidRDefault="006727B3" w:rsidP="006727B3">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lastRenderedPageBreak/>
        <w:t xml:space="preserve">Conduct </w:t>
      </w:r>
      <w:r w:rsidRPr="006727B3">
        <w:rPr>
          <w:rFonts w:ascii="Times New Roman" w:eastAsia="Times New Roman" w:hAnsi="Times New Roman" w:cs="Times New Roman"/>
          <w:b/>
          <w:bCs/>
          <w:kern w:val="0"/>
          <w:lang w:eastAsia="en-GB"/>
          <w14:ligatures w14:val="none"/>
        </w:rPr>
        <w:t>regular quality checks</w:t>
      </w:r>
      <w:r w:rsidRPr="006727B3">
        <w:rPr>
          <w:rFonts w:ascii="Times New Roman" w:eastAsia="Times New Roman" w:hAnsi="Times New Roman" w:cs="Times New Roman"/>
          <w:kern w:val="0"/>
          <w:lang w:eastAsia="en-GB"/>
          <w14:ligatures w14:val="none"/>
        </w:rPr>
        <w:t xml:space="preserve"> and third-party audits.</w:t>
      </w:r>
    </w:p>
    <w:p w14:paraId="339ADC2A" w14:textId="77777777" w:rsidR="006727B3" w:rsidRPr="006727B3" w:rsidRDefault="006727B3" w:rsidP="006727B3">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Improve </w:t>
      </w:r>
      <w:r w:rsidRPr="006727B3">
        <w:rPr>
          <w:rFonts w:ascii="Times New Roman" w:eastAsia="Times New Roman" w:hAnsi="Times New Roman" w:cs="Times New Roman"/>
          <w:b/>
          <w:bCs/>
          <w:kern w:val="0"/>
          <w:lang w:eastAsia="en-GB"/>
          <w14:ligatures w14:val="none"/>
        </w:rPr>
        <w:t>infrastructure</w:t>
      </w:r>
      <w:r w:rsidRPr="006727B3">
        <w:rPr>
          <w:rFonts w:ascii="Times New Roman" w:eastAsia="Times New Roman" w:hAnsi="Times New Roman" w:cs="Times New Roman"/>
          <w:kern w:val="0"/>
          <w:lang w:eastAsia="en-GB"/>
          <w14:ligatures w14:val="none"/>
        </w:rPr>
        <w:t>, including kitchen sheds, clean utensils, and safe drinking water.</w:t>
      </w:r>
    </w:p>
    <w:p w14:paraId="56FCF84B" w14:textId="77777777" w:rsidR="006727B3" w:rsidRPr="006727B3" w:rsidRDefault="006727B3" w:rsidP="006727B3">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Provide </w:t>
      </w:r>
      <w:r w:rsidRPr="006727B3">
        <w:rPr>
          <w:rFonts w:ascii="Times New Roman" w:eastAsia="Times New Roman" w:hAnsi="Times New Roman" w:cs="Times New Roman"/>
          <w:b/>
          <w:bCs/>
          <w:kern w:val="0"/>
          <w:lang w:eastAsia="en-GB"/>
          <w14:ligatures w14:val="none"/>
        </w:rPr>
        <w:t>training programs</w:t>
      </w:r>
      <w:r w:rsidRPr="006727B3">
        <w:rPr>
          <w:rFonts w:ascii="Times New Roman" w:eastAsia="Times New Roman" w:hAnsi="Times New Roman" w:cs="Times New Roman"/>
          <w:kern w:val="0"/>
          <w:lang w:eastAsia="en-GB"/>
          <w14:ligatures w14:val="none"/>
        </w:rPr>
        <w:t xml:space="preserve"> for cooks and helpers on hygiene, nutrition, and safety.</w:t>
      </w:r>
    </w:p>
    <w:p w14:paraId="41CE4890" w14:textId="77777777" w:rsidR="006727B3" w:rsidRPr="006727B3" w:rsidRDefault="006727B3" w:rsidP="006727B3">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Encourage </w:t>
      </w:r>
      <w:r w:rsidRPr="006727B3">
        <w:rPr>
          <w:rFonts w:ascii="Times New Roman" w:eastAsia="Times New Roman" w:hAnsi="Times New Roman" w:cs="Times New Roman"/>
          <w:b/>
          <w:bCs/>
          <w:kern w:val="0"/>
          <w:lang w:eastAsia="en-GB"/>
          <w14:ligatures w14:val="none"/>
        </w:rPr>
        <w:t>community participation</w:t>
      </w:r>
      <w:r w:rsidRPr="006727B3">
        <w:rPr>
          <w:rFonts w:ascii="Times New Roman" w:eastAsia="Times New Roman" w:hAnsi="Times New Roman" w:cs="Times New Roman"/>
          <w:kern w:val="0"/>
          <w:lang w:eastAsia="en-GB"/>
          <w14:ligatures w14:val="none"/>
        </w:rPr>
        <w:t xml:space="preserve"> and social audits to increase accountability.</w:t>
      </w:r>
    </w:p>
    <w:p w14:paraId="21C284B2"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10297353">
          <v:rect id="_x0000_i1062" alt="" style="width:451.3pt;height:.05pt;mso-width-percent:0;mso-height-percent:0;mso-width-percent:0;mso-height-percent:0" o:hralign="center" o:hrstd="t" o:hr="t" fillcolor="#a0a0a0" stroked="f"/>
        </w:pict>
      </w:r>
    </w:p>
    <w:p w14:paraId="3E6965F9" w14:textId="77777777" w:rsidR="006727B3" w:rsidRPr="006727B3" w:rsidRDefault="006727B3" w:rsidP="006727B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27B3">
        <w:rPr>
          <w:rFonts w:ascii="Times New Roman" w:eastAsia="Times New Roman" w:hAnsi="Times New Roman" w:cs="Times New Roman"/>
          <w:b/>
          <w:bCs/>
          <w:kern w:val="0"/>
          <w:sz w:val="36"/>
          <w:szCs w:val="36"/>
          <w:lang w:eastAsia="en-GB"/>
          <w14:ligatures w14:val="none"/>
        </w:rPr>
        <w:t>Part 3: Constitutional Relevance</w:t>
      </w:r>
    </w:p>
    <w:p w14:paraId="6C79DBF8"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Right to Nutrition and the Indian Constitution</w:t>
      </w:r>
    </w:p>
    <w:p w14:paraId="19F8A31F"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India’s Constitution emphasizes human dignity and the right to live a life free from hunger and deprivation.</w:t>
      </w:r>
    </w:p>
    <w:p w14:paraId="729690A2" w14:textId="77777777" w:rsidR="006727B3" w:rsidRPr="006727B3" w:rsidRDefault="006727B3" w:rsidP="006727B3">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Article 21</w:t>
      </w:r>
      <w:r w:rsidRPr="006727B3">
        <w:rPr>
          <w:rFonts w:ascii="Times New Roman" w:eastAsia="Times New Roman" w:hAnsi="Times New Roman" w:cs="Times New Roman"/>
          <w:kern w:val="0"/>
          <w:lang w:eastAsia="en-GB"/>
          <w14:ligatures w14:val="none"/>
        </w:rPr>
        <w:t xml:space="preserve">: Protects the </w:t>
      </w:r>
      <w:r w:rsidRPr="006727B3">
        <w:rPr>
          <w:rFonts w:ascii="Times New Roman" w:eastAsia="Times New Roman" w:hAnsi="Times New Roman" w:cs="Times New Roman"/>
          <w:i/>
          <w:iCs/>
          <w:kern w:val="0"/>
          <w:lang w:eastAsia="en-GB"/>
          <w14:ligatures w14:val="none"/>
        </w:rPr>
        <w:t>Right to Life</w:t>
      </w:r>
      <w:r w:rsidRPr="006727B3">
        <w:rPr>
          <w:rFonts w:ascii="Times New Roman" w:eastAsia="Times New Roman" w:hAnsi="Times New Roman" w:cs="Times New Roman"/>
          <w:kern w:val="0"/>
          <w:lang w:eastAsia="en-GB"/>
          <w14:ligatures w14:val="none"/>
        </w:rPr>
        <w:t xml:space="preserve">, which the Supreme Court has interpreted to include the </w:t>
      </w:r>
      <w:r w:rsidRPr="006727B3">
        <w:rPr>
          <w:rFonts w:ascii="Times New Roman" w:eastAsia="Times New Roman" w:hAnsi="Times New Roman" w:cs="Times New Roman"/>
          <w:i/>
          <w:iCs/>
          <w:kern w:val="0"/>
          <w:lang w:eastAsia="en-GB"/>
          <w14:ligatures w14:val="none"/>
        </w:rPr>
        <w:t>Right to Food and Nutrition</w:t>
      </w:r>
      <w:r w:rsidRPr="006727B3">
        <w:rPr>
          <w:rFonts w:ascii="Times New Roman" w:eastAsia="Times New Roman" w:hAnsi="Times New Roman" w:cs="Times New Roman"/>
          <w:kern w:val="0"/>
          <w:lang w:eastAsia="en-GB"/>
          <w14:ligatures w14:val="none"/>
        </w:rPr>
        <w:t>.</w:t>
      </w:r>
    </w:p>
    <w:p w14:paraId="153795C8" w14:textId="77777777" w:rsidR="006727B3" w:rsidRPr="006727B3" w:rsidRDefault="006727B3" w:rsidP="006727B3">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Article 47</w:t>
      </w:r>
      <w:r w:rsidRPr="006727B3">
        <w:rPr>
          <w:rFonts w:ascii="Times New Roman" w:eastAsia="Times New Roman" w:hAnsi="Times New Roman" w:cs="Times New Roman"/>
          <w:kern w:val="0"/>
          <w:lang w:eastAsia="en-GB"/>
          <w14:ligatures w14:val="none"/>
        </w:rPr>
        <w:t>: A Directive Principle of State Policy that directs the State to raise the level of nutrition and improve public health.</w:t>
      </w:r>
    </w:p>
    <w:p w14:paraId="1079E7F6"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The Supreme Court’s </w:t>
      </w:r>
      <w:r w:rsidRPr="006727B3">
        <w:rPr>
          <w:rFonts w:ascii="Times New Roman" w:eastAsia="Times New Roman" w:hAnsi="Times New Roman" w:cs="Times New Roman"/>
          <w:b/>
          <w:bCs/>
          <w:kern w:val="0"/>
          <w:lang w:eastAsia="en-GB"/>
          <w14:ligatures w14:val="none"/>
        </w:rPr>
        <w:t>2001 order</w:t>
      </w:r>
      <w:r w:rsidRPr="006727B3">
        <w:rPr>
          <w:rFonts w:ascii="Times New Roman" w:eastAsia="Times New Roman" w:hAnsi="Times New Roman" w:cs="Times New Roman"/>
          <w:kern w:val="0"/>
          <w:lang w:eastAsia="en-GB"/>
          <w14:ligatures w14:val="none"/>
        </w:rPr>
        <w:t xml:space="preserve"> in the </w:t>
      </w:r>
      <w:r w:rsidRPr="006727B3">
        <w:rPr>
          <w:rFonts w:ascii="Times New Roman" w:eastAsia="Times New Roman" w:hAnsi="Times New Roman" w:cs="Times New Roman"/>
          <w:b/>
          <w:bCs/>
          <w:kern w:val="0"/>
          <w:lang w:eastAsia="en-GB"/>
          <w14:ligatures w14:val="none"/>
        </w:rPr>
        <w:t>PUCL v. Union of India</w:t>
      </w:r>
      <w:r w:rsidRPr="006727B3">
        <w:rPr>
          <w:rFonts w:ascii="Times New Roman" w:eastAsia="Times New Roman" w:hAnsi="Times New Roman" w:cs="Times New Roman"/>
          <w:kern w:val="0"/>
          <w:lang w:eastAsia="en-GB"/>
          <w14:ligatures w14:val="none"/>
        </w:rPr>
        <w:t xml:space="preserve"> case gave constitutional strength to the Mid-Day Meal Scheme, transforming it into a </w:t>
      </w:r>
      <w:r w:rsidRPr="006727B3">
        <w:rPr>
          <w:rFonts w:ascii="Times New Roman" w:eastAsia="Times New Roman" w:hAnsi="Times New Roman" w:cs="Times New Roman"/>
          <w:i/>
          <w:iCs/>
          <w:kern w:val="0"/>
          <w:lang w:eastAsia="en-GB"/>
          <w14:ligatures w14:val="none"/>
        </w:rPr>
        <w:t>justiciable right</w:t>
      </w:r>
      <w:r w:rsidRPr="006727B3">
        <w:rPr>
          <w:rFonts w:ascii="Times New Roman" w:eastAsia="Times New Roman" w:hAnsi="Times New Roman" w:cs="Times New Roman"/>
          <w:kern w:val="0"/>
          <w:lang w:eastAsia="en-GB"/>
          <w14:ligatures w14:val="none"/>
        </w:rPr>
        <w:t xml:space="preserve"> rather than a welfare policy.</w:t>
      </w:r>
    </w:p>
    <w:p w14:paraId="2FC474BA"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72C985E5">
          <v:rect id="_x0000_i1061" alt="" style="width:451.3pt;height:.05pt;mso-width-percent:0;mso-height-percent:0;mso-width-percent:0;mso-height-percent:0" o:hralign="center" o:hrstd="t" o:hr="t" fillcolor="#a0a0a0" stroked="f"/>
        </w:pict>
      </w:r>
    </w:p>
    <w:p w14:paraId="1EBECB6E"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Directive Principles and Legislative Support</w:t>
      </w:r>
    </w:p>
    <w:p w14:paraId="188EF5DB" w14:textId="77777777" w:rsidR="006727B3" w:rsidRPr="006727B3" w:rsidRDefault="006727B3" w:rsidP="006727B3">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Article 39(e) &amp; (f)</w:t>
      </w:r>
      <w:r w:rsidRPr="006727B3">
        <w:rPr>
          <w:rFonts w:ascii="Times New Roman" w:eastAsia="Times New Roman" w:hAnsi="Times New Roman" w:cs="Times New Roman"/>
          <w:kern w:val="0"/>
          <w:lang w:eastAsia="en-GB"/>
          <w14:ligatures w14:val="none"/>
        </w:rPr>
        <w:t xml:space="preserve"> – Ensure that children are not abused and have opportunities for healthy development.</w:t>
      </w:r>
    </w:p>
    <w:p w14:paraId="3F7AA38E" w14:textId="77777777" w:rsidR="006727B3" w:rsidRPr="006727B3" w:rsidRDefault="006727B3" w:rsidP="006727B3">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Article 45</w:t>
      </w:r>
      <w:r w:rsidRPr="006727B3">
        <w:rPr>
          <w:rFonts w:ascii="Times New Roman" w:eastAsia="Times New Roman" w:hAnsi="Times New Roman" w:cs="Times New Roman"/>
          <w:kern w:val="0"/>
          <w:lang w:eastAsia="en-GB"/>
          <w14:ligatures w14:val="none"/>
        </w:rPr>
        <w:t xml:space="preserve"> – Mandates early childhood care and education until the age of six.</w:t>
      </w:r>
    </w:p>
    <w:p w14:paraId="5EE165FC" w14:textId="77777777" w:rsidR="006727B3" w:rsidRPr="006727B3" w:rsidRDefault="006727B3" w:rsidP="006727B3">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National Food Security Act (2013)</w:t>
      </w:r>
      <w:r w:rsidRPr="006727B3">
        <w:rPr>
          <w:rFonts w:ascii="Times New Roman" w:eastAsia="Times New Roman" w:hAnsi="Times New Roman" w:cs="Times New Roman"/>
          <w:kern w:val="0"/>
          <w:lang w:eastAsia="en-GB"/>
          <w14:ligatures w14:val="none"/>
        </w:rPr>
        <w:t xml:space="preserve"> – Recognized mid-day meals as a </w:t>
      </w:r>
      <w:r w:rsidRPr="006727B3">
        <w:rPr>
          <w:rFonts w:ascii="Times New Roman" w:eastAsia="Times New Roman" w:hAnsi="Times New Roman" w:cs="Times New Roman"/>
          <w:b/>
          <w:bCs/>
          <w:kern w:val="0"/>
          <w:lang w:eastAsia="en-GB"/>
          <w14:ligatures w14:val="none"/>
        </w:rPr>
        <w:t>statutory right</w:t>
      </w:r>
      <w:r w:rsidRPr="006727B3">
        <w:rPr>
          <w:rFonts w:ascii="Times New Roman" w:eastAsia="Times New Roman" w:hAnsi="Times New Roman" w:cs="Times New Roman"/>
          <w:kern w:val="0"/>
          <w:lang w:eastAsia="en-GB"/>
          <w14:ligatures w14:val="none"/>
        </w:rPr>
        <w:t xml:space="preserve"> for children aged 6–14 years.</w:t>
      </w:r>
    </w:p>
    <w:p w14:paraId="081267DE"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Under the NFSA, </w:t>
      </w:r>
      <w:r w:rsidRPr="006727B3">
        <w:rPr>
          <w:rFonts w:ascii="Times New Roman" w:eastAsia="Times New Roman" w:hAnsi="Times New Roman" w:cs="Times New Roman"/>
          <w:b/>
          <w:bCs/>
          <w:kern w:val="0"/>
          <w:lang w:eastAsia="en-GB"/>
          <w14:ligatures w14:val="none"/>
        </w:rPr>
        <w:t>School Management Committees (SMCs)</w:t>
      </w:r>
      <w:r w:rsidRPr="006727B3">
        <w:rPr>
          <w:rFonts w:ascii="Times New Roman" w:eastAsia="Times New Roman" w:hAnsi="Times New Roman" w:cs="Times New Roman"/>
          <w:kern w:val="0"/>
          <w:lang w:eastAsia="en-GB"/>
          <w14:ligatures w14:val="none"/>
        </w:rPr>
        <w:t xml:space="preserve"> are responsible for ensuring food quality, quantity, and regular delivery. This law effectively made access to nutrition a </w:t>
      </w:r>
      <w:r w:rsidRPr="006727B3">
        <w:rPr>
          <w:rFonts w:ascii="Times New Roman" w:eastAsia="Times New Roman" w:hAnsi="Times New Roman" w:cs="Times New Roman"/>
          <w:b/>
          <w:bCs/>
          <w:kern w:val="0"/>
          <w:lang w:eastAsia="en-GB"/>
          <w14:ligatures w14:val="none"/>
        </w:rPr>
        <w:t>legal entitlement</w:t>
      </w:r>
      <w:r w:rsidRPr="006727B3">
        <w:rPr>
          <w:rFonts w:ascii="Times New Roman" w:eastAsia="Times New Roman" w:hAnsi="Times New Roman" w:cs="Times New Roman"/>
          <w:kern w:val="0"/>
          <w:lang w:eastAsia="en-GB"/>
          <w14:ligatures w14:val="none"/>
        </w:rPr>
        <w:t>, not just a government scheme.</w:t>
      </w:r>
    </w:p>
    <w:p w14:paraId="452751AA"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71E87FCE">
          <v:rect id="_x0000_i1060" alt="" style="width:451.3pt;height:.05pt;mso-width-percent:0;mso-height-percent:0;mso-width-percent:0;mso-height-percent:0" o:hralign="center" o:hrstd="t" o:hr="t" fillcolor="#a0a0a0" stroked="f"/>
        </w:pict>
      </w:r>
    </w:p>
    <w:p w14:paraId="1074D26F"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Judicial Oversight and the Role of PILs</w:t>
      </w:r>
    </w:p>
    <w:p w14:paraId="6CB9A079"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The judiciary has played an active role in ensuring implementation through continuous monitoring of the </w:t>
      </w:r>
      <w:r w:rsidRPr="006727B3">
        <w:rPr>
          <w:rFonts w:ascii="Times New Roman" w:eastAsia="Times New Roman" w:hAnsi="Times New Roman" w:cs="Times New Roman"/>
          <w:b/>
          <w:bCs/>
          <w:kern w:val="0"/>
          <w:lang w:eastAsia="en-GB"/>
          <w14:ligatures w14:val="none"/>
        </w:rPr>
        <w:t>Right to Food cases</w:t>
      </w:r>
      <w:r w:rsidRPr="006727B3">
        <w:rPr>
          <w:rFonts w:ascii="Times New Roman" w:eastAsia="Times New Roman" w:hAnsi="Times New Roman" w:cs="Times New Roman"/>
          <w:kern w:val="0"/>
          <w:lang w:eastAsia="en-GB"/>
          <w14:ligatures w14:val="none"/>
        </w:rPr>
        <w:t xml:space="preserve">. The </w:t>
      </w:r>
      <w:r w:rsidRPr="006727B3">
        <w:rPr>
          <w:rFonts w:ascii="Times New Roman" w:eastAsia="Times New Roman" w:hAnsi="Times New Roman" w:cs="Times New Roman"/>
          <w:b/>
          <w:bCs/>
          <w:kern w:val="0"/>
          <w:lang w:eastAsia="en-GB"/>
          <w14:ligatures w14:val="none"/>
        </w:rPr>
        <w:t>Supreme Court Commissioners on the Right to Food</w:t>
      </w:r>
      <w:r w:rsidRPr="006727B3">
        <w:rPr>
          <w:rFonts w:ascii="Times New Roman" w:eastAsia="Times New Roman" w:hAnsi="Times New Roman" w:cs="Times New Roman"/>
          <w:kern w:val="0"/>
          <w:lang w:eastAsia="en-GB"/>
          <w14:ligatures w14:val="none"/>
        </w:rPr>
        <w:t xml:space="preserve"> have regularly reported on the progress and issues of the scheme, ensuring government accountability.</w:t>
      </w:r>
    </w:p>
    <w:p w14:paraId="284E2BFB"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Through these interventions, the Court has reaffirmed that food security and nutrition form an integral part of the </w:t>
      </w:r>
      <w:r w:rsidRPr="006727B3">
        <w:rPr>
          <w:rFonts w:ascii="Times New Roman" w:eastAsia="Times New Roman" w:hAnsi="Times New Roman" w:cs="Times New Roman"/>
          <w:i/>
          <w:iCs/>
          <w:kern w:val="0"/>
          <w:lang w:eastAsia="en-GB"/>
          <w14:ligatures w14:val="none"/>
        </w:rPr>
        <w:t>Right to Life with Dignity</w:t>
      </w:r>
      <w:r w:rsidRPr="006727B3">
        <w:rPr>
          <w:rFonts w:ascii="Times New Roman" w:eastAsia="Times New Roman" w:hAnsi="Times New Roman" w:cs="Times New Roman"/>
          <w:kern w:val="0"/>
          <w:lang w:eastAsia="en-GB"/>
          <w14:ligatures w14:val="none"/>
        </w:rPr>
        <w:t>.</w:t>
      </w:r>
    </w:p>
    <w:p w14:paraId="59FA16EC"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lastRenderedPageBreak/>
        <w:pict w14:anchorId="7FD0F567">
          <v:rect id="_x0000_i1059" alt="" style="width:451.3pt;height:.05pt;mso-width-percent:0;mso-height-percent:0;mso-width-percent:0;mso-height-percent:0" o:hralign="center" o:hrstd="t" o:hr="t" fillcolor="#a0a0a0" stroked="f"/>
        </w:pict>
      </w:r>
    </w:p>
    <w:p w14:paraId="6A4E344C" w14:textId="77777777" w:rsidR="006727B3" w:rsidRPr="006727B3" w:rsidRDefault="006727B3" w:rsidP="006727B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27B3">
        <w:rPr>
          <w:rFonts w:ascii="Times New Roman" w:eastAsia="Times New Roman" w:hAnsi="Times New Roman" w:cs="Times New Roman"/>
          <w:b/>
          <w:bCs/>
          <w:kern w:val="0"/>
          <w:sz w:val="36"/>
          <w:szCs w:val="36"/>
          <w:lang w:eastAsia="en-GB"/>
          <w14:ligatures w14:val="none"/>
        </w:rPr>
        <w:t>Part 4: Conclusion and Future Vision</w:t>
      </w:r>
    </w:p>
    <w:p w14:paraId="55393C46"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Success Stories</w:t>
      </w:r>
    </w:p>
    <w:p w14:paraId="0FCA1C27" w14:textId="77777777" w:rsidR="006727B3" w:rsidRPr="006727B3" w:rsidRDefault="006727B3" w:rsidP="006727B3">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Tamil Nadu:</w:t>
      </w:r>
      <w:r w:rsidRPr="006727B3">
        <w:rPr>
          <w:rFonts w:ascii="Times New Roman" w:eastAsia="Times New Roman" w:hAnsi="Times New Roman" w:cs="Times New Roman"/>
          <w:kern w:val="0"/>
          <w:lang w:eastAsia="en-GB"/>
          <w14:ligatures w14:val="none"/>
        </w:rPr>
        <w:t xml:space="preserve"> The pioneer in mid-day meals, now expanded to include breakfast programs for younger children.</w:t>
      </w:r>
    </w:p>
    <w:p w14:paraId="57A6CC06" w14:textId="77777777" w:rsidR="006727B3" w:rsidRPr="006727B3" w:rsidRDefault="006727B3" w:rsidP="006727B3">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Odisha:</w:t>
      </w:r>
      <w:r w:rsidRPr="006727B3">
        <w:rPr>
          <w:rFonts w:ascii="Times New Roman" w:eastAsia="Times New Roman" w:hAnsi="Times New Roman" w:cs="Times New Roman"/>
          <w:kern w:val="0"/>
          <w:lang w:eastAsia="en-GB"/>
          <w14:ligatures w14:val="none"/>
        </w:rPr>
        <w:t xml:space="preserve"> Introduced millet-based meals to promote local agriculture and improve nutrition.</w:t>
      </w:r>
    </w:p>
    <w:p w14:paraId="34EDE370" w14:textId="77777777" w:rsidR="006727B3" w:rsidRPr="006727B3" w:rsidRDefault="006727B3" w:rsidP="006727B3">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Kerala:</w:t>
      </w:r>
      <w:r w:rsidRPr="006727B3">
        <w:rPr>
          <w:rFonts w:ascii="Times New Roman" w:eastAsia="Times New Roman" w:hAnsi="Times New Roman" w:cs="Times New Roman"/>
          <w:kern w:val="0"/>
          <w:lang w:eastAsia="en-GB"/>
          <w14:ligatures w14:val="none"/>
        </w:rPr>
        <w:t xml:space="preserve"> Known for decentralized cooking, strict hygiene norms, and nutrition awareness.</w:t>
      </w:r>
    </w:p>
    <w:p w14:paraId="253B10B0" w14:textId="77777777" w:rsidR="006727B3" w:rsidRPr="006727B3" w:rsidRDefault="006727B3" w:rsidP="006727B3">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NGOs like Akshaya Patra:</w:t>
      </w:r>
      <w:r w:rsidRPr="006727B3">
        <w:rPr>
          <w:rFonts w:ascii="Times New Roman" w:eastAsia="Times New Roman" w:hAnsi="Times New Roman" w:cs="Times New Roman"/>
          <w:kern w:val="0"/>
          <w:lang w:eastAsia="en-GB"/>
          <w14:ligatures w14:val="none"/>
        </w:rPr>
        <w:t xml:space="preserve"> Serve millions of students daily through centralized kitchens using modern technology and logistics systems.</w:t>
      </w:r>
    </w:p>
    <w:p w14:paraId="65FBF0F9"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70595F34">
          <v:rect id="_x0000_i1058" alt="" style="width:451.3pt;height:.05pt;mso-width-percent:0;mso-height-percent:0;mso-width-percent:0;mso-height-percent:0" o:hralign="center" o:hrstd="t" o:hr="t" fillcolor="#a0a0a0" stroked="f"/>
        </w:pict>
      </w:r>
    </w:p>
    <w:p w14:paraId="0D5873C6"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Suggestions for the Future</w:t>
      </w:r>
    </w:p>
    <w:p w14:paraId="155E3B50" w14:textId="77777777" w:rsidR="006727B3" w:rsidRPr="006727B3" w:rsidRDefault="006727B3" w:rsidP="006727B3">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Enhanced Monitoring:</w:t>
      </w:r>
      <w:r w:rsidRPr="006727B3">
        <w:rPr>
          <w:rFonts w:ascii="Times New Roman" w:eastAsia="Times New Roman" w:hAnsi="Times New Roman" w:cs="Times New Roman"/>
          <w:kern w:val="0"/>
          <w:lang w:eastAsia="en-GB"/>
          <w14:ligatures w14:val="none"/>
        </w:rPr>
        <w:t xml:space="preserve"> Strengthen the use of mobile-based monitoring applications for transparency.</w:t>
      </w:r>
    </w:p>
    <w:p w14:paraId="5B16315F" w14:textId="77777777" w:rsidR="006727B3" w:rsidRPr="006727B3" w:rsidRDefault="006727B3" w:rsidP="006727B3">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Nutritional Diversification:</w:t>
      </w:r>
      <w:r w:rsidRPr="006727B3">
        <w:rPr>
          <w:rFonts w:ascii="Times New Roman" w:eastAsia="Times New Roman" w:hAnsi="Times New Roman" w:cs="Times New Roman"/>
          <w:kern w:val="0"/>
          <w:lang w:eastAsia="en-GB"/>
          <w14:ligatures w14:val="none"/>
        </w:rPr>
        <w:t xml:space="preserve"> Include regionally available grains, pulses, and vegetables to ensure balanced nutrition.</w:t>
      </w:r>
    </w:p>
    <w:p w14:paraId="7D70E406" w14:textId="77777777" w:rsidR="006727B3" w:rsidRPr="006727B3" w:rsidRDefault="006727B3" w:rsidP="006727B3">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Community Involvement:</w:t>
      </w:r>
      <w:r w:rsidRPr="006727B3">
        <w:rPr>
          <w:rFonts w:ascii="Times New Roman" w:eastAsia="Times New Roman" w:hAnsi="Times New Roman" w:cs="Times New Roman"/>
          <w:kern w:val="0"/>
          <w:lang w:eastAsia="en-GB"/>
          <w14:ligatures w14:val="none"/>
        </w:rPr>
        <w:t xml:space="preserve"> Encourage parents and local bodies to participate in meal supervision.</w:t>
      </w:r>
    </w:p>
    <w:p w14:paraId="6EE8A433" w14:textId="77777777" w:rsidR="006727B3" w:rsidRPr="006727B3" w:rsidRDefault="006727B3" w:rsidP="006727B3">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Education Integration:</w:t>
      </w:r>
      <w:r w:rsidRPr="006727B3">
        <w:rPr>
          <w:rFonts w:ascii="Times New Roman" w:eastAsia="Times New Roman" w:hAnsi="Times New Roman" w:cs="Times New Roman"/>
          <w:kern w:val="0"/>
          <w:lang w:eastAsia="en-GB"/>
          <w14:ligatures w14:val="none"/>
        </w:rPr>
        <w:t xml:space="preserve"> Introduce lessons on nutrition and hygiene in the school curriculum.</w:t>
      </w:r>
    </w:p>
    <w:p w14:paraId="6DF039A0" w14:textId="77777777" w:rsidR="006727B3" w:rsidRPr="006727B3" w:rsidRDefault="006727B3" w:rsidP="006727B3">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b/>
          <w:bCs/>
          <w:kern w:val="0"/>
          <w:lang w:eastAsia="en-GB"/>
          <w14:ligatures w14:val="none"/>
        </w:rPr>
        <w:t>Expansion:</w:t>
      </w:r>
      <w:r w:rsidRPr="006727B3">
        <w:rPr>
          <w:rFonts w:ascii="Times New Roman" w:eastAsia="Times New Roman" w:hAnsi="Times New Roman" w:cs="Times New Roman"/>
          <w:kern w:val="0"/>
          <w:lang w:eastAsia="en-GB"/>
          <w14:ligatures w14:val="none"/>
        </w:rPr>
        <w:t xml:space="preserve"> Extend the scheme to cover pre-primary and high school students in economically weaker areas.</w:t>
      </w:r>
    </w:p>
    <w:p w14:paraId="33DFAE21"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503A1241">
          <v:rect id="_x0000_i1057" alt="" style="width:451.3pt;height:.05pt;mso-width-percent:0;mso-height-percent:0;mso-width-percent:0;mso-height-percent:0" o:hralign="center" o:hrstd="t" o:hr="t" fillcolor="#a0a0a0" stroked="f"/>
        </w:pict>
      </w:r>
    </w:p>
    <w:p w14:paraId="2727FD55" w14:textId="77777777" w:rsidR="006727B3" w:rsidRPr="006727B3" w:rsidRDefault="006727B3" w:rsidP="006727B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27B3">
        <w:rPr>
          <w:rFonts w:ascii="Times New Roman" w:eastAsia="Times New Roman" w:hAnsi="Times New Roman" w:cs="Times New Roman"/>
          <w:b/>
          <w:bCs/>
          <w:kern w:val="0"/>
          <w:sz w:val="27"/>
          <w:szCs w:val="27"/>
          <w:lang w:eastAsia="en-GB"/>
          <w14:ligatures w14:val="none"/>
        </w:rPr>
        <w:t>Conclusion</w:t>
      </w:r>
    </w:p>
    <w:p w14:paraId="442E7B72"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The Mid-Day Meal Scheme is more than a welfare initiative—it is a promise of equality and dignity for every child. By nourishing the body, it nurtures the mind; by ensuring attendance, it strengthens the future of the nation.</w:t>
      </w:r>
    </w:p>
    <w:p w14:paraId="4642AEE3"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It is one of India’s most successful examples of how social welfare, education, and public health can come together to create lasting impact. With consistent implementation, improved infrastructure, and community participation, this scheme can ensure that </w:t>
      </w:r>
      <w:r w:rsidRPr="006727B3">
        <w:rPr>
          <w:rFonts w:ascii="Times New Roman" w:eastAsia="Times New Roman" w:hAnsi="Times New Roman" w:cs="Times New Roman"/>
          <w:b/>
          <w:bCs/>
          <w:kern w:val="0"/>
          <w:lang w:eastAsia="en-GB"/>
          <w14:ligatures w14:val="none"/>
        </w:rPr>
        <w:t>no child in India ever learns on an empty stomach.</w:t>
      </w:r>
    </w:p>
    <w:p w14:paraId="073C1894" w14:textId="77777777" w:rsidR="006727B3" w:rsidRPr="006727B3" w:rsidRDefault="006727B3" w:rsidP="006727B3">
      <w:pPr>
        <w:spacing w:before="100" w:beforeAutospacing="1" w:after="100" w:afterAutospacing="1"/>
        <w:rPr>
          <w:rFonts w:ascii="Times New Roman" w:eastAsia="Times New Roman" w:hAnsi="Times New Roman" w:cs="Times New Roman"/>
          <w:kern w:val="0"/>
          <w:lang w:eastAsia="en-GB"/>
          <w14:ligatures w14:val="none"/>
        </w:rPr>
      </w:pPr>
      <w:r w:rsidRPr="006727B3">
        <w:rPr>
          <w:rFonts w:ascii="Times New Roman" w:eastAsia="Times New Roman" w:hAnsi="Times New Roman" w:cs="Times New Roman"/>
          <w:kern w:val="0"/>
          <w:lang w:eastAsia="en-GB"/>
          <w14:ligatures w14:val="none"/>
        </w:rPr>
        <w:t xml:space="preserve">As the </w:t>
      </w:r>
      <w:r w:rsidRPr="006727B3">
        <w:rPr>
          <w:rFonts w:ascii="Times New Roman" w:eastAsia="Times New Roman" w:hAnsi="Times New Roman" w:cs="Times New Roman"/>
          <w:b/>
          <w:bCs/>
          <w:kern w:val="0"/>
          <w:lang w:eastAsia="en-GB"/>
          <w14:ligatures w14:val="none"/>
        </w:rPr>
        <w:t>Kothari Commission</w:t>
      </w:r>
      <w:r w:rsidRPr="006727B3">
        <w:rPr>
          <w:rFonts w:ascii="Times New Roman" w:eastAsia="Times New Roman" w:hAnsi="Times New Roman" w:cs="Times New Roman"/>
          <w:kern w:val="0"/>
          <w:lang w:eastAsia="en-GB"/>
          <w14:ligatures w14:val="none"/>
        </w:rPr>
        <w:t xml:space="preserve"> rightly observed:</w:t>
      </w:r>
      <w:r w:rsidRPr="006727B3">
        <w:rPr>
          <w:rFonts w:ascii="Times New Roman" w:eastAsia="Times New Roman" w:hAnsi="Times New Roman" w:cs="Times New Roman"/>
          <w:kern w:val="0"/>
          <w:lang w:eastAsia="en-GB"/>
          <w14:ligatures w14:val="none"/>
        </w:rPr>
        <w:br/>
      </w:r>
      <w:r w:rsidRPr="006727B3">
        <w:rPr>
          <w:rFonts w:ascii="Times New Roman" w:eastAsia="Times New Roman" w:hAnsi="Times New Roman" w:cs="Times New Roman"/>
          <w:b/>
          <w:bCs/>
          <w:kern w:val="0"/>
          <w:lang w:eastAsia="en-GB"/>
          <w14:ligatures w14:val="none"/>
        </w:rPr>
        <w:t>“The destiny of India is being shaped in her classrooms.”</w:t>
      </w:r>
      <w:r w:rsidRPr="006727B3">
        <w:rPr>
          <w:rFonts w:ascii="Times New Roman" w:eastAsia="Times New Roman" w:hAnsi="Times New Roman" w:cs="Times New Roman"/>
          <w:kern w:val="0"/>
          <w:lang w:eastAsia="en-GB"/>
          <w14:ligatures w14:val="none"/>
        </w:rPr>
        <w:br/>
        <w:t>Let those classrooms be places of learning, health, and hope.</w:t>
      </w:r>
    </w:p>
    <w:p w14:paraId="27879EA3" w14:textId="77777777" w:rsidR="006727B3" w:rsidRPr="006727B3" w:rsidRDefault="00F51C9B" w:rsidP="006727B3">
      <w:pPr>
        <w:rPr>
          <w:rFonts w:ascii="Times New Roman" w:eastAsia="Times New Roman" w:hAnsi="Times New Roman" w:cs="Times New Roman"/>
          <w:kern w:val="0"/>
          <w:lang w:eastAsia="en-GB"/>
          <w14:ligatures w14:val="none"/>
        </w:rPr>
      </w:pPr>
      <w:r w:rsidRPr="00F51C9B">
        <w:rPr>
          <w:rFonts w:ascii="Times New Roman" w:eastAsia="Times New Roman" w:hAnsi="Times New Roman" w:cs="Times New Roman"/>
          <w:noProof/>
          <w:kern w:val="0"/>
          <w:lang w:eastAsia="en-GB"/>
        </w:rPr>
        <w:pict w14:anchorId="0D8C6CD9">
          <v:rect id="_x0000_i1056" alt="" style="width:451.3pt;height:.05pt;mso-width-percent:0;mso-height-percent:0;mso-width-percent:0;mso-height-percent:0" o:hralign="center" o:hrstd="t" o:hr="t" fillcolor="#a0a0a0" stroked="f"/>
        </w:pict>
      </w:r>
    </w:p>
    <w:p w14:paraId="41D0F3A6" w14:textId="77777777" w:rsidR="006727B3" w:rsidRPr="006727B3" w:rsidRDefault="006727B3" w:rsidP="006727B3">
      <w:pPr>
        <w:pBdr>
          <w:bottom w:val="single" w:sz="6" w:space="1" w:color="auto"/>
        </w:pBdr>
        <w:rPr>
          <w:rFonts w:ascii="Arial" w:eastAsia="Times New Roman" w:hAnsi="Arial" w:cs="Arial"/>
          <w:vanish/>
          <w:kern w:val="0"/>
          <w:sz w:val="16"/>
          <w:szCs w:val="16"/>
          <w:lang w:eastAsia="en-GB"/>
          <w14:ligatures w14:val="none"/>
        </w:rPr>
      </w:pPr>
      <w:r w:rsidRPr="006727B3">
        <w:rPr>
          <w:rFonts w:ascii="Arial" w:eastAsia="Times New Roman" w:hAnsi="Arial" w:cs="Arial"/>
          <w:vanish/>
          <w:kern w:val="0"/>
          <w:sz w:val="16"/>
          <w:szCs w:val="16"/>
          <w:lang w:eastAsia="en-GB"/>
          <w14:ligatures w14:val="none"/>
        </w:rPr>
        <w:lastRenderedPageBreak/>
        <w:t>Top of Form</w:t>
      </w:r>
    </w:p>
    <w:p w14:paraId="0820080A" w14:textId="77777777" w:rsidR="006727B3" w:rsidRPr="006727B3" w:rsidRDefault="006727B3" w:rsidP="006727B3">
      <w:pPr>
        <w:pBdr>
          <w:top w:val="single" w:sz="6" w:space="1" w:color="auto"/>
        </w:pBdr>
        <w:jc w:val="center"/>
        <w:rPr>
          <w:rFonts w:ascii="Arial" w:eastAsia="Times New Roman" w:hAnsi="Arial" w:cs="Arial"/>
          <w:vanish/>
          <w:kern w:val="0"/>
          <w:sz w:val="16"/>
          <w:szCs w:val="16"/>
          <w:lang w:eastAsia="en-GB"/>
          <w14:ligatures w14:val="none"/>
        </w:rPr>
      </w:pPr>
      <w:r w:rsidRPr="006727B3">
        <w:rPr>
          <w:rFonts w:ascii="Arial" w:eastAsia="Times New Roman" w:hAnsi="Arial" w:cs="Arial"/>
          <w:vanish/>
          <w:kern w:val="0"/>
          <w:sz w:val="16"/>
          <w:szCs w:val="16"/>
          <w:lang w:eastAsia="en-GB"/>
          <w14:ligatures w14:val="none"/>
        </w:rPr>
        <w:t>Bottom of Form</w:t>
      </w:r>
    </w:p>
    <w:p w14:paraId="0AA38B12" w14:textId="77777777" w:rsidR="005330F1" w:rsidRDefault="005330F1" w:rsidP="006727B3">
      <w:pPr>
        <w:spacing w:before="100" w:beforeAutospacing="1" w:after="100" w:afterAutospacing="1"/>
        <w:outlineLvl w:val="0"/>
      </w:pPr>
    </w:p>
    <w:sectPr w:rsidR="00533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884"/>
    <w:multiLevelType w:val="multilevel"/>
    <w:tmpl w:val="E3C2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26BF7"/>
    <w:multiLevelType w:val="multilevel"/>
    <w:tmpl w:val="57EA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961DD"/>
    <w:multiLevelType w:val="multilevel"/>
    <w:tmpl w:val="2E2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6BB6"/>
    <w:multiLevelType w:val="multilevel"/>
    <w:tmpl w:val="D55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66BAB"/>
    <w:multiLevelType w:val="multilevel"/>
    <w:tmpl w:val="92E8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25F31"/>
    <w:multiLevelType w:val="multilevel"/>
    <w:tmpl w:val="2B8C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6403"/>
    <w:multiLevelType w:val="multilevel"/>
    <w:tmpl w:val="46D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73BC2"/>
    <w:multiLevelType w:val="multilevel"/>
    <w:tmpl w:val="6F0C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C255A"/>
    <w:multiLevelType w:val="multilevel"/>
    <w:tmpl w:val="663C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B7912"/>
    <w:multiLevelType w:val="multilevel"/>
    <w:tmpl w:val="039E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E3952"/>
    <w:multiLevelType w:val="multilevel"/>
    <w:tmpl w:val="9F9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551BC"/>
    <w:multiLevelType w:val="multilevel"/>
    <w:tmpl w:val="C13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D4DCC"/>
    <w:multiLevelType w:val="multilevel"/>
    <w:tmpl w:val="818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70AE0"/>
    <w:multiLevelType w:val="multilevel"/>
    <w:tmpl w:val="A71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C6A66"/>
    <w:multiLevelType w:val="multilevel"/>
    <w:tmpl w:val="506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67AC2"/>
    <w:multiLevelType w:val="multilevel"/>
    <w:tmpl w:val="85904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44176F"/>
    <w:multiLevelType w:val="multilevel"/>
    <w:tmpl w:val="59C6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535F1"/>
    <w:multiLevelType w:val="multilevel"/>
    <w:tmpl w:val="44A0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C3CA1"/>
    <w:multiLevelType w:val="multilevel"/>
    <w:tmpl w:val="6B32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006CC"/>
    <w:multiLevelType w:val="multilevel"/>
    <w:tmpl w:val="FEB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755CD"/>
    <w:multiLevelType w:val="multilevel"/>
    <w:tmpl w:val="C9BE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E6F86"/>
    <w:multiLevelType w:val="multilevel"/>
    <w:tmpl w:val="8C00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70B28"/>
    <w:multiLevelType w:val="multilevel"/>
    <w:tmpl w:val="69D0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6573F"/>
    <w:multiLevelType w:val="multilevel"/>
    <w:tmpl w:val="AC5A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F258A"/>
    <w:multiLevelType w:val="multilevel"/>
    <w:tmpl w:val="BA7A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E58FE"/>
    <w:multiLevelType w:val="multilevel"/>
    <w:tmpl w:val="8C7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F7925"/>
    <w:multiLevelType w:val="multilevel"/>
    <w:tmpl w:val="BCA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13081"/>
    <w:multiLevelType w:val="multilevel"/>
    <w:tmpl w:val="E5A4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905E2"/>
    <w:multiLevelType w:val="multilevel"/>
    <w:tmpl w:val="DFE8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B55749"/>
    <w:multiLevelType w:val="multilevel"/>
    <w:tmpl w:val="9F6EE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3A2A77"/>
    <w:multiLevelType w:val="multilevel"/>
    <w:tmpl w:val="7E4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F4EA0"/>
    <w:multiLevelType w:val="multilevel"/>
    <w:tmpl w:val="370E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410382"/>
    <w:multiLevelType w:val="multilevel"/>
    <w:tmpl w:val="82F4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A032E"/>
    <w:multiLevelType w:val="multilevel"/>
    <w:tmpl w:val="6D5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3E3CE1"/>
    <w:multiLevelType w:val="multilevel"/>
    <w:tmpl w:val="8C7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051A3"/>
    <w:multiLevelType w:val="multilevel"/>
    <w:tmpl w:val="4EE29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E86ED5"/>
    <w:multiLevelType w:val="multilevel"/>
    <w:tmpl w:val="66C0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FC63E7"/>
    <w:multiLevelType w:val="multilevel"/>
    <w:tmpl w:val="A20E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695049"/>
    <w:multiLevelType w:val="multilevel"/>
    <w:tmpl w:val="84B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70892"/>
    <w:multiLevelType w:val="multilevel"/>
    <w:tmpl w:val="ED82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27364">
    <w:abstractNumId w:val="2"/>
  </w:num>
  <w:num w:numId="2" w16cid:durableId="1514954662">
    <w:abstractNumId w:val="24"/>
  </w:num>
  <w:num w:numId="3" w16cid:durableId="1955283857">
    <w:abstractNumId w:val="8"/>
  </w:num>
  <w:num w:numId="4" w16cid:durableId="1973291641">
    <w:abstractNumId w:val="23"/>
  </w:num>
  <w:num w:numId="5" w16cid:durableId="1294604598">
    <w:abstractNumId w:val="27"/>
  </w:num>
  <w:num w:numId="6" w16cid:durableId="1163735727">
    <w:abstractNumId w:val="13"/>
  </w:num>
  <w:num w:numId="7" w16cid:durableId="2087535521">
    <w:abstractNumId w:val="7"/>
  </w:num>
  <w:num w:numId="8" w16cid:durableId="1039932880">
    <w:abstractNumId w:val="22"/>
  </w:num>
  <w:num w:numId="9" w16cid:durableId="198518034">
    <w:abstractNumId w:val="25"/>
  </w:num>
  <w:num w:numId="10" w16cid:durableId="898783582">
    <w:abstractNumId w:val="33"/>
  </w:num>
  <w:num w:numId="11" w16cid:durableId="1594707323">
    <w:abstractNumId w:val="19"/>
  </w:num>
  <w:num w:numId="12" w16cid:durableId="65305451">
    <w:abstractNumId w:val="15"/>
  </w:num>
  <w:num w:numId="13" w16cid:durableId="1810825543">
    <w:abstractNumId w:val="35"/>
  </w:num>
  <w:num w:numId="14" w16cid:durableId="1242594236">
    <w:abstractNumId w:val="17"/>
  </w:num>
  <w:num w:numId="15" w16cid:durableId="2050256628">
    <w:abstractNumId w:val="10"/>
  </w:num>
  <w:num w:numId="16" w16cid:durableId="281573305">
    <w:abstractNumId w:val="11"/>
  </w:num>
  <w:num w:numId="17" w16cid:durableId="1550527420">
    <w:abstractNumId w:val="18"/>
  </w:num>
  <w:num w:numId="18" w16cid:durableId="1744260384">
    <w:abstractNumId w:val="28"/>
  </w:num>
  <w:num w:numId="19" w16cid:durableId="1646545570">
    <w:abstractNumId w:val="36"/>
  </w:num>
  <w:num w:numId="20" w16cid:durableId="132217384">
    <w:abstractNumId w:val="38"/>
  </w:num>
  <w:num w:numId="21" w16cid:durableId="1603564488">
    <w:abstractNumId w:val="6"/>
  </w:num>
  <w:num w:numId="22" w16cid:durableId="1737317164">
    <w:abstractNumId w:val="5"/>
  </w:num>
  <w:num w:numId="23" w16cid:durableId="1004894495">
    <w:abstractNumId w:val="0"/>
  </w:num>
  <w:num w:numId="24" w16cid:durableId="1409494603">
    <w:abstractNumId w:val="32"/>
  </w:num>
  <w:num w:numId="25" w16cid:durableId="1570459359">
    <w:abstractNumId w:val="21"/>
  </w:num>
  <w:num w:numId="26" w16cid:durableId="2031299984">
    <w:abstractNumId w:val="4"/>
  </w:num>
  <w:num w:numId="27" w16cid:durableId="883055532">
    <w:abstractNumId w:val="9"/>
  </w:num>
  <w:num w:numId="28" w16cid:durableId="1173956857">
    <w:abstractNumId w:val="34"/>
  </w:num>
  <w:num w:numId="29" w16cid:durableId="1990287868">
    <w:abstractNumId w:val="1"/>
  </w:num>
  <w:num w:numId="30" w16cid:durableId="1708140216">
    <w:abstractNumId w:val="20"/>
  </w:num>
  <w:num w:numId="31" w16cid:durableId="1669214619">
    <w:abstractNumId w:val="14"/>
  </w:num>
  <w:num w:numId="32" w16cid:durableId="1771195406">
    <w:abstractNumId w:val="39"/>
  </w:num>
  <w:num w:numId="33" w16cid:durableId="822281274">
    <w:abstractNumId w:val="37"/>
  </w:num>
  <w:num w:numId="34" w16cid:durableId="139349797">
    <w:abstractNumId w:val="26"/>
  </w:num>
  <w:num w:numId="35" w16cid:durableId="839930852">
    <w:abstractNumId w:val="3"/>
  </w:num>
  <w:num w:numId="36" w16cid:durableId="1080521124">
    <w:abstractNumId w:val="12"/>
  </w:num>
  <w:num w:numId="37" w16cid:durableId="599681590">
    <w:abstractNumId w:val="30"/>
  </w:num>
  <w:num w:numId="38" w16cid:durableId="162936056">
    <w:abstractNumId w:val="29"/>
  </w:num>
  <w:num w:numId="39" w16cid:durableId="1871412541">
    <w:abstractNumId w:val="16"/>
  </w:num>
  <w:num w:numId="40" w16cid:durableId="9525155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E3"/>
    <w:rsid w:val="00005189"/>
    <w:rsid w:val="001238E3"/>
    <w:rsid w:val="00483A58"/>
    <w:rsid w:val="005330F1"/>
    <w:rsid w:val="006727B3"/>
    <w:rsid w:val="00935A46"/>
    <w:rsid w:val="00EC3EE3"/>
    <w:rsid w:val="00F51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96E99"/>
  <w15:chartTrackingRefBased/>
  <w15:docId w15:val="{02506589-7DB7-6C46-9ABD-BCB895E1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E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3E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3E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E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C3E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C3E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E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E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E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E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3E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3E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E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C3EE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C3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EE3"/>
    <w:rPr>
      <w:rFonts w:eastAsiaTheme="majorEastAsia" w:cstheme="majorBidi"/>
      <w:color w:val="272727" w:themeColor="text1" w:themeTint="D8"/>
    </w:rPr>
  </w:style>
  <w:style w:type="paragraph" w:styleId="Title">
    <w:name w:val="Title"/>
    <w:basedOn w:val="Normal"/>
    <w:next w:val="Normal"/>
    <w:link w:val="TitleChar"/>
    <w:uiPriority w:val="10"/>
    <w:qFormat/>
    <w:rsid w:val="00EC3E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E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E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3EE3"/>
    <w:rPr>
      <w:i/>
      <w:iCs/>
      <w:color w:val="404040" w:themeColor="text1" w:themeTint="BF"/>
    </w:rPr>
  </w:style>
  <w:style w:type="paragraph" w:styleId="ListParagraph">
    <w:name w:val="List Paragraph"/>
    <w:basedOn w:val="Normal"/>
    <w:uiPriority w:val="34"/>
    <w:qFormat/>
    <w:rsid w:val="00EC3EE3"/>
    <w:pPr>
      <w:ind w:left="720"/>
      <w:contextualSpacing/>
    </w:pPr>
  </w:style>
  <w:style w:type="character" w:styleId="IntenseEmphasis">
    <w:name w:val="Intense Emphasis"/>
    <w:basedOn w:val="DefaultParagraphFont"/>
    <w:uiPriority w:val="21"/>
    <w:qFormat/>
    <w:rsid w:val="00EC3EE3"/>
    <w:rPr>
      <w:i/>
      <w:iCs/>
      <w:color w:val="2F5496" w:themeColor="accent1" w:themeShade="BF"/>
    </w:rPr>
  </w:style>
  <w:style w:type="paragraph" w:styleId="IntenseQuote">
    <w:name w:val="Intense Quote"/>
    <w:basedOn w:val="Normal"/>
    <w:next w:val="Normal"/>
    <w:link w:val="IntenseQuoteChar"/>
    <w:uiPriority w:val="30"/>
    <w:qFormat/>
    <w:rsid w:val="00EC3E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EE3"/>
    <w:rPr>
      <w:i/>
      <w:iCs/>
      <w:color w:val="2F5496" w:themeColor="accent1" w:themeShade="BF"/>
    </w:rPr>
  </w:style>
  <w:style w:type="character" w:styleId="IntenseReference">
    <w:name w:val="Intense Reference"/>
    <w:basedOn w:val="DefaultParagraphFont"/>
    <w:uiPriority w:val="32"/>
    <w:qFormat/>
    <w:rsid w:val="00EC3EE3"/>
    <w:rPr>
      <w:b/>
      <w:bCs/>
      <w:smallCaps/>
      <w:color w:val="2F5496" w:themeColor="accent1" w:themeShade="BF"/>
      <w:spacing w:val="5"/>
    </w:rPr>
  </w:style>
  <w:style w:type="character" w:styleId="Strong">
    <w:name w:val="Strong"/>
    <w:basedOn w:val="DefaultParagraphFont"/>
    <w:uiPriority w:val="22"/>
    <w:qFormat/>
    <w:rsid w:val="00EC3EE3"/>
    <w:rPr>
      <w:b/>
      <w:bCs/>
    </w:rPr>
  </w:style>
  <w:style w:type="character" w:styleId="Emphasis">
    <w:name w:val="Emphasis"/>
    <w:basedOn w:val="DefaultParagraphFont"/>
    <w:uiPriority w:val="20"/>
    <w:qFormat/>
    <w:rsid w:val="00EC3EE3"/>
    <w:rPr>
      <w:i/>
      <w:iCs/>
    </w:rPr>
  </w:style>
  <w:style w:type="paragraph" w:styleId="NormalWeb">
    <w:name w:val="Normal (Web)"/>
    <w:basedOn w:val="Normal"/>
    <w:uiPriority w:val="99"/>
    <w:semiHidden/>
    <w:unhideWhenUsed/>
    <w:rsid w:val="00EC3EE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C3EE3"/>
    <w:rPr>
      <w:color w:val="0000FF"/>
      <w:u w:val="single"/>
    </w:rPr>
  </w:style>
  <w:style w:type="paragraph" w:styleId="z-TopofForm">
    <w:name w:val="HTML Top of Form"/>
    <w:basedOn w:val="Normal"/>
    <w:next w:val="Normal"/>
    <w:link w:val="z-TopofFormChar"/>
    <w:hidden/>
    <w:uiPriority w:val="99"/>
    <w:semiHidden/>
    <w:unhideWhenUsed/>
    <w:rsid w:val="006727B3"/>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6727B3"/>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6727B3"/>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6727B3"/>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1624</Words>
  <Characters>9262</Characters>
  <Application>Microsoft Office Word</Application>
  <DocSecurity>0</DocSecurity>
  <Lines>77</Lines>
  <Paragraphs>21</Paragraphs>
  <ScaleCrop>false</ScaleCrop>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khushpithva@gmail.com</dc:creator>
  <cp:keywords/>
  <dc:description/>
  <cp:lastModifiedBy>khushpithva@gmail.com</cp:lastModifiedBy>
  <cp:revision>2</cp:revision>
  <dcterms:created xsi:type="dcterms:W3CDTF">2025-10-30T07:18:00Z</dcterms:created>
  <dcterms:modified xsi:type="dcterms:W3CDTF">2025-10-30T07:25:00Z</dcterms:modified>
</cp:coreProperties>
</file>