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FF6F3C"/>
          <w:sz w:val="18"/>
          <w:szCs w:val="18"/>
        </w:rPr>
        <w:t xml:space="preserve">SPINEWELL DISC &amp; JOINT CENTERS</w:t>
      </w:r>
    </w:p>
    <w:p>
      <w:pPr>
        <w:keepLines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F4A6F"/>
          <w:sz w:val="38"/>
          <w:szCs w:val="38"/>
        </w:rPr>
        <w:t xml:space="preserve">Side by side: Dr. Dudum’s “Regain Grip Strength” and the SpineWell version</w:t>
      </w:r>
    </w:p>
    <w:p>
      <w:pPr>
        <w:keepLines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2"/>
          <w:sz w:val="20"/>
          <w:szCs w:val="20"/>
        </w:rPr>
        <w:t xml:space="preserve">Left: what Dr. Dudum’s Short does, frame by frame. Right: the video Dr. Nathans can record, with a sketch of every shot. Vertical 9:16, 30 seconds, with a 15-second cut marked below.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F4A6F"/>
          <w:sz w:val="17"/>
          <w:szCs w:val="17"/>
        </w:rPr>
        <w:t xml:space="preserve">Reference video:  </w:t>
      </w:r>
      <w:hyperlink w:history="1" r:id="rIdeuvo1xtsntfo_kt9wymxz">
        <w:r>
          <w:rPr>
            <w:rFonts w:ascii="Arial" w:cs="Arial" w:eastAsia="Arial" w:hAnsi="Arial"/>
            <w:color w:val="456C9B"/>
            <w:sz w:val="17"/>
            <w:szCs w:val="17"/>
            <w:u w:val="single"/>
          </w:rPr>
          <w:t xml:space="preserve">youtube.com/shorts/TL5PV3zk6uM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5A6472"/>
          <w:sz w:val="17"/>
          <w:szCs w:val="17"/>
        </w:rPr>
        <w:t xml:space="preserve">   ·   “Regain Grip Strength with Spinal Decompression for Neck Nerve Pain”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keepLines/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3C"/>
                <w:sz w:val="14"/>
                <w:szCs w:val="14"/>
              </w:rPr>
              <w:t xml:space="preserve">THE IDEA IN ONE LINE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4A6F"/>
                <w:sz w:val="21"/>
                <w:szCs w:val="21"/>
              </w:rPr>
              <w:t xml:space="preserve">Same story shape as Dudum: symptom, scan, fix, proof, ask. Told in Dr. Nathans’ words, on his own scan, with his own drawing and his own equipment.</w:t>
            </w:r>
          </w:p>
        </w:tc>
      </w:tr>
    </w:tbl>
    <w:p>
      <w:pPr>
        <w:spacing w:after="140" w:before="0"/>
      </w:pPr>
    </w:p>
    <w:tbl>
      <w:tblPr>
        <w:tblW w:type="dxa" w:w="10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Lines/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 · HOOK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0:00–0:06</w:t>
            </w:r>
          </w:p>
        </w:tc>
        <w:tc>
          <w:tcPr>
            <w:tcW w:type="dxa" w:w="204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Lines/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 · PROBLEM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0:06–0:13</w:t>
            </w:r>
          </w:p>
        </w:tc>
        <w:tc>
          <w:tcPr>
            <w:tcW w:type="dxa" w:w="204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Lines/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 · SOLUTION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0:13–0:20</w:t>
            </w:r>
          </w:p>
        </w:tc>
        <w:tc>
          <w:tcPr>
            <w:tcW w:type="dxa" w:w="204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Lines/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 · PROOF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0:20–0:27</w:t>
            </w:r>
          </w:p>
        </w:tc>
        <w:tc>
          <w:tcPr>
            <w:tcW w:type="dxa" w:w="2044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Lines/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 · ASK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0:27–0:30</w:t>
            </w:r>
          </w:p>
        </w:tc>
      </w:tr>
    </w:tbl>
    <w:p>
      <w:pPr>
        <w:keepLines/>
        <w:spacing w:after="160" w:before="60"/>
      </w:pPr>
      <w:r>
        <w:rPr>
          <w:rFonts w:ascii="Arial" w:cs="Arial" w:eastAsia="Arial" w:hAnsi="Arial"/>
          <w:b w:val="false"/>
          <w:bCs w:val="false"/>
          <w:i/>
          <w:iCs/>
          <w:color w:val="5A6472"/>
          <w:sz w:val="16"/>
          <w:szCs w:val="16"/>
        </w:rPr>
        <w:t xml:space="preserve">Orange = the 15-second cut (Beats 1 + 2 + 5). Same recording, just drop Beats 3 and 4.</w:t>
      </w:r>
    </w:p>
    <w:p>
      <w:pPr>
        <w:keepLines/>
        <w:spacing w:after="50" w:before="0"/>
      </w:pPr>
      <w:r>
        <w:rPr>
          <w:rFonts w:ascii="Arial" w:cs="Arial" w:eastAsia="Arial" w:hAnsi="Arial"/>
          <w:b/>
          <w:bCs/>
          <w:i w:val="false"/>
          <w:iCs w:val="false"/>
          <w:color w:val="2F4A6F"/>
          <w:sz w:val="16"/>
          <w:szCs w:val="16"/>
        </w:rPr>
        <w:t xml:space="preserve">WHAT WE CHANGE FROM DUDUM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617"/>
          <w:sz w:val="19"/>
          <w:szCs w:val="19"/>
        </w:rPr>
        <w:t xml:space="preserve">Dr. Nathans draws on the scan live. Dudum only points at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617"/>
          <w:sz w:val="19"/>
          <w:szCs w:val="19"/>
        </w:rPr>
        <w:t xml:space="preserve">Real SpineWell footage (the DRX9000 and the console) replaces the 3D animation.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617"/>
          <w:sz w:val="19"/>
          <w:szCs w:val="19"/>
        </w:rPr>
        <w:t xml:space="preserve">The proof is a measurement and a steady coffee cup, not a promise.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617"/>
          <w:sz w:val="19"/>
          <w:szCs w:val="19"/>
        </w:rPr>
        <w:t xml:space="preserve">The ask is a share plus one keyword, with a SpineWell end card.</w:t>
      </w:r>
    </w:p>
    <w:p>
      <w:pPr>
        <w:keepLines/>
        <w:spacing w:after="0" w:before="80"/>
      </w:pPr>
      <w:r>
        <w:rPr>
          <w:rFonts w:ascii="Arial" w:cs="Arial" w:eastAsia="Arial" w:hAnsi="Arial"/>
          <w:b w:val="false"/>
          <w:bCs w:val="false"/>
          <w:i/>
          <w:iCs/>
          <w:color w:val="5A6472"/>
          <w:sz w:val="16"/>
          <w:szCs w:val="16"/>
        </w:rPr>
        <w:t xml:space="preserve">The sketches are reference drawings of what to shoot, not final footage. Anything in [brackets] comes from the chart and is filled in by Dr. Nathans.</w:t>
      </w:r>
    </w:p>
    <w:p>
      <w:pPr>
        <w:spacing w:after="18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keepNext/>
              <w:keepLines/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BEFORE RECORDING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Neck MRI of the chosen patient loaded, taskbar hidden, screen glare off.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Follow-up scan of the same patient and the measurement from the chart.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 coffee cup and a staff hand for the grip B-roll.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DRX9000 cervical session on video (consented patient or staff demo).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Phone on a tripod. Vertical. Captions on, one keyword in orange #FF6F3C.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keepNext/>
              <w:keepLines/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5"/>
                <w:szCs w:val="15"/>
              </w:rPr>
              <w:t xml:space="preserve">CONFIRM WITH DR. NATHANS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7"/>
                <w:szCs w:val="17"/>
              </w:rPr>
              <w:t xml:space="preserve">Written patient authorization for the scans and the clip. Remove name, date of birth and record number from every image.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7"/>
                <w:szCs w:val="17"/>
              </w:rPr>
              <w:t xml:space="preserve">The wording of every result: “designed to”, “results vary”. No cure or guarantee language.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7"/>
                <w:szCs w:val="17"/>
              </w:rPr>
              <w:t xml:space="preserve">The keyword and number for the end card.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7"/>
                <w:szCs w:val="17"/>
              </w:rPr>
              <w:t xml:space="preserve">If no follow-up scan exists, skip the numbers and use Beat 4 without the split screen.</w:t>
            </w:r>
          </w:p>
        </w:tc>
      </w:tr>
    </w:tbl>
    <w:p>
      <w:r>
        <w:br w:type="pag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0224"/>
            <w:gridSpan w:val="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BEAT 1  ·  HOOK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5A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DR. DUDUM  ·  0:00–0:07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SPINEWELL  ·  0:00–0:06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3F4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895350" cy="1590675"/>
                  <wp:effectExtent t="0" r="0" b="0" l="0"/>
                  <wp:docPr id="1" name="dudum/f1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2" name="dudum/f2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3" name="dudum/f3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895350" cy="1590675"/>
                  <wp:effectExtent t="0" r="0" b="0" l="0"/>
                  <wp:docPr id="4" name="sk/s1a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5" name="sk/s1b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6" name="sk/s1c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EF1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Three quick cuts over the same neck MRI: a 3D body graphic “LEFT ARM PAIN”, a weak hand “LOSING HER GRIP”, a trembling hand with a coffee cup “CAN’T HOLD HER COFFEE”. Word-by-word captions.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WHAT HE SAYS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41617"/>
                <w:sz w:val="18"/>
                <w:szCs w:val="18"/>
              </w:rPr>
              <w:t xml:space="preserve">Names the symptoms (left arm pain, shoulder-blade pain, weak grip) and the everyday moment: not being able to hold a coffee.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WHY IT WORKS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Opens on the patient’s daily life, not on the doctor. On-screen text works with the sound off.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Shot 1: a real neck MRI, pen already mid-stroke on C5, pinned pill on from frame 1. Shot 2: B-roll of a hand fumbling a coffee cup. Shot 3: Dr. Nathans at the monitor, finger raised.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LINE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F4A6F"/>
                <w:sz w:val="18"/>
                <w:szCs w:val="18"/>
              </w:rPr>
              <w:t xml:space="preserve">“Dropping your coffee? Weak grip and numb fingers aren’t always a hand problem.”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YOU NEED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Neck MRI loaded · a coffee cup and a staff hand · phone on tripod</w:t>
            </w:r>
          </w:p>
        </w:tc>
      </w:tr>
    </w:tbl>
    <w:p>
      <w:pPr>
        <w:spacing w:after="20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0224"/>
            <w:gridSpan w:val="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BEAT 2  ·  THE PROBLEM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5A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DR. DUDUM  ·  0:08–0:13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SPINEWELL  ·  0:06–0:13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3F4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190625" cy="2114550"/>
                  <wp:effectExtent t="0" r="0" b="0" l="0"/>
                  <wp:docPr id="7" name="dudum/f4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1190625" cy="2114550"/>
                  <wp:effectExtent t="0" r="0" b="0" l="0"/>
                  <wp:docPr id="8" name="dudum/f5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190625" cy="2114550"/>
                  <wp:effectExtent t="0" r="0" b="0" l="0"/>
                  <wp:docPr id="9" name="sk/s2a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1190625" cy="2114550"/>
                  <wp:effectExtent t="0" r="0" b="0" l="0"/>
                  <wp:docPr id="10" name="sk/s2b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EF1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The doctor’s hand points at a real neck MRI. Captions “retro?” and “stair-step”, with a red arrow.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WHAT HE SAYS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41617"/>
                <w:sz w:val="18"/>
                <w:szCs w:val="18"/>
              </w:rPr>
              <w:t xml:space="preserve">Explains the finding: a vertebra sitting back out of line (retrolisthesis), described as a “stair-step”.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WHY IT WORKS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A real scan builds authority. “Stair-step” turns a medical term into a picture anyone can see.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Dr. Nathans draws live on the MRI: labels C3–T1 in blue, circles the disc in orange, then traces the nerve in teal down to the thumb. He draws; Dudum only points.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LINE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F4A6F"/>
                <w:sz w:val="18"/>
                <w:szCs w:val="18"/>
              </w:rPr>
              <w:t xml:space="preserve">“This is a real neck MRI. At C5-C6, a bulging disc presses the nerve that runs to your hand.”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YOU NEED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Same neck MRI · marker or stylus · pre-load the scan</w:t>
            </w:r>
          </w:p>
        </w:tc>
      </w:tr>
    </w:tbl>
    <w:p>
      <w:pPr>
        <w:spacing w:after="20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0224"/>
            <w:gridSpan w:val="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BEAT 3  ·  THE SOLUTION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5A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DR. DUDUM  ·  0:14–0:19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SPINEWELL  ·  0:13–0:20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3F4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895350" cy="1590675"/>
                  <wp:effectExtent t="0" r="0" b="0" l="0"/>
                  <wp:docPr id="11" name="dudum/f6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12" name="dudum/f7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13" name="dudum/f8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895350" cy="1590675"/>
                  <wp:effectExtent t="0" r="0" b="0" l="0"/>
                  <wp:docPr id="14" name="sk/s3a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895350" cy="1590675"/>
                  <wp:effectExtent t="0" r="0" b="0" l="0"/>
                  <wp:docPr id="15" name="sk/s3b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EF1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Three 3D animation inserts over the MRI: a disc pressing the nerve, the spine opening up, the disc letting go of the nerve. The analysis also notes a brief shot of the decompression machine.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WHAT HE SAYS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41617"/>
                <w:sz w:val="18"/>
                <w:szCs w:val="18"/>
              </w:rPr>
              <w:t xml:space="preserve">Pressure comes off the disc and the nerve.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WHY IT WORKS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Shows the fix without showing pain. The 3D animation is generic, so it is the easiest part to beat with real footage.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Real DRX9000 cervical setup with the patient lying comfortably, then a close-up of the console: level C5-C6 and the real pull reading. No stock 3D.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LINE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F4A6F"/>
                <w:sz w:val="18"/>
                <w:szCs w:val="18"/>
              </w:rPr>
              <w:t xml:space="preserve">“Gentle decompression is designed to take pressure off that disc and nerve. Slow, controlled. No cracking.”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YOU NEED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DRX9000 cervical session (consented patient or staff demo) · phone on tripod</w:t>
            </w:r>
          </w:p>
        </w:tc>
      </w:tr>
    </w:tbl>
    <w:p>
      <w:pPr>
        <w:spacing w:after="20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0224"/>
            <w:gridSpan w:val="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BEAT 4  ·  THE PROOF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5A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DR. DUDUM  ·  0:20–0:30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SPINEWELL  ·  0:20–0:27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3F4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190625" cy="2114550"/>
                  <wp:effectExtent t="0" r="0" b="0" l="0"/>
                  <wp:docPr id="16" name="dudum/f9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190625" cy="2114550"/>
                  <wp:effectExtent t="0" r="0" b="0" l="0"/>
                  <wp:docPr id="17" name="sk/s4a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drawing>
                <wp:inline distT="0" distB="0" distL="0" distR="0">
                  <wp:extent cx="1190625" cy="2114550"/>
                  <wp:effectExtent t="0" r="0" b="0" l="0"/>
                  <wp:docPr id="18" name="sk/s4b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EF1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Back to the MRI. A blue pill reads “TAKE PRESSURE OFF THE NERVE” while the doctor points at the space that opens.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WHAT HE SAYS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41617"/>
                <w:sz w:val="18"/>
                <w:szCs w:val="18"/>
              </w:rPr>
              <w:t xml:space="preserve">Repeats the benefit: holding the coffee again, no pain, no numbness.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WHY IT WORKS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Closes the loop the hook opened (the coffee cup). Weak spot: no before/after, no measurement.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Split screen: the same level before and after on follow-up scans, with Dr. Nathans writing the difference. Cut to the patient holding a coffee cup, steady.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LINE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F4A6F"/>
                <w:sz w:val="18"/>
                <w:szCs w:val="18"/>
              </w:rPr>
              <w:t xml:space="preserve">“On this follow-up scan, the space opened about [__] millimeters. And the coffee cup? Steady. Results vary.”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YOU NEED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Follow-up MRI of one patient · written consent · the measurement from the chart</w:t>
            </w:r>
          </w:p>
        </w:tc>
      </w:tr>
    </w:tbl>
    <w:p>
      <w:pPr>
        <w:spacing w:after="20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rPr>
          <w:cantSplit/>
        </w:trPr>
        <w:tc>
          <w:tcPr>
            <w:tcW w:type="dxa" w:w="10224"/>
            <w:gridSpan w:val="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2F4A6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BEAT 5  ·  THE ASK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5A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DR. DUDUM  ·  0:31–end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6F3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SPINEWELL  ·  0:27–0:30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3F4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323975" cy="2352675"/>
                  <wp:effectExtent t="0" r="0" b="0" l="0"/>
                  <wp:docPr id="19" name="dudum/f10.jp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6EFE8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323975" cy="2352675"/>
                  <wp:effectExtent t="0" r="0" b="0" l="0"/>
                  <wp:docPr id="20" name="sk/s5.png" descr="storyboard frame" title="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EEF1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Blurred clinic. Dudum Chiropractic logo, phone number, and “DM us DECOMP”.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WHAT HE SAYS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41617"/>
                <w:sz w:val="18"/>
                <w:szCs w:val="18"/>
              </w:rPr>
              <w:t xml:space="preserve">“DM us DECOMP.”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6472"/>
                <w:sz w:val="14"/>
                <w:szCs w:val="14"/>
              </w:rPr>
              <w:t xml:space="preserve">WHY IT WORKS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One keyword is an easy first step. Weak spot: it only asks for a message, not a share.</w:t>
            </w:r>
          </w:p>
        </w:tc>
        <w:tc>
          <w:tcPr>
            <w:tcW w:type="dxa" w:w="5112"/>
            <w:tcBorders>
              <w:top w:val="single" w:color="D5D9E2" w:sz="4"/>
              <w:left w:val="single" w:color="D5D9E2" w:sz="4"/>
              <w:bottom w:val="single" w:color="D5D9E2" w:sz="4"/>
              <w:right w:val="single" w:color="D5D9E2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ON SCREEN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SpineWell end card: logo, one call to action, a small legal line. Nothing else on screen.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LINE</w:t>
            </w:r>
          </w:p>
          <w:p>
            <w:pPr>
              <w:keepLines/>
              <w:spacing w:after="9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F4A6F"/>
                <w:sz w:val="18"/>
                <w:szCs w:val="18"/>
              </w:rPr>
              <w:t xml:space="preserve">“Send this to someone who’s dropping things.” On screen: TEXT DISC → [number].</w:t>
            </w:r>
          </w:p>
          <w:p>
            <w:pPr>
              <w:keepNext/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4A1F"/>
                <w:sz w:val="14"/>
                <w:szCs w:val="14"/>
              </w:rPr>
              <w:t xml:space="preserve">YOU NEED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617"/>
                <w:sz w:val="18"/>
                <w:szCs w:val="18"/>
              </w:rPr>
              <w:t xml:space="preserve">SpineWell logo card · current number or link (not the old 904 number)</w:t>
            </w:r>
          </w:p>
        </w:tc>
      </w:tr>
    </w:tbl>
    <w:sectPr>
      <w:footerReference w:type="default" r:id="rId6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472"/>
        <w:sz w:val="14"/>
        <w:szCs w:val="14"/>
      </w:rPr>
      <w:t xml:space="preserve">SpineWell Disc &amp; Joint Centers  ·  Side-by-side storyboard  ·  Pithy Marketing  ·  DRAFT  ·  Page </w:t>
    </w:r>
    <w:r>
      <w:rPr>
        <w:rFonts w:ascii="Arial" w:cs="Arial" w:eastAsia="Arial" w:hAnsi="Arial"/>
        <w:color w:val="5A64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color w:val="FFFF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euvo1xtsntfo_kt9wymxz" Type="http://schemas.openxmlformats.org/officeDocument/2006/relationships/hyperlink" Target="https://www.youtube.com/shorts/TL5PV3zk6uM" TargetMode="External"/><Relationship Id="rId8" Type="http://schemas.openxmlformats.org/officeDocument/2006/relationships/image" Target="media/ca102dc39094f6ac8361c8ba9408e8b2a184a7aa.jpg"/><Relationship Id="rId9" Type="http://schemas.openxmlformats.org/officeDocument/2006/relationships/image" Target="media/a8c69ba5b6535a0e5856dafa4b32a95e0efa9372.jpg"/><Relationship Id="rId10" Type="http://schemas.openxmlformats.org/officeDocument/2006/relationships/image" Target="media/f6a4399fc5dbcbf0edbfd471ac97e09d2b56c770.jpg"/><Relationship Id="rId11" Type="http://schemas.openxmlformats.org/officeDocument/2006/relationships/image" Target="media/a311bede5bc730db70c7bdcae8810aa96870d637.png"/><Relationship Id="rId12" Type="http://schemas.openxmlformats.org/officeDocument/2006/relationships/image" Target="media/10057043066926f063718c196de84fd8bab07093.png"/><Relationship Id="rId13" Type="http://schemas.openxmlformats.org/officeDocument/2006/relationships/image" Target="media/53fb53b82c6e959dc61c660a68d3af378405fb08.png"/><Relationship Id="rId14" Type="http://schemas.openxmlformats.org/officeDocument/2006/relationships/image" Target="media/23492c670f600d87c82dab53cfec6207b44b1e04.jpg"/><Relationship Id="rId15" Type="http://schemas.openxmlformats.org/officeDocument/2006/relationships/image" Target="media/39ab35bf327e0b8cf25dbb40344854e5825d982d.jpg"/><Relationship Id="rId16" Type="http://schemas.openxmlformats.org/officeDocument/2006/relationships/image" Target="media/db2bbd5041c892322740c3c6eb30ba1578f967fe.png"/><Relationship Id="rId17" Type="http://schemas.openxmlformats.org/officeDocument/2006/relationships/image" Target="media/87cc757ab83f50785234963bc39145a549505377.png"/><Relationship Id="rId18" Type="http://schemas.openxmlformats.org/officeDocument/2006/relationships/image" Target="media/c8ce285b40563add5234f5e94bb4d4dd3cdf3fe9.jpg"/><Relationship Id="rId19" Type="http://schemas.openxmlformats.org/officeDocument/2006/relationships/image" Target="media/f80c1cf625f17bbff79701613031398e9a3981e3.jpg"/><Relationship Id="rId20" Type="http://schemas.openxmlformats.org/officeDocument/2006/relationships/image" Target="media/af7a0e71b29f637975d6f6c4d5f2790ab83954a8.jpg"/><Relationship Id="rId21" Type="http://schemas.openxmlformats.org/officeDocument/2006/relationships/image" Target="media/d2b407747d0310d5c18123e69d190b1bbb2e4892.png"/><Relationship Id="rId22" Type="http://schemas.openxmlformats.org/officeDocument/2006/relationships/image" Target="media/f681c0147806e4b28170cb1fae9f6fb17c6a50a3.png"/><Relationship Id="rId23" Type="http://schemas.openxmlformats.org/officeDocument/2006/relationships/image" Target="media/d695051084a3844c486144d30273484cb6597bcb.jpg"/><Relationship Id="rId24" Type="http://schemas.openxmlformats.org/officeDocument/2006/relationships/image" Target="media/6357268e865d98f9080d4dc6cf35f59accfb12e0.png"/><Relationship Id="rId25" Type="http://schemas.openxmlformats.org/officeDocument/2006/relationships/image" Target="media/2fec34a328a1b4fd47e344b9df9d951a75f64b58.png"/><Relationship Id="rId26" Type="http://schemas.openxmlformats.org/officeDocument/2006/relationships/image" Target="media/bdb1ccaddd35abfbcf681eac96466c60ed93fce4.jpg"/><Relationship Id="rId27" Type="http://schemas.openxmlformats.org/officeDocument/2006/relationships/image" Target="media/de2247dfe06ac58afe21da4764d8f90384c154dc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SpineWell: Side by side with Dr. Dudum (Regain Grip Strength)</dc:title>
  <dc:creator>Pithy Marketing</dc:creator>
  <cp:lastModifiedBy>Un-named</cp:lastModifiedBy>
  <cp:revision>1</cp:revision>
  <dcterms:created xsi:type="dcterms:W3CDTF">2026-10-01T14:34:29.502Z</dcterms:created>
  <dcterms:modified xsi:type="dcterms:W3CDTF">2026-10-01T14:34:29.503Z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