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23-01-2025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Naman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TOC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Solve using this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Define DPDA.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Define left recursion. Eliminate left recursion from the following grammar S(L) | a, LL,S | 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r>
              <w:t>Let G be the CFG and let “L” denotes the number of left most derivations, “R” denotes the number of right most derivations and “P” denotes thenumber of parse trees. Assume L, R, P are computed for a particular string. For a given CFG G and a string w, what is the relation between L, R, P (userelational operators)?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r>
              <w:t>Find context-free grammars for the languages L={{a</w:t>
              <w:br/>
              <w:t>Nb m : n ≠ 2m}.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Discuss the applications of CFGs</w:t>
            </w:r>
            <w:r>
              <w:drawing>
                <wp:inline xmlns:a="http://schemas.openxmlformats.org/drawingml/2006/main" xmlns:pic="http://schemas.openxmlformats.org/drawingml/2006/picture">
                  <wp:extent cx="1219200" cy="66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68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Solve using this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Show that CFL’s are not closed under intersection and complementation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r>
              <w:t>Consider the following undirected weighted graph. Find minimum spanning tree for the same using Kruskal’s algorithm.</w:t>
            </w:r>
            <w:r>
              <w:drawing>
                <wp:inline xmlns:a="http://schemas.openxmlformats.org/drawingml/2006/main" xmlns:pic="http://schemas.openxmlformats.org/drawingml/2006/picture">
                  <wp:extent cx="3505200" cy="2667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71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66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r>
              <w:t>Show that CFL’s are closed under union, concatenation and Kleene closure.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5x</m:t>
                      </m:r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35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