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09FC" w14:textId="13364A29" w:rsidR="00515886" w:rsidRDefault="00515886" w:rsidP="00515886">
      <w:pPr>
        <w:jc w:val="both"/>
      </w:pPr>
      <w:r>
        <w:t>Initial Post</w:t>
      </w:r>
    </w:p>
    <w:p w14:paraId="5EFB9874" w14:textId="683DF994" w:rsidR="00515886" w:rsidRDefault="00515886" w:rsidP="00515886">
      <w:pPr>
        <w:jc w:val="both"/>
      </w:pPr>
      <w:r>
        <w:t>Deep learning technologies have enabled powerful generative systems capable of producing novel content, such as images and text</w:t>
      </w:r>
      <w:r>
        <w:t xml:space="preserve"> (Sarker, 2021)</w:t>
      </w:r>
      <w:r>
        <w:t>. Models like DALL·E and ChatGPT demonstrate how advances in neural networks can transform creative and professional workflows. However, these capabilities raise significant ethical concerns that must be carefully considered.</w:t>
      </w:r>
    </w:p>
    <w:p w14:paraId="2EEE3C1F" w14:textId="12259C43" w:rsidR="00515886" w:rsidRDefault="00515886" w:rsidP="00515886">
      <w:pPr>
        <w:jc w:val="both"/>
      </w:pPr>
      <w:r>
        <w:t>One major issue is the potential for misinformation and misuse. Generative models can produce highly realistic but fabricated content, increasing the risk of deepfakes, fake news, and manipulation of public opinion (</w:t>
      </w:r>
      <w:r w:rsidR="00E70674">
        <w:t>Hynek et al., 2025)</w:t>
      </w:r>
      <w:r>
        <w:t>. Another concern relates to intellectual property and data ownership, as these models are often trained on large datasets that may include copyrighted or proprietary material without explicit consent. This raises questions about fairness, attribution, and compensation (</w:t>
      </w:r>
      <w:r w:rsidR="003743F4" w:rsidRPr="003743F4">
        <w:t>Al-</w:t>
      </w:r>
      <w:proofErr w:type="spellStart"/>
      <w:r w:rsidR="003743F4" w:rsidRPr="003743F4">
        <w:t>Busaidi</w:t>
      </w:r>
      <w:proofErr w:type="spellEnd"/>
      <w:r>
        <w:t xml:space="preserve"> et al., 202</w:t>
      </w:r>
      <w:r w:rsidR="003743F4">
        <w:t>4</w:t>
      </w:r>
      <w:r>
        <w:t>).</w:t>
      </w:r>
    </w:p>
    <w:p w14:paraId="0665CFBA" w14:textId="77777777" w:rsidR="00515886" w:rsidRDefault="00515886" w:rsidP="00515886">
      <w:pPr>
        <w:jc w:val="both"/>
      </w:pPr>
      <w:r>
        <w:t>Bias and fairness also remain critical challenges. Deep learning models can inherit and amplify biases present in their training data, leading to discriminatory or harmful outputs. Furthermore, issues of accountability arise when AI-generated content causes harm, as it can be difficult to assign responsibility between developers, users, and organizations deploying the systems.</w:t>
      </w:r>
    </w:p>
    <w:p w14:paraId="20DBFAF6" w14:textId="77777777" w:rsidR="00515886" w:rsidRDefault="00515886" w:rsidP="00515886">
      <w:pPr>
        <w:jc w:val="both"/>
      </w:pPr>
      <w:r>
        <w:t>Despite these concerns, deep learning technologies offer substantial benefits in creativity, automation, and accessibility. Therefore, ethical frameworks, transparency, and regulation are essential to ensure their responsible use.</w:t>
      </w:r>
    </w:p>
    <w:p w14:paraId="167DD49A" w14:textId="77777777" w:rsidR="00515886" w:rsidRPr="00515886" w:rsidRDefault="00515886" w:rsidP="00515886">
      <w:pPr>
        <w:rPr>
          <w:lang w:val="fr-CD"/>
        </w:rPr>
      </w:pPr>
      <w:proofErr w:type="spellStart"/>
      <w:r w:rsidRPr="00515886">
        <w:rPr>
          <w:lang w:val="fr-CD"/>
        </w:rPr>
        <w:t>References</w:t>
      </w:r>
      <w:proofErr w:type="spellEnd"/>
    </w:p>
    <w:p w14:paraId="2AB3B765" w14:textId="14EE0002" w:rsidR="00E70674" w:rsidRDefault="00E70674" w:rsidP="00E70674">
      <w:r>
        <w:t>Hynek,</w:t>
      </w:r>
      <w:r>
        <w:t xml:space="preserve"> N.,</w:t>
      </w:r>
      <w:r>
        <w:t xml:space="preserve"> </w:t>
      </w:r>
      <w:proofErr w:type="spellStart"/>
      <w:r>
        <w:t>Gavurova</w:t>
      </w:r>
      <w:proofErr w:type="spellEnd"/>
      <w:r>
        <w:t>,</w:t>
      </w:r>
      <w:r>
        <w:t xml:space="preserve"> B. &amp; </w:t>
      </w:r>
      <w:r>
        <w:t>Kubak,</w:t>
      </w:r>
      <w:r>
        <w:t xml:space="preserve"> M. (2025). </w:t>
      </w:r>
      <w:r>
        <w:t>Risks and benefits of artificial intelligence deepfakes: Systematic review and comparison of public attitudes in seven European Countries,</w:t>
      </w:r>
      <w:r>
        <w:t xml:space="preserve"> </w:t>
      </w:r>
      <w:r>
        <w:t>Journal of Innovation &amp; Knowledge,</w:t>
      </w:r>
      <w:r>
        <w:t xml:space="preserve"> </w:t>
      </w:r>
      <w:r>
        <w:t>Vol</w:t>
      </w:r>
      <w:r>
        <w:t>.</w:t>
      </w:r>
      <w:r>
        <w:t xml:space="preserve"> 10, Issue 5,</w:t>
      </w:r>
      <w:r>
        <w:t xml:space="preserve"> </w:t>
      </w:r>
      <w:r>
        <w:t>2025,</w:t>
      </w:r>
      <w:r>
        <w:t xml:space="preserve"> </w:t>
      </w:r>
      <w:r>
        <w:t>100782,</w:t>
      </w:r>
      <w:r>
        <w:t xml:space="preserve"> </w:t>
      </w:r>
      <w:r>
        <w:t>ISSN 2444-569X,</w:t>
      </w:r>
      <w:r>
        <w:t xml:space="preserve"> </w:t>
      </w:r>
      <w:hyperlink r:id="rId4" w:history="1">
        <w:r w:rsidR="003743F4" w:rsidRPr="00B50213">
          <w:rPr>
            <w:rStyle w:val="Hyperlink"/>
          </w:rPr>
          <w:t>https://doi.org/10.1016/j.jik.2025.100782</w:t>
        </w:r>
      </w:hyperlink>
      <w:r>
        <w:t>.</w:t>
      </w:r>
    </w:p>
    <w:p w14:paraId="0D38B316" w14:textId="0040F12B" w:rsidR="00515886" w:rsidRDefault="00515886" w:rsidP="00515886">
      <w:r w:rsidRPr="00515886">
        <w:t>Sarker</w:t>
      </w:r>
      <w:r>
        <w:t>,</w:t>
      </w:r>
      <w:r w:rsidRPr="00515886">
        <w:t xml:space="preserve"> I</w:t>
      </w:r>
      <w:r>
        <w:t xml:space="preserve">. </w:t>
      </w:r>
      <w:r w:rsidRPr="00515886">
        <w:t>H</w:t>
      </w:r>
      <w:r>
        <w:t xml:space="preserve"> (2021)</w:t>
      </w:r>
      <w:r w:rsidRPr="00515886">
        <w:t xml:space="preserve">. Deep Learning: A Comprehensive Overview on Techniques, Taxonomy, Applications and Research Directions. SN </w:t>
      </w:r>
      <w:proofErr w:type="spellStart"/>
      <w:r w:rsidRPr="00515886">
        <w:t>Comput</w:t>
      </w:r>
      <w:proofErr w:type="spellEnd"/>
      <w:r w:rsidRPr="00515886">
        <w:t xml:space="preserve"> Sci. 2021;2(6):420. </w:t>
      </w:r>
      <w:proofErr w:type="spellStart"/>
      <w:r w:rsidRPr="00515886">
        <w:t>doi</w:t>
      </w:r>
      <w:proofErr w:type="spellEnd"/>
      <w:r w:rsidRPr="00515886">
        <w:t xml:space="preserve">: 10.1007/s42979-021-00815-1. </w:t>
      </w:r>
      <w:proofErr w:type="spellStart"/>
      <w:r w:rsidRPr="00515886">
        <w:t>Epub</w:t>
      </w:r>
      <w:proofErr w:type="spellEnd"/>
      <w:r w:rsidRPr="00515886">
        <w:t xml:space="preserve"> 2021 Aug 18. PMID: 34426802; PMCID: PMC8372231.</w:t>
      </w:r>
    </w:p>
    <w:p w14:paraId="4F0F4F78" w14:textId="4A1D9642" w:rsidR="008460E0" w:rsidRDefault="008460E0" w:rsidP="003743F4">
      <w:pPr>
        <w:jc w:val="both"/>
      </w:pPr>
      <w:r>
        <w:t>Al-</w:t>
      </w:r>
      <w:proofErr w:type="spellStart"/>
      <w:r>
        <w:t>Busaidi</w:t>
      </w:r>
      <w:proofErr w:type="spellEnd"/>
      <w:r>
        <w:t xml:space="preserve">, </w:t>
      </w:r>
      <w:r>
        <w:t xml:space="preserve">A. S., </w:t>
      </w:r>
      <w:r>
        <w:t>Raman,</w:t>
      </w:r>
      <w:r>
        <w:t xml:space="preserve"> R., Hughes</w:t>
      </w:r>
      <w:r>
        <w:t>,</w:t>
      </w:r>
      <w:r>
        <w:t xml:space="preserve"> L., </w:t>
      </w:r>
      <w:proofErr w:type="spellStart"/>
      <w:r w:rsidR="003743F4">
        <w:t>Albashrawi</w:t>
      </w:r>
      <w:proofErr w:type="spellEnd"/>
      <w:r w:rsidR="003743F4">
        <w:t>, M.</w:t>
      </w:r>
      <w:r>
        <w:t xml:space="preserve"> A., </w:t>
      </w:r>
      <w:r>
        <w:t>Malik,</w:t>
      </w:r>
      <w:r>
        <w:t xml:space="preserve"> T., </w:t>
      </w:r>
      <w:r>
        <w:t xml:space="preserve"> Dwivedi, </w:t>
      </w:r>
      <w:r>
        <w:t xml:space="preserve">Y. K., </w:t>
      </w:r>
      <w:r>
        <w:t>Al- Alawi,</w:t>
      </w:r>
      <w:r>
        <w:t xml:space="preserve"> T.,</w:t>
      </w:r>
      <w:r>
        <w:t xml:space="preserve"> </w:t>
      </w:r>
      <w:proofErr w:type="spellStart"/>
      <w:r>
        <w:t>AlRizeiqi</w:t>
      </w:r>
      <w:proofErr w:type="spellEnd"/>
      <w:r>
        <w:t>,</w:t>
      </w:r>
      <w:r>
        <w:t xml:space="preserve"> M.,</w:t>
      </w:r>
      <w:r>
        <w:t xml:space="preserve"> Davies,</w:t>
      </w:r>
      <w:r>
        <w:t xml:space="preserve"> G.,</w:t>
      </w:r>
      <w:r>
        <w:t xml:space="preserve"> Fenwick,</w:t>
      </w:r>
      <w:r>
        <w:t xml:space="preserve"> M.,</w:t>
      </w:r>
      <w:r>
        <w:t xml:space="preserve"> Gupta,</w:t>
      </w:r>
      <w:r>
        <w:t xml:space="preserve"> P., </w:t>
      </w:r>
      <w:proofErr w:type="spellStart"/>
      <w:r>
        <w:t>Gurpur</w:t>
      </w:r>
      <w:proofErr w:type="spellEnd"/>
      <w:r>
        <w:t>,</w:t>
      </w:r>
      <w:r>
        <w:t xml:space="preserve"> S., </w:t>
      </w:r>
      <w:r>
        <w:t xml:space="preserve"> Hooda,</w:t>
      </w:r>
      <w:r w:rsidR="003743F4">
        <w:t xml:space="preserve"> A.,</w:t>
      </w:r>
      <w:r>
        <w:t xml:space="preserve"> </w:t>
      </w:r>
      <w:proofErr w:type="spellStart"/>
      <w:r>
        <w:t>Jurcys</w:t>
      </w:r>
      <w:proofErr w:type="spellEnd"/>
      <w:r>
        <w:t>,</w:t>
      </w:r>
      <w:r w:rsidR="003743F4">
        <w:t xml:space="preserve"> P.,</w:t>
      </w:r>
      <w:r>
        <w:t xml:space="preserve"> Lim,</w:t>
      </w:r>
      <w:r w:rsidR="003743F4">
        <w:t xml:space="preserve"> D.,</w:t>
      </w:r>
      <w:r>
        <w:t xml:space="preserve"> Lucchi,</w:t>
      </w:r>
      <w:r w:rsidR="003743F4">
        <w:t xml:space="preserve"> N.,</w:t>
      </w:r>
      <w:r>
        <w:t xml:space="preserve"> Misra,</w:t>
      </w:r>
      <w:r w:rsidR="003743F4">
        <w:t xml:space="preserve"> T.,</w:t>
      </w:r>
      <w:r>
        <w:t xml:space="preserve"> Raman,</w:t>
      </w:r>
      <w:r w:rsidR="003743F4">
        <w:t xml:space="preserve"> R., </w:t>
      </w:r>
      <w:r>
        <w:t xml:space="preserve"> Shirish,</w:t>
      </w:r>
      <w:r w:rsidR="003743F4">
        <w:t xml:space="preserve"> A. &amp; </w:t>
      </w:r>
      <w:r>
        <w:t>Walton,</w:t>
      </w:r>
      <w:r w:rsidR="003743F4">
        <w:t xml:space="preserve"> P. (2024). </w:t>
      </w:r>
      <w:r>
        <w:t>Redefining boundaries in innovation and knowledge domains: Investigating the impact of generative artificial intelligence on copyright and intellectual property rights,</w:t>
      </w:r>
      <w:r>
        <w:t xml:space="preserve"> </w:t>
      </w:r>
      <w:r>
        <w:t>Journal of Innovation &amp; Knowledge,</w:t>
      </w:r>
      <w:r w:rsidR="003743F4">
        <w:t xml:space="preserve"> vol. </w:t>
      </w:r>
      <w:r>
        <w:t>9, Issue 4,</w:t>
      </w:r>
      <w:r w:rsidR="003743F4">
        <w:t xml:space="preserve"> </w:t>
      </w:r>
      <w:r>
        <w:t>ISSN 2444-569X,</w:t>
      </w:r>
      <w:r w:rsidR="003743F4">
        <w:t xml:space="preserve"> </w:t>
      </w:r>
      <w:hyperlink r:id="rId5" w:history="1">
        <w:r w:rsidR="003743F4" w:rsidRPr="00B50213">
          <w:rPr>
            <w:rStyle w:val="Hyperlink"/>
          </w:rPr>
          <w:t>https://doi.org/10.1016/j.jik.2024.100630</w:t>
        </w:r>
      </w:hyperlink>
      <w:r>
        <w:t>.</w:t>
      </w:r>
    </w:p>
    <w:p w14:paraId="2951C9C4" w14:textId="77777777" w:rsidR="003743F4" w:rsidRDefault="003743F4" w:rsidP="008460E0"/>
    <w:p w14:paraId="41141086" w14:textId="1C9F3D88" w:rsidR="00A02395" w:rsidRDefault="00A02395" w:rsidP="008460E0">
      <w:r>
        <w:t>Peer Response</w:t>
      </w:r>
      <w:r w:rsidR="0046439C">
        <w:t xml:space="preserve"> (Fatema)</w:t>
      </w:r>
    </w:p>
    <w:p w14:paraId="0250B355" w14:textId="3C939039" w:rsidR="00A02395" w:rsidRDefault="00A02395" w:rsidP="00A02395">
      <w:pPr>
        <w:jc w:val="both"/>
      </w:pPr>
      <w:r>
        <w:t xml:space="preserve">Your discussion presents a clear and balanced evaluation of the ethical implications associated with deep learning technologies. The emphasis on misinformation is particularly important, as the rise of synthetic media generated by systems such as DALL·E and ChatGPT has significantly increased the risk of deceptive content. Your reference to deepfakes is well supported, and the work of </w:t>
      </w:r>
      <w:r w:rsidRPr="00A02395">
        <w:t>Hynek</w:t>
      </w:r>
      <w:r>
        <w:t xml:space="preserve"> et al. (2025), which</w:t>
      </w:r>
      <w:r>
        <w:t xml:space="preserve"> effectively highlights the societal risks related to privacy, democracy, and security.</w:t>
      </w:r>
      <w:r>
        <w:t xml:space="preserve"> </w:t>
      </w:r>
      <w:r>
        <w:t xml:space="preserve">The discussion on intellectual property is also highly relevant. As noted by </w:t>
      </w:r>
      <w:r w:rsidR="0046439C" w:rsidRPr="0046439C">
        <w:t>Saha and Bhattacharya</w:t>
      </w:r>
      <w:r w:rsidR="0046439C">
        <w:t xml:space="preserve"> (2011)</w:t>
      </w:r>
      <w:r>
        <w:t xml:space="preserve">, the question of authorship and ownership in AI-generated </w:t>
      </w:r>
      <w:r>
        <w:lastRenderedPageBreak/>
        <w:t xml:space="preserve">content remains unresolved, posing challenges for legal frameworks. Additionally, your inclusion of bias and fairness concerns is critical. The study by </w:t>
      </w:r>
      <w:r w:rsidR="0046439C">
        <w:t>Hanna et al.</w:t>
      </w:r>
      <w:r>
        <w:t xml:space="preserve"> (20</w:t>
      </w:r>
      <w:r w:rsidR="0046439C">
        <w:t>25</w:t>
      </w:r>
      <w:r>
        <w:t>) provides strong empirical evidence of how biases in training data can lead to discriminatory outcomes.</w:t>
      </w:r>
    </w:p>
    <w:p w14:paraId="2C4DB1CE" w14:textId="77777777" w:rsidR="00A02395" w:rsidRDefault="00A02395" w:rsidP="00A02395">
      <w:pPr>
        <w:jc w:val="both"/>
      </w:pPr>
      <w:r>
        <w:t>Your conclusion appropriately recognizes that, despite these risks, deep learning offers substantial societal benefits. In response to your question, balancing innovation with ethical regulation requires a combination of transparent model development, robust governance frameworks, and continuous auditing of AI systems. Regulatory approaches should not stifle innovation but rather guide responsible deployment.</w:t>
      </w:r>
    </w:p>
    <w:p w14:paraId="270BFD4D" w14:textId="77777777" w:rsidR="00A02395" w:rsidRDefault="00A02395" w:rsidP="00A02395">
      <w:pPr>
        <w:rPr>
          <w:lang w:val="it-IT"/>
        </w:rPr>
      </w:pPr>
      <w:r w:rsidRPr="00A02395">
        <w:rPr>
          <w:lang w:val="it-IT"/>
        </w:rPr>
        <w:t>References</w:t>
      </w:r>
    </w:p>
    <w:p w14:paraId="22B03AE1" w14:textId="4A158FA8" w:rsidR="0046439C" w:rsidRDefault="0046439C" w:rsidP="0046439C">
      <w:r w:rsidRPr="0046439C">
        <w:rPr>
          <w:lang w:val="it-IT"/>
        </w:rPr>
        <w:t xml:space="preserve">Hanna, </w:t>
      </w:r>
      <w:r>
        <w:rPr>
          <w:lang w:val="it-IT"/>
        </w:rPr>
        <w:t xml:space="preserve">M. G., </w:t>
      </w:r>
      <w:r w:rsidRPr="0046439C">
        <w:rPr>
          <w:lang w:val="it-IT"/>
        </w:rPr>
        <w:t xml:space="preserve">Pantanowitz, </w:t>
      </w:r>
      <w:r>
        <w:rPr>
          <w:lang w:val="it-IT"/>
        </w:rPr>
        <w:t xml:space="preserve">L., </w:t>
      </w:r>
      <w:r w:rsidRPr="0046439C">
        <w:rPr>
          <w:lang w:val="it-IT"/>
        </w:rPr>
        <w:t xml:space="preserve">Jackson, </w:t>
      </w:r>
      <w:r>
        <w:rPr>
          <w:lang w:val="it-IT"/>
        </w:rPr>
        <w:t xml:space="preserve">B., </w:t>
      </w:r>
      <w:r w:rsidRPr="0046439C">
        <w:rPr>
          <w:lang w:val="it-IT"/>
        </w:rPr>
        <w:t xml:space="preserve">Palmer, </w:t>
      </w:r>
      <w:r>
        <w:rPr>
          <w:lang w:val="it-IT"/>
        </w:rPr>
        <w:t xml:space="preserve">O., </w:t>
      </w:r>
      <w:r w:rsidRPr="0046439C">
        <w:rPr>
          <w:lang w:val="it-IT"/>
        </w:rPr>
        <w:t xml:space="preserve">Visweswaran, </w:t>
      </w:r>
      <w:r>
        <w:rPr>
          <w:lang w:val="it-IT"/>
        </w:rPr>
        <w:t xml:space="preserve">S., </w:t>
      </w:r>
      <w:r w:rsidRPr="0046439C">
        <w:rPr>
          <w:lang w:val="it-IT"/>
        </w:rPr>
        <w:t xml:space="preserve">Pantanowitz, </w:t>
      </w:r>
      <w:r>
        <w:rPr>
          <w:lang w:val="it-IT"/>
        </w:rPr>
        <w:t xml:space="preserve">J., </w:t>
      </w:r>
      <w:r w:rsidRPr="0046439C">
        <w:rPr>
          <w:lang w:val="it-IT"/>
        </w:rPr>
        <w:t>Deebajah,</w:t>
      </w:r>
      <w:r>
        <w:rPr>
          <w:lang w:val="it-IT"/>
        </w:rPr>
        <w:t xml:space="preserve"> M., </w:t>
      </w:r>
      <w:r w:rsidRPr="0046439C">
        <w:rPr>
          <w:lang w:val="it-IT"/>
        </w:rPr>
        <w:t xml:space="preserve"> Rashidi,</w:t>
      </w:r>
      <w:r>
        <w:rPr>
          <w:lang w:val="it-IT"/>
        </w:rPr>
        <w:t xml:space="preserve"> H. H. (2025). </w:t>
      </w:r>
      <w:r>
        <w:t>Ethical and Bias Considerations in Artificial Intelligence/Machine Learning,</w:t>
      </w:r>
      <w:r>
        <w:t xml:space="preserve"> </w:t>
      </w:r>
      <w:r>
        <w:t>Modern Pathology,</w:t>
      </w:r>
      <w:r>
        <w:t xml:space="preserve"> </w:t>
      </w:r>
      <w:r>
        <w:t>Vol</w:t>
      </w:r>
      <w:r>
        <w:t>.</w:t>
      </w:r>
      <w:r>
        <w:t xml:space="preserve"> 38, Issue 3,</w:t>
      </w:r>
      <w:r>
        <w:t xml:space="preserve"> </w:t>
      </w:r>
      <w:r>
        <w:t>ISSN 0893-3952,</w:t>
      </w:r>
      <w:r>
        <w:t xml:space="preserve"> </w:t>
      </w:r>
      <w:hyperlink r:id="rId6" w:history="1">
        <w:r w:rsidRPr="00B50213">
          <w:rPr>
            <w:rStyle w:val="Hyperlink"/>
          </w:rPr>
          <w:t>https://doi.org/10.1016/j.modpat.2024.100686</w:t>
        </w:r>
      </w:hyperlink>
      <w:r>
        <w:t>.</w:t>
      </w:r>
    </w:p>
    <w:p w14:paraId="21ED4A1B" w14:textId="5DCF9C4F" w:rsidR="00A02395" w:rsidRDefault="00A02395" w:rsidP="00A02395">
      <w:r w:rsidRPr="00A02395">
        <w:t xml:space="preserve">Hynek, N., </w:t>
      </w:r>
      <w:proofErr w:type="spellStart"/>
      <w:r w:rsidRPr="00A02395">
        <w:t>Gavurova</w:t>
      </w:r>
      <w:proofErr w:type="spellEnd"/>
      <w:r w:rsidRPr="00A02395">
        <w:t xml:space="preserve">, B. &amp; Kubak, M. (2025). Risks and benefits of artificial intelligence deepfakes: Systematic review and comparison of public attitudes in seven European Countries, Journal of Innovation &amp; Knowledge, Vol. 10, Issue 5, 2025, 100782, ISSN 2444-569X, </w:t>
      </w:r>
      <w:hyperlink r:id="rId7" w:history="1">
        <w:r w:rsidRPr="00B50213">
          <w:rPr>
            <w:rStyle w:val="Hyperlink"/>
          </w:rPr>
          <w:t>https://doi.org/10.1016/j.jik.2025.100782</w:t>
        </w:r>
      </w:hyperlink>
      <w:r w:rsidRPr="00A02395">
        <w:t>.</w:t>
      </w:r>
    </w:p>
    <w:p w14:paraId="02B47269" w14:textId="0C8E9215" w:rsidR="00A02395" w:rsidRDefault="00A02395" w:rsidP="00A02395">
      <w:r w:rsidRPr="00A02395">
        <w:t>Saha C</w:t>
      </w:r>
      <w:r>
        <w:t>.</w:t>
      </w:r>
      <w:r w:rsidRPr="00A02395">
        <w:t>N</w:t>
      </w:r>
      <w:r>
        <w:t xml:space="preserve">. and </w:t>
      </w:r>
      <w:r w:rsidRPr="00A02395">
        <w:t>Bhattacharya</w:t>
      </w:r>
      <w:r>
        <w:t>,</w:t>
      </w:r>
      <w:r w:rsidRPr="00A02395">
        <w:t xml:space="preserve"> S.</w:t>
      </w:r>
      <w:r>
        <w:t xml:space="preserve"> (2011).</w:t>
      </w:r>
      <w:r w:rsidRPr="00A02395">
        <w:t xml:space="preserve"> Intellectual property rights: An overview and implications in pharmaceutical industry. J Adv Pharm Technol</w:t>
      </w:r>
      <w:r w:rsidR="0046439C">
        <w:t>.</w:t>
      </w:r>
      <w:r w:rsidRPr="00A02395">
        <w:t xml:space="preserve"> Res. 2011 Apr;2(2):88-93. </w:t>
      </w:r>
      <w:proofErr w:type="spellStart"/>
      <w:r w:rsidRPr="00A02395">
        <w:t>doi</w:t>
      </w:r>
      <w:proofErr w:type="spellEnd"/>
      <w:r w:rsidRPr="00A02395">
        <w:t>: 10.4103/2231-4040.82952. PMID: 22171299; PMCID: PMC3217699</w:t>
      </w:r>
      <w:r>
        <w:t>.</w:t>
      </w:r>
    </w:p>
    <w:p w14:paraId="1E1CC3AD" w14:textId="77777777" w:rsidR="0046439C" w:rsidRDefault="0046439C" w:rsidP="00A02395"/>
    <w:p w14:paraId="1DDB4920" w14:textId="674E15AE" w:rsidR="00A02395" w:rsidRDefault="0046439C" w:rsidP="00A02395">
      <w:r>
        <w:t>Peer Response</w:t>
      </w:r>
      <w:r w:rsidR="000E4DEC">
        <w:t xml:space="preserve"> (Thompson)</w:t>
      </w:r>
    </w:p>
    <w:p w14:paraId="562DAC1E" w14:textId="77777777" w:rsidR="000E4DEC" w:rsidRDefault="000E4DEC" w:rsidP="000E4DEC">
      <w:pPr>
        <w:jc w:val="both"/>
      </w:pPr>
      <w:r>
        <w:t>Your post offers a rigorous and well-evidenced perspective on the ethical implications of AI-assisted code generation, particularly tools like GitHub Copilot and Claude. The balance you draw between productivity gains and emerging risks is especially compelling. The empirical evidence from Peng et al. (2023) clearly supports the efficiency argument, while governance gaps identified by IAPP (2024) highlight a critical misalignment between adoption and oversight.</w:t>
      </w:r>
    </w:p>
    <w:p w14:paraId="3130F03D" w14:textId="77777777" w:rsidR="000E4DEC" w:rsidRDefault="000E4DEC" w:rsidP="000E4DEC">
      <w:pPr>
        <w:jc w:val="both"/>
      </w:pPr>
    </w:p>
    <w:p w14:paraId="3D7D18DF" w14:textId="77777777" w:rsidR="000E4DEC" w:rsidRDefault="000E4DEC" w:rsidP="000E4DEC">
      <w:pPr>
        <w:jc w:val="both"/>
      </w:pPr>
      <w:r>
        <w:t xml:space="preserve">Your focus on security is particularly strong. The findings from Veracode (2025) and Ji et al. (2024) underscore a fundamental issue: AI-generated code may be syntactically correct yet contextually insecure. This reinforces the need for human oversight and secure development practices. The concern about reduced developer understanding is also well articulated. As noted by </w:t>
      </w:r>
      <w:proofErr w:type="spellStart"/>
      <w:r>
        <w:t>Sauze</w:t>
      </w:r>
      <w:proofErr w:type="spellEnd"/>
      <w:r>
        <w:t xml:space="preserve"> et al. (2025), the shift toward “vibe coding” risks weakening core engineering competencies, which could have long-term implications for software quality and maintainability.</w:t>
      </w:r>
    </w:p>
    <w:p w14:paraId="608305B5" w14:textId="282EB0D8" w:rsidR="000E4DEC" w:rsidRDefault="000E4DEC" w:rsidP="000E4DEC">
      <w:pPr>
        <w:jc w:val="both"/>
      </w:pPr>
      <w:r>
        <w:t xml:space="preserve">Additionally, your discussion of intellectual property uncertainty aligns with broader concerns in generative AI, as highlighted by </w:t>
      </w:r>
      <w:proofErr w:type="spellStart"/>
      <w:r w:rsidR="00296B55" w:rsidRPr="00296B55">
        <w:t>Afuwape</w:t>
      </w:r>
      <w:proofErr w:type="spellEnd"/>
      <w:r w:rsidR="00296B55" w:rsidRPr="00296B55">
        <w:t xml:space="preserve"> (2025)</w:t>
      </w:r>
      <w:r>
        <w:t>.</w:t>
      </w:r>
    </w:p>
    <w:p w14:paraId="23DBB5A5" w14:textId="77777777" w:rsidR="000E4DEC" w:rsidRDefault="000E4DEC" w:rsidP="000E4DEC">
      <w:pPr>
        <w:jc w:val="both"/>
      </w:pPr>
      <w:r>
        <w:t>Overall, your argument convincingly shows that responsible adoption requires integrating governance, security validation, and continuous developer training. Strengthening review practices and embedding AI within secure development lifecycles will be essential to balance innovation with ethical responsibility.</w:t>
      </w:r>
    </w:p>
    <w:p w14:paraId="3ED44FB0" w14:textId="77777777" w:rsidR="000E4DEC" w:rsidRDefault="000E4DEC" w:rsidP="000E4DEC"/>
    <w:p w14:paraId="7201D71F" w14:textId="77777777" w:rsidR="000E4DEC" w:rsidRPr="000E4DEC" w:rsidRDefault="000E4DEC" w:rsidP="000E4DEC">
      <w:pPr>
        <w:rPr>
          <w:lang w:val="fr-CD"/>
        </w:rPr>
      </w:pPr>
      <w:proofErr w:type="spellStart"/>
      <w:r w:rsidRPr="000E4DEC">
        <w:rPr>
          <w:lang w:val="fr-CD"/>
        </w:rPr>
        <w:lastRenderedPageBreak/>
        <w:t>References</w:t>
      </w:r>
      <w:proofErr w:type="spellEnd"/>
    </w:p>
    <w:p w14:paraId="18173004" w14:textId="5BAD898E" w:rsidR="00296B55" w:rsidRPr="00296B55" w:rsidRDefault="00296B55" w:rsidP="00B54CFA">
      <w:pPr>
        <w:rPr>
          <w:lang w:val="it-IT"/>
        </w:rPr>
      </w:pPr>
      <w:proofErr w:type="spellStart"/>
      <w:r w:rsidRPr="00296B55">
        <w:t>Afuwape</w:t>
      </w:r>
      <w:proofErr w:type="spellEnd"/>
      <w:r>
        <w:t>,</w:t>
      </w:r>
      <w:r w:rsidRPr="00296B55">
        <w:t xml:space="preserve"> K</w:t>
      </w:r>
      <w:r>
        <w:t>. (2025)</w:t>
      </w:r>
      <w:r w:rsidRPr="00296B55">
        <w:t xml:space="preserve">. Ethical Implications of Using Artificial Intelligence in Intellectual Property Creation: Authorship, Ownership and Responsibility Issues. Journal of Digital Technologies and Law. 2025;3(4):677-704. </w:t>
      </w:r>
      <w:hyperlink r:id="rId8" w:history="1">
        <w:r w:rsidRPr="00296B55">
          <w:rPr>
            <w:rStyle w:val="Hyperlink"/>
            <w:lang w:val="it-IT"/>
          </w:rPr>
          <w:t>https://doi.org/10.21202/jdtl.2025.27</w:t>
        </w:r>
      </w:hyperlink>
      <w:r w:rsidRPr="00296B55">
        <w:rPr>
          <w:lang w:val="it-IT"/>
        </w:rPr>
        <w:t>.</w:t>
      </w:r>
    </w:p>
    <w:p w14:paraId="1F0F613F" w14:textId="63E30A83" w:rsidR="00B54CFA" w:rsidRDefault="00B54CFA" w:rsidP="00B54CFA">
      <w:r w:rsidRPr="00B54CFA">
        <w:rPr>
          <w:lang w:val="it-IT"/>
        </w:rPr>
        <w:t xml:space="preserve">IAPP (2024) IAPP AI Governance Profession Report 2024. </w:t>
      </w:r>
      <w:r w:rsidRPr="00B54CFA">
        <w:t>International Association of Privacy Professionals. Available at: https://iapp.org/resources/article/ai-governance-profession-report/ [Accessed: 18 April 2026].</w:t>
      </w:r>
    </w:p>
    <w:p w14:paraId="44228A15" w14:textId="538C7D29" w:rsidR="00B54CFA" w:rsidRDefault="00B54CFA" w:rsidP="00B54CFA">
      <w:r w:rsidRPr="00B54CFA">
        <w:t>Ji, J., Jun, J., Wu, M. and Gelles, R. (2024)</w:t>
      </w:r>
      <w:r>
        <w:t>.</w:t>
      </w:r>
      <w:r w:rsidRPr="00B54CFA">
        <w:t xml:space="preserve"> Cybersecurity Risks of AI-Generated Code. </w:t>
      </w:r>
      <w:r w:rsidR="002E05BB" w:rsidRPr="00B54CFA">
        <w:t>Centre</w:t>
      </w:r>
      <w:r w:rsidRPr="00B54CFA">
        <w:t xml:space="preserve"> for Security and Emerging Technology, Georgetown University. Available at: </w:t>
      </w:r>
      <w:hyperlink r:id="rId9" w:history="1">
        <w:r w:rsidR="002E05BB" w:rsidRPr="00B50213">
          <w:rPr>
            <w:rStyle w:val="Hyperlink"/>
          </w:rPr>
          <w:t>https://cset.georgetown.edu/publication/cybersecurity-risks-of-ai-generated-code/</w:t>
        </w:r>
      </w:hyperlink>
      <w:r w:rsidRPr="00B54CFA">
        <w:t>.</w:t>
      </w:r>
    </w:p>
    <w:p w14:paraId="0884EAD5" w14:textId="0C1BBC31" w:rsidR="00B54CFA" w:rsidRDefault="00B54CFA" w:rsidP="00B54CFA">
      <w:r>
        <w:t>Peng, M., Xie, J., Xiong, M., &amp; Liu, Y. (2023). Artificial Intelligence Education in Primary and Secondary Schools from the Perspective of Thinking Quality. Journal of Contemporary Educational Research, 7, 41-46.</w:t>
      </w:r>
      <w:r>
        <w:t xml:space="preserve"> </w:t>
      </w:r>
      <w:hyperlink r:id="rId10" w:history="1">
        <w:r w:rsidRPr="00B50213">
          <w:rPr>
            <w:rStyle w:val="Hyperlink"/>
          </w:rPr>
          <w:t>https://doi.org/10.26689/jcer.v7i4.4875</w:t>
        </w:r>
      </w:hyperlink>
      <w:r>
        <w:t>.</w:t>
      </w:r>
    </w:p>
    <w:p w14:paraId="725605CE" w14:textId="5A8AE32C" w:rsidR="002E05BB" w:rsidRDefault="002E05BB" w:rsidP="00B54CFA">
      <w:proofErr w:type="spellStart"/>
      <w:r w:rsidRPr="002E05BB">
        <w:t>Sauze</w:t>
      </w:r>
      <w:proofErr w:type="spellEnd"/>
      <w:r w:rsidRPr="002E05BB">
        <w:t>, C. et al. (2025)</w:t>
      </w:r>
      <w:r>
        <w:t xml:space="preserve">. </w:t>
      </w:r>
      <w:r w:rsidRPr="002E05BB">
        <w:t>Is AI after my job? Navigating the future of research software engineering', Software Sustainability Institute. Available at: https://www.software.ac.uk/blog/ai-after-my-job-navigating-future-research-software-engineering</w:t>
      </w:r>
      <w:r>
        <w:t>.</w:t>
      </w:r>
    </w:p>
    <w:p w14:paraId="09579E63" w14:textId="1D3A00CE" w:rsidR="00B54CFA" w:rsidRPr="00296B55" w:rsidRDefault="00B54CFA" w:rsidP="00B54CFA">
      <w:pPr>
        <w:rPr>
          <w:lang w:val="fr-CD"/>
        </w:rPr>
      </w:pPr>
      <w:r w:rsidRPr="00B54CFA">
        <w:t>Veracode (2025)</w:t>
      </w:r>
      <w:r>
        <w:t>.</w:t>
      </w:r>
      <w:r w:rsidRPr="00B54CFA">
        <w:t xml:space="preserve"> GenAI Code Security Report. </w:t>
      </w:r>
      <w:r w:rsidRPr="00296B55">
        <w:rPr>
          <w:lang w:val="fr-CD"/>
        </w:rPr>
        <w:t xml:space="preserve">Burlington, MA: </w:t>
      </w:r>
      <w:proofErr w:type="spellStart"/>
      <w:r w:rsidRPr="00296B55">
        <w:rPr>
          <w:lang w:val="fr-CD"/>
        </w:rPr>
        <w:t>Veracode</w:t>
      </w:r>
      <w:proofErr w:type="spellEnd"/>
      <w:r w:rsidRPr="00296B55">
        <w:rPr>
          <w:lang w:val="fr-CD"/>
        </w:rPr>
        <w:t xml:space="preserve">. </w:t>
      </w:r>
      <w:proofErr w:type="spellStart"/>
      <w:r w:rsidRPr="00296B55">
        <w:rPr>
          <w:lang w:val="fr-CD"/>
        </w:rPr>
        <w:t>Available</w:t>
      </w:r>
      <w:proofErr w:type="spellEnd"/>
      <w:r w:rsidRPr="00296B55">
        <w:rPr>
          <w:lang w:val="fr-CD"/>
        </w:rPr>
        <w:t xml:space="preserve"> at: https://www.veracode.com/blog/ai-generated-code-security.</w:t>
      </w:r>
    </w:p>
    <w:p w14:paraId="277DA025" w14:textId="0F3B15D2" w:rsidR="00B54CFA" w:rsidRPr="00296B55" w:rsidRDefault="000E4DEC" w:rsidP="00B54CFA">
      <w:pPr>
        <w:rPr>
          <w:lang w:val="fr-CD"/>
        </w:rPr>
      </w:pPr>
      <w:r w:rsidRPr="00296B55">
        <w:rPr>
          <w:lang w:val="fr-CD"/>
        </w:rPr>
        <w:t xml:space="preserve"> </w:t>
      </w:r>
    </w:p>
    <w:p w14:paraId="4981AF9E" w14:textId="640FB3F1" w:rsidR="00B54CFA" w:rsidRDefault="00296B55" w:rsidP="00B54CFA">
      <w:r>
        <w:t>Summary Post</w:t>
      </w:r>
    </w:p>
    <w:p w14:paraId="6ECBE5BA" w14:textId="77777777" w:rsidR="00296B55" w:rsidRDefault="00296B55" w:rsidP="00296B55">
      <w:pPr>
        <w:jc w:val="both"/>
      </w:pPr>
      <w:r>
        <w:t>Deep learning has significantly advanced the development of generative artificial intelligence, enabling systems such as DALL·E and ChatGPT to produce realistic images and human-like text. As noted by Sarker (2021), these technologies are transforming creative industries and professional workflows by enhancing automation, efficiency, and accessibility. However, the initial post and peer responses collectively highlight that these benefits are accompanied by critical ethical concerns that require careful consideration.</w:t>
      </w:r>
    </w:p>
    <w:p w14:paraId="68EF6893" w14:textId="77777777" w:rsidR="00296B55" w:rsidRDefault="00296B55" w:rsidP="00296B55">
      <w:pPr>
        <w:jc w:val="both"/>
      </w:pPr>
      <w:r>
        <w:t>A major issue is the proliferation of misinformation. Generative AI can create highly convincing deepfakes and synthetic content, posing risks to public trust, democratic processes, and information integrity (Hynek et al., 2025). In addition, intellectual property challenges remain unresolved. Training models on large-scale datasets that include copyrighted materials raises questions about authorship, ownership, and fair use (Al-</w:t>
      </w:r>
      <w:proofErr w:type="spellStart"/>
      <w:r>
        <w:t>Busaidi</w:t>
      </w:r>
      <w:proofErr w:type="spellEnd"/>
      <w:r>
        <w:t xml:space="preserve"> et al., 2024; </w:t>
      </w:r>
      <w:proofErr w:type="spellStart"/>
      <w:r>
        <w:t>Afuwape</w:t>
      </w:r>
      <w:proofErr w:type="spellEnd"/>
      <w:r>
        <w:t>, 2025). These concerns are further compounded by legal ambiguities in current regulatory frameworks.</w:t>
      </w:r>
    </w:p>
    <w:p w14:paraId="62DC7F2E" w14:textId="77777777" w:rsidR="00296B55" w:rsidRDefault="00296B55" w:rsidP="00296B55">
      <w:pPr>
        <w:jc w:val="both"/>
      </w:pPr>
      <w:r>
        <w:t>Bias and fairness also represent significant challenges. As highlighted in both the initial and peer discussions, deep learning models can inherit biases from training data, leading to discriminatory or unreliable outputs (Hanna et al., 2025). Furthermore, accountability becomes complex when harm arises from AI-generated content, as responsibility may be distributed across developers, users, and deploying organizations.</w:t>
      </w:r>
    </w:p>
    <w:p w14:paraId="0DA05F24" w14:textId="77777777" w:rsidR="00296B55" w:rsidRDefault="00296B55" w:rsidP="00296B55">
      <w:pPr>
        <w:jc w:val="both"/>
      </w:pPr>
      <w:r>
        <w:t xml:space="preserve">The peer responses extend this discussion by emphasizing governance gaps, security risks in AI-generated code, and the potential erosion of human expertise (Ji et al., 2024; </w:t>
      </w:r>
      <w:proofErr w:type="spellStart"/>
      <w:r>
        <w:t>Sauze</w:t>
      </w:r>
      <w:proofErr w:type="spellEnd"/>
      <w:r>
        <w:t xml:space="preserve"> et al., 2025).</w:t>
      </w:r>
    </w:p>
    <w:p w14:paraId="1D23E7CD" w14:textId="77777777" w:rsidR="00296B55" w:rsidRDefault="00296B55" w:rsidP="00296B55">
      <w:pPr>
        <w:jc w:val="both"/>
      </w:pPr>
      <w:r>
        <w:lastRenderedPageBreak/>
        <w:t>In conclusion, while deep learning technologies offer transformative potential, their ethical risks necessitate robust governance, transparency, and continuous oversight to ensure responsible and trustworthy deployment.</w:t>
      </w:r>
    </w:p>
    <w:p w14:paraId="27B9D845" w14:textId="77777777" w:rsidR="00296B55" w:rsidRDefault="00296B55" w:rsidP="00296B55">
      <w:r>
        <w:t>References</w:t>
      </w:r>
    </w:p>
    <w:p w14:paraId="20278C6B" w14:textId="25FB19AB" w:rsidR="005C4313" w:rsidRDefault="005C4313" w:rsidP="005C4313">
      <w:proofErr w:type="spellStart"/>
      <w:r>
        <w:t>Afuwape</w:t>
      </w:r>
      <w:proofErr w:type="spellEnd"/>
      <w:r>
        <w:t xml:space="preserve">, K. (2025). Ethical Implications of Using Artificial Intelligence in Intellectual Property Creation: Authorship, Ownership and Responsibility Issues. Journal of Digital Technologies and Law. 2025;3(4):677-704. </w:t>
      </w:r>
      <w:hyperlink r:id="rId11" w:history="1">
        <w:r w:rsidRPr="00B50213">
          <w:rPr>
            <w:rStyle w:val="Hyperlink"/>
          </w:rPr>
          <w:t>https://doi.org/10.21202/jdtl.2025.27</w:t>
        </w:r>
      </w:hyperlink>
      <w:r>
        <w:t>.</w:t>
      </w:r>
    </w:p>
    <w:p w14:paraId="01E69A06" w14:textId="01811082" w:rsidR="005C4313" w:rsidRDefault="005C4313" w:rsidP="005C4313">
      <w:r w:rsidRPr="005C4313">
        <w:t>Al-</w:t>
      </w:r>
      <w:proofErr w:type="spellStart"/>
      <w:r w:rsidRPr="005C4313">
        <w:t>Busaidi</w:t>
      </w:r>
      <w:proofErr w:type="spellEnd"/>
      <w:r w:rsidRPr="005C4313">
        <w:t xml:space="preserve">, A. S., Raman, R., Hughes, L., </w:t>
      </w:r>
      <w:proofErr w:type="spellStart"/>
      <w:r w:rsidRPr="005C4313">
        <w:t>Albashrawi</w:t>
      </w:r>
      <w:proofErr w:type="spellEnd"/>
      <w:r w:rsidRPr="005C4313">
        <w:t xml:space="preserve">, M. A., Malik, T.,  Dwivedi, Y. K., Al- Alawi, T., </w:t>
      </w:r>
      <w:proofErr w:type="spellStart"/>
      <w:r w:rsidRPr="005C4313">
        <w:t>AlRizeiqi</w:t>
      </w:r>
      <w:proofErr w:type="spellEnd"/>
      <w:r w:rsidRPr="005C4313">
        <w:t xml:space="preserve">, M., Davies, G., Fenwick, M., Gupta, P., </w:t>
      </w:r>
      <w:proofErr w:type="spellStart"/>
      <w:r w:rsidRPr="005C4313">
        <w:t>Gurpur</w:t>
      </w:r>
      <w:proofErr w:type="spellEnd"/>
      <w:r w:rsidRPr="005C4313">
        <w:t xml:space="preserve">, S.,  Hooda, A., </w:t>
      </w:r>
      <w:proofErr w:type="spellStart"/>
      <w:r w:rsidRPr="005C4313">
        <w:t>Jurcys</w:t>
      </w:r>
      <w:proofErr w:type="spellEnd"/>
      <w:r w:rsidRPr="005C4313">
        <w:t xml:space="preserve">, P., Lim, D., Lucchi, N., Misra, T., Raman, R.,  Shirish, A. &amp; Walton, P. (2024). Redefining boundaries in innovation and knowledge domains: Investigating the impact of generative artificial intelligence on copyright and intellectual property rights, Journal of Innovation &amp; Knowledge, vol. 9, Issue 4, ISSN 2444-569X, </w:t>
      </w:r>
      <w:hyperlink r:id="rId12" w:history="1">
        <w:r w:rsidRPr="00B50213">
          <w:rPr>
            <w:rStyle w:val="Hyperlink"/>
          </w:rPr>
          <w:t>https://doi.org/10.1016/j.jik.2024.100630</w:t>
        </w:r>
      </w:hyperlink>
      <w:r w:rsidRPr="005C4313">
        <w:t>.</w:t>
      </w:r>
    </w:p>
    <w:p w14:paraId="077F975E" w14:textId="27CEF1CD" w:rsidR="005C4313" w:rsidRDefault="005C4313" w:rsidP="005C4313">
      <w:r w:rsidRPr="005C4313">
        <w:t xml:space="preserve">Hanna, M. G., </w:t>
      </w:r>
      <w:proofErr w:type="spellStart"/>
      <w:r w:rsidRPr="005C4313">
        <w:t>Pantanowitz</w:t>
      </w:r>
      <w:proofErr w:type="spellEnd"/>
      <w:r w:rsidRPr="005C4313">
        <w:t xml:space="preserve">, L., Jackson, B., Palmer, O., Visweswaran, S., </w:t>
      </w:r>
      <w:proofErr w:type="spellStart"/>
      <w:r w:rsidRPr="005C4313">
        <w:t>Pantanowitz</w:t>
      </w:r>
      <w:proofErr w:type="spellEnd"/>
      <w:r w:rsidRPr="005C4313">
        <w:t xml:space="preserve">, J., </w:t>
      </w:r>
      <w:proofErr w:type="spellStart"/>
      <w:r w:rsidRPr="005C4313">
        <w:t>Deebajah</w:t>
      </w:r>
      <w:proofErr w:type="spellEnd"/>
      <w:r w:rsidRPr="005C4313">
        <w:t>, M.</w:t>
      </w:r>
      <w:r w:rsidRPr="005C4313">
        <w:t>, Rashidi</w:t>
      </w:r>
      <w:r w:rsidRPr="005C4313">
        <w:t xml:space="preserve">, H. H. (2025). Ethical and Bias Considerations in Artificial Intelligence/Machine Learning, Modern Pathology, Vol. 38, Issue 3, ISSN 0893-3952, </w:t>
      </w:r>
      <w:hyperlink r:id="rId13" w:history="1">
        <w:r w:rsidRPr="00B50213">
          <w:rPr>
            <w:rStyle w:val="Hyperlink"/>
          </w:rPr>
          <w:t>https://doi.org/10.1016/j.modpat.2024.100686</w:t>
        </w:r>
      </w:hyperlink>
      <w:r w:rsidRPr="005C4313">
        <w:t>.</w:t>
      </w:r>
    </w:p>
    <w:p w14:paraId="10197F1C" w14:textId="79D5F971" w:rsidR="005C4313" w:rsidRDefault="005C4313" w:rsidP="005C4313">
      <w:pPr>
        <w:jc w:val="both"/>
      </w:pPr>
      <w:r w:rsidRPr="005C4313">
        <w:t xml:space="preserve">Hynek, N., </w:t>
      </w:r>
      <w:proofErr w:type="spellStart"/>
      <w:r w:rsidRPr="005C4313">
        <w:t>Gavurova</w:t>
      </w:r>
      <w:proofErr w:type="spellEnd"/>
      <w:r w:rsidRPr="005C4313">
        <w:t xml:space="preserve">, B. &amp; Kubak, M. (2025). Risks and benefits of artificial intelligence deepfakes: Systematic review and comparison of public attitudes in seven European Countries, Journal of Innovation &amp; Knowledge, Vol. 10, Issue 5, 2025, 100782, ISSN 2444-569X, </w:t>
      </w:r>
      <w:hyperlink r:id="rId14" w:history="1">
        <w:r w:rsidRPr="00B50213">
          <w:rPr>
            <w:rStyle w:val="Hyperlink"/>
          </w:rPr>
          <w:t>https://doi.org/10.1016/j.jik.2025.100782</w:t>
        </w:r>
      </w:hyperlink>
      <w:r w:rsidRPr="005C4313">
        <w:t>.</w:t>
      </w:r>
    </w:p>
    <w:p w14:paraId="1F203164" w14:textId="77777777" w:rsidR="005C4313" w:rsidRDefault="005C4313" w:rsidP="005C4313">
      <w:r>
        <w:t>Ji, J., Jun, J., Wu, M. and Gelles, R. (2024). Cybersecurity Risks of AI-Generated Code. Centre for Security and Emerging Technology, Georgetown University. Available at: https://cset.georgetown.edu/publication/cybersecurity-risks-of-ai-generated-code/.</w:t>
      </w:r>
    </w:p>
    <w:p w14:paraId="6735938B" w14:textId="77E13124" w:rsidR="005C4313" w:rsidRDefault="005C4313" w:rsidP="005C4313">
      <w:r w:rsidRPr="005C4313">
        <w:t xml:space="preserve">Sarker, I. H (2021). Deep Learning: A Comprehensive Overview on Techniques, Taxonomy, Applications and Research Directions. SN </w:t>
      </w:r>
      <w:proofErr w:type="spellStart"/>
      <w:r w:rsidRPr="005C4313">
        <w:t>Comput</w:t>
      </w:r>
      <w:proofErr w:type="spellEnd"/>
      <w:r w:rsidRPr="005C4313">
        <w:t xml:space="preserve"> Sci. 2021;2(6):420. </w:t>
      </w:r>
      <w:proofErr w:type="spellStart"/>
      <w:r w:rsidRPr="005C4313">
        <w:t>doi</w:t>
      </w:r>
      <w:proofErr w:type="spellEnd"/>
      <w:r w:rsidRPr="005C4313">
        <w:t xml:space="preserve">: 10.1007/s42979-021-00815-1. </w:t>
      </w:r>
      <w:proofErr w:type="spellStart"/>
      <w:r w:rsidRPr="005C4313">
        <w:t>Epub</w:t>
      </w:r>
      <w:proofErr w:type="spellEnd"/>
      <w:r w:rsidRPr="005C4313">
        <w:t xml:space="preserve"> 2021 Aug 18. PMID: 34426802; PMCID: PMC8372231.</w:t>
      </w:r>
    </w:p>
    <w:p w14:paraId="7829300B" w14:textId="6D22B2E3" w:rsidR="00296B55" w:rsidRDefault="005C4313" w:rsidP="005C4313">
      <w:proofErr w:type="spellStart"/>
      <w:r>
        <w:t>Sauze</w:t>
      </w:r>
      <w:proofErr w:type="spellEnd"/>
      <w:r>
        <w:t>, C. et al. (2025). Is AI after my job? Navigating the future of research software engineering', Software Sustainability Institute. Available at: https://www.software.ac.uk/blog/ai-after-my-job-navigating-future-research-software-engineering.</w:t>
      </w:r>
    </w:p>
    <w:sectPr w:rsidR="00296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86"/>
    <w:rsid w:val="000E4DEC"/>
    <w:rsid w:val="00296B55"/>
    <w:rsid w:val="002E05BB"/>
    <w:rsid w:val="003743F4"/>
    <w:rsid w:val="0046439C"/>
    <w:rsid w:val="00515886"/>
    <w:rsid w:val="005C4313"/>
    <w:rsid w:val="00835EFC"/>
    <w:rsid w:val="008460E0"/>
    <w:rsid w:val="00A02395"/>
    <w:rsid w:val="00AD73E7"/>
    <w:rsid w:val="00B54CFA"/>
    <w:rsid w:val="00C1251C"/>
    <w:rsid w:val="00E70674"/>
    <w:rsid w:val="00F17DE8"/>
    <w:rsid w:val="00F569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148A"/>
  <w15:chartTrackingRefBased/>
  <w15:docId w15:val="{7DDC0B15-BCC9-4FC6-AD74-EF6DCB96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886"/>
    <w:rPr>
      <w:rFonts w:eastAsiaTheme="majorEastAsia" w:cstheme="majorBidi"/>
      <w:color w:val="272727" w:themeColor="text1" w:themeTint="D8"/>
    </w:rPr>
  </w:style>
  <w:style w:type="paragraph" w:styleId="Title">
    <w:name w:val="Title"/>
    <w:basedOn w:val="Normal"/>
    <w:next w:val="Normal"/>
    <w:link w:val="TitleChar"/>
    <w:uiPriority w:val="10"/>
    <w:qFormat/>
    <w:rsid w:val="0051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86"/>
    <w:pPr>
      <w:spacing w:before="160"/>
      <w:jc w:val="center"/>
    </w:pPr>
    <w:rPr>
      <w:i/>
      <w:iCs/>
      <w:color w:val="404040" w:themeColor="text1" w:themeTint="BF"/>
    </w:rPr>
  </w:style>
  <w:style w:type="character" w:customStyle="1" w:styleId="QuoteChar">
    <w:name w:val="Quote Char"/>
    <w:basedOn w:val="DefaultParagraphFont"/>
    <w:link w:val="Quote"/>
    <w:uiPriority w:val="29"/>
    <w:rsid w:val="00515886"/>
    <w:rPr>
      <w:i/>
      <w:iCs/>
      <w:color w:val="404040" w:themeColor="text1" w:themeTint="BF"/>
    </w:rPr>
  </w:style>
  <w:style w:type="paragraph" w:styleId="ListParagraph">
    <w:name w:val="List Paragraph"/>
    <w:basedOn w:val="Normal"/>
    <w:uiPriority w:val="34"/>
    <w:qFormat/>
    <w:rsid w:val="00515886"/>
    <w:pPr>
      <w:ind w:left="720"/>
      <w:contextualSpacing/>
    </w:pPr>
  </w:style>
  <w:style w:type="character" w:styleId="IntenseEmphasis">
    <w:name w:val="Intense Emphasis"/>
    <w:basedOn w:val="DefaultParagraphFont"/>
    <w:uiPriority w:val="21"/>
    <w:qFormat/>
    <w:rsid w:val="00515886"/>
    <w:rPr>
      <w:i/>
      <w:iCs/>
      <w:color w:val="0F4761" w:themeColor="accent1" w:themeShade="BF"/>
    </w:rPr>
  </w:style>
  <w:style w:type="paragraph" w:styleId="IntenseQuote">
    <w:name w:val="Intense Quote"/>
    <w:basedOn w:val="Normal"/>
    <w:next w:val="Normal"/>
    <w:link w:val="IntenseQuoteChar"/>
    <w:uiPriority w:val="30"/>
    <w:qFormat/>
    <w:rsid w:val="0051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886"/>
    <w:rPr>
      <w:i/>
      <w:iCs/>
      <w:color w:val="0F4761" w:themeColor="accent1" w:themeShade="BF"/>
    </w:rPr>
  </w:style>
  <w:style w:type="character" w:styleId="IntenseReference">
    <w:name w:val="Intense Reference"/>
    <w:basedOn w:val="DefaultParagraphFont"/>
    <w:uiPriority w:val="32"/>
    <w:qFormat/>
    <w:rsid w:val="00515886"/>
    <w:rPr>
      <w:b/>
      <w:bCs/>
      <w:smallCaps/>
      <w:color w:val="0F4761" w:themeColor="accent1" w:themeShade="BF"/>
      <w:spacing w:val="5"/>
    </w:rPr>
  </w:style>
  <w:style w:type="character" w:styleId="Hyperlink">
    <w:name w:val="Hyperlink"/>
    <w:basedOn w:val="DefaultParagraphFont"/>
    <w:uiPriority w:val="99"/>
    <w:unhideWhenUsed/>
    <w:rsid w:val="003743F4"/>
    <w:rPr>
      <w:color w:val="467886" w:themeColor="hyperlink"/>
      <w:u w:val="single"/>
    </w:rPr>
  </w:style>
  <w:style w:type="character" w:styleId="UnresolvedMention">
    <w:name w:val="Unresolved Mention"/>
    <w:basedOn w:val="DefaultParagraphFont"/>
    <w:uiPriority w:val="99"/>
    <w:semiHidden/>
    <w:unhideWhenUsed/>
    <w:rsid w:val="00374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202/jdtl.2025.27" TargetMode="External"/><Relationship Id="rId13" Type="http://schemas.openxmlformats.org/officeDocument/2006/relationships/hyperlink" Target="https://doi.org/10.1016/j.modpat.2024.100686" TargetMode="External"/><Relationship Id="rId3" Type="http://schemas.openxmlformats.org/officeDocument/2006/relationships/webSettings" Target="webSettings.xml"/><Relationship Id="rId7" Type="http://schemas.openxmlformats.org/officeDocument/2006/relationships/hyperlink" Target="https://doi.org/10.1016/j.jik.2025.100782" TargetMode="External"/><Relationship Id="rId12" Type="http://schemas.openxmlformats.org/officeDocument/2006/relationships/hyperlink" Target="https://doi.org/10.1016/j.jik.2024.10063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16/j.modpat.2024.100686" TargetMode="External"/><Relationship Id="rId11" Type="http://schemas.openxmlformats.org/officeDocument/2006/relationships/hyperlink" Target="https://doi.org/10.21202/jdtl.2025.27" TargetMode="External"/><Relationship Id="rId5" Type="http://schemas.openxmlformats.org/officeDocument/2006/relationships/hyperlink" Target="https://doi.org/10.1016/j.jik.2024.100630" TargetMode="External"/><Relationship Id="rId15" Type="http://schemas.openxmlformats.org/officeDocument/2006/relationships/fontTable" Target="fontTable.xml"/><Relationship Id="rId10" Type="http://schemas.openxmlformats.org/officeDocument/2006/relationships/hyperlink" Target="https://doi.org/10.26689/jcer.v7i4.4875" TargetMode="External"/><Relationship Id="rId4" Type="http://schemas.openxmlformats.org/officeDocument/2006/relationships/hyperlink" Target="https://doi.org/10.1016/j.jik.2025.100782" TargetMode="External"/><Relationship Id="rId9" Type="http://schemas.openxmlformats.org/officeDocument/2006/relationships/hyperlink" Target="https://cset.georgetown.edu/publication/cybersecurity-risks-of-ai-generated-code/" TargetMode="External"/><Relationship Id="rId14" Type="http://schemas.openxmlformats.org/officeDocument/2006/relationships/hyperlink" Target="https://doi.org/10.1016/j.jik.2025.1007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1869</Words>
  <Characters>10658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1</cp:revision>
  <dcterms:created xsi:type="dcterms:W3CDTF">2026-04-18T11:54:00Z</dcterms:created>
  <dcterms:modified xsi:type="dcterms:W3CDTF">2026-04-18T14:09:00Z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03699a-af8b-4ab4-b573-ab42382494ec_Enabled">
    <vt:lpwstr>true</vt:lpwstr>
  </property>
  <property fmtid="{D5CDD505-2E9C-101B-9397-08002B2CF9AE}" pid="3" name="MSIP_Label_ad03699a-af8b-4ab4-b573-ab42382494ec_SetDate">
    <vt:lpwstr>2026-04-18T12:18:04Z</vt:lpwstr>
  </property>
  <property fmtid="{D5CDD505-2E9C-101B-9397-08002B2CF9AE}" pid="4" name="MSIP_Label_ad03699a-af8b-4ab4-b573-ab42382494ec_Method">
    <vt:lpwstr>Standard</vt:lpwstr>
  </property>
  <property fmtid="{D5CDD505-2E9C-101B-9397-08002B2CF9AE}" pid="5" name="MSIP_Label_ad03699a-af8b-4ab4-b573-ab42382494ec_Name">
    <vt:lpwstr>Sensitive</vt:lpwstr>
  </property>
  <property fmtid="{D5CDD505-2E9C-101B-9397-08002B2CF9AE}" pid="6" name="MSIP_Label_ad03699a-af8b-4ab4-b573-ab42382494ec_SiteId">
    <vt:lpwstr>fa785acd-36ef-41bc-8a94-89841327e045</vt:lpwstr>
  </property>
  <property fmtid="{D5CDD505-2E9C-101B-9397-08002B2CF9AE}" pid="7" name="MSIP_Label_ad03699a-af8b-4ab4-b573-ab42382494ec_ActionId">
    <vt:lpwstr>d9e09fa4-3e35-47a6-b6b0-0807b2bdc6a0</vt:lpwstr>
  </property>
  <property fmtid="{D5CDD505-2E9C-101B-9397-08002B2CF9AE}" pid="8" name="MSIP_Label_ad03699a-af8b-4ab4-b573-ab42382494ec_ContentBits">
    <vt:lpwstr>0</vt:lpwstr>
  </property>
  <property fmtid="{D5CDD505-2E9C-101B-9397-08002B2CF9AE}" pid="9" name="MSIP_Label_ad03699a-af8b-4ab4-b573-ab42382494ec_Tag">
    <vt:lpwstr>10, 1, 2, 1</vt:lpwstr>
  </property>
</Properties>
</file>