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74C81" w14:textId="0DA34316" w:rsidR="002A0FE7" w:rsidRPr="002A0FE7" w:rsidRDefault="009660FF" w:rsidP="002A0FE7">
      <w:pPr>
        <w:jc w:val="both"/>
      </w:pPr>
      <w:r>
        <w:rPr>
          <w:b/>
          <w:bCs/>
        </w:rPr>
        <w:t xml:space="preserve">My </w:t>
      </w:r>
      <w:r w:rsidR="00892622">
        <w:rPr>
          <w:b/>
          <w:bCs/>
        </w:rPr>
        <w:t xml:space="preserve">Personal </w:t>
      </w:r>
      <w:r w:rsidR="002A0FE7" w:rsidRPr="002A0FE7">
        <w:rPr>
          <w:b/>
          <w:bCs/>
        </w:rPr>
        <w:t>Reflections on Machine Learning, Teamwork and Professional Growth</w:t>
      </w:r>
    </w:p>
    <w:p w14:paraId="0D3ECF20" w14:textId="0DCFE1D7" w:rsidR="002A0FE7" w:rsidRDefault="002A0FE7" w:rsidP="002A0FE7">
      <w:pPr>
        <w:jc w:val="both"/>
      </w:pPr>
      <w:r w:rsidRPr="002A0FE7">
        <w:t>This module has provided a rich and structured exploration of machine-learning (ML) algorithms, their theoretical foundations, practical applications, and how they can be brought into real development-team contexts. My reflection is organised into four inter-linked dimensions: my knowledge of ML algorithms, my individual contributions to team activities, my experience as a member of a development team, and the impact on my professional and personal development.</w:t>
      </w:r>
    </w:p>
    <w:p w14:paraId="5C1934C4" w14:textId="4E0A347F" w:rsidR="00C84214" w:rsidRPr="00C84214" w:rsidRDefault="002A0FE7" w:rsidP="00C84214">
      <w:pPr>
        <w:pStyle w:val="ListParagraph"/>
        <w:numPr>
          <w:ilvl w:val="0"/>
          <w:numId w:val="4"/>
        </w:numPr>
        <w:jc w:val="both"/>
        <w:rPr>
          <w:b/>
          <w:bCs/>
        </w:rPr>
      </w:pPr>
      <w:r w:rsidRPr="00C84214">
        <w:rPr>
          <w:b/>
          <w:bCs/>
        </w:rPr>
        <w:t>Knowledge of Machine-Learning Algorithms</w:t>
      </w:r>
    </w:p>
    <w:p w14:paraId="3D534919" w14:textId="2982F159" w:rsidR="00A141B2" w:rsidRDefault="00A141B2" w:rsidP="00A141B2">
      <w:pPr>
        <w:jc w:val="both"/>
      </w:pPr>
      <w:r>
        <w:t>Over the course of this module, I engaged deeply with a diverse range of machine learning (ML) algorithms spanning both supervised and unsupervised learning paradigms. These algorithms form the foundation of modern artificial intelligence systems, enabling machines to identify patterns, make predictions, and adapt to complex data environments (</w:t>
      </w:r>
      <w:r w:rsidR="007A3626">
        <w:t>Sarker, 2022)</w:t>
      </w:r>
      <w:r>
        <w:t>. Through a combination of theoretical exploration and practical implementation, I developed a solid understanding of how each algorithm functions, its ideal application scenarios, and its underlying assumptions and limitations.</w:t>
      </w:r>
    </w:p>
    <w:p w14:paraId="02B46587" w14:textId="06C9B0F3" w:rsidR="00A141B2" w:rsidRDefault="00A141B2" w:rsidP="00A141B2">
      <w:pPr>
        <w:jc w:val="both"/>
      </w:pPr>
      <w:r>
        <w:t xml:space="preserve">In the supervised learning category, I began with linear regression, one of the most fundamental algorithms for predictive modelling. It provided insight into the concept of learning from </w:t>
      </w:r>
      <w:r w:rsidR="000D37E5">
        <w:t>labelled</w:t>
      </w:r>
      <w:r>
        <w:t xml:space="preserve"> data and minimi</w:t>
      </w:r>
      <w:r w:rsidR="00124AE8">
        <w:t>s</w:t>
      </w:r>
      <w:r>
        <w:t>ing prediction error through the least squares method (James et al., 2021). This foundational understanding of regression paved the way for exploring more complex models such as the perceptron, a single-layer neural network capable of binary classification. Extending this concept, I studied the multi-layer perceptron (MLP), a deep learning model with multiple hidden layers that can capture nonlinear relationships using activation functions such as ReLU and sigmoid (</w:t>
      </w:r>
      <w:r w:rsidR="00302F3E" w:rsidRPr="00302F3E">
        <w:t>Montesinos López</w:t>
      </w:r>
      <w:r w:rsidR="00877F1A">
        <w:t xml:space="preserve"> et al., 2022</w:t>
      </w:r>
      <w:r>
        <w:t>). Through this, I learned about backpropagation, gradient descent optimization, and the influence of hyperparameters like learning rate, batch size, and number of epochs on convergence and model performance.</w:t>
      </w:r>
    </w:p>
    <w:p w14:paraId="045FEED2" w14:textId="3D868F1C" w:rsidR="00A141B2" w:rsidRDefault="00A141B2" w:rsidP="00A141B2">
      <w:pPr>
        <w:jc w:val="both"/>
      </w:pPr>
      <w:r>
        <w:t>I further explored convolutional neural networks (CNNs) — speciali</w:t>
      </w:r>
      <w:r w:rsidR="004B2DEE">
        <w:t>s</w:t>
      </w:r>
      <w:r>
        <w:t>ed deep learning architectures that have revolutioni</w:t>
      </w:r>
      <w:r w:rsidR="00A9617D">
        <w:t>s</w:t>
      </w:r>
      <w:r>
        <w:t>ed computer vision by automatically extracting hierarchical features from images. CNNs employ convolutional and pooling layers to detect edges, textures, and complex visual patterns, minimi</w:t>
      </w:r>
      <w:r w:rsidR="00BC23EF">
        <w:t>s</w:t>
      </w:r>
      <w:r>
        <w:t>ing the need for manual feature engineering (</w:t>
      </w:r>
      <w:r w:rsidR="00FE6AF3">
        <w:t>Z</w:t>
      </w:r>
      <w:r w:rsidR="003822CA">
        <w:t>hao</w:t>
      </w:r>
      <w:r w:rsidR="00FF4DC9">
        <w:t xml:space="preserve"> et al., 2024)</w:t>
      </w:r>
      <w:r>
        <w:t>. This deepened my understanding of how modern AI systems excel in applications such as image classification, object detection, and medical imaging diagnostics.</w:t>
      </w:r>
    </w:p>
    <w:p w14:paraId="5BA59920" w14:textId="7C039326" w:rsidR="00A141B2" w:rsidRDefault="00A141B2" w:rsidP="00A141B2">
      <w:pPr>
        <w:jc w:val="both"/>
      </w:pPr>
      <w:r>
        <w:t xml:space="preserve">In unsupervised learning, I examined k-means clustering, which groups data into clusters based on feature similarity. This algorithm enhanced my ability to interpret </w:t>
      </w:r>
      <w:r w:rsidR="000D37E5">
        <w:t>unlabelled</w:t>
      </w:r>
      <w:r>
        <w:t xml:space="preserve"> datasets and recognize latent structures within data (Jain, 2010). I also learned about evaluation metrics like silhouette scores to assess cluster quality and model interpretability.</w:t>
      </w:r>
    </w:p>
    <w:p w14:paraId="1F0A5873" w14:textId="77777777" w:rsidR="00A141B2" w:rsidRDefault="00A141B2" w:rsidP="00A141B2">
      <w:pPr>
        <w:jc w:val="both"/>
      </w:pPr>
      <w:r>
        <w:t>Overall, this module significantly strengthened my theoretical grounding and computational proficiency in ML. Implementing algorithms using Python libraries such as Scikit-learn and TensorFlow allowed me to bridge theory with practice — evaluating models using metrics such as accuracy, precision, recall, and F1-score. This holistic learning experience enhanced my analytical thinking and equipped me with the skills necessary to apply ML techniques effectively to engineering, optimization, and data-driven decision-making problems.</w:t>
      </w:r>
    </w:p>
    <w:p w14:paraId="206026EB" w14:textId="34A452D4" w:rsidR="00C84214" w:rsidRDefault="002A0FE7" w:rsidP="00A141B2">
      <w:pPr>
        <w:jc w:val="both"/>
        <w:rPr>
          <w:b/>
          <w:bCs/>
        </w:rPr>
      </w:pPr>
      <w:r w:rsidRPr="002A0FE7">
        <w:rPr>
          <w:b/>
          <w:bCs/>
        </w:rPr>
        <w:t>2. Individual Contributions to Team Activities</w:t>
      </w:r>
    </w:p>
    <w:p w14:paraId="4B0F6F14" w14:textId="77777777" w:rsidR="004C1694" w:rsidRDefault="004C1694" w:rsidP="004C1694">
      <w:pPr>
        <w:jc w:val="both"/>
      </w:pPr>
      <w:r>
        <w:t xml:space="preserve">In contributing to the Airbnb Business Analysis Using a Data Science Approach project, my role primarily focused on ensuring analytical rigor and practical relevance throughout the research </w:t>
      </w:r>
      <w:r>
        <w:lastRenderedPageBreak/>
        <w:t>process. I was actively involved in shaping the methodological design by proposing systematic data cleaning and preprocessing strategies to enhance the reliability and interpretability of results. Specifically, I contributed to identifying irrelevant variables, handling missing values, and addressing price outliers that could distort insights. This process ensured that the dataset reflected realistic market patterns suitable for meaningful exploratory data analysis (EDA).</w:t>
      </w:r>
    </w:p>
    <w:p w14:paraId="71E59947" w14:textId="4578F048" w:rsidR="004C1694" w:rsidRDefault="004C1694" w:rsidP="004C1694">
      <w:pPr>
        <w:jc w:val="both"/>
      </w:pPr>
      <w:r>
        <w:t>Additionally, I participated in developing and refining engineered features that added business value to the dataset. For instance, I helped conceptuali</w:t>
      </w:r>
      <w:r w:rsidR="00265244">
        <w:t>s</w:t>
      </w:r>
      <w:r>
        <w:t xml:space="preserve">e the </w:t>
      </w:r>
      <w:r w:rsidR="00265244">
        <w:t>demand score</w:t>
      </w:r>
      <w:r>
        <w:t xml:space="preserve"> metric, which integrates total reviews and review frequency to quantify both customer engagement and listing performance. This metric served as a key indicator for analy</w:t>
      </w:r>
      <w:r w:rsidR="00265244">
        <w:t>s</w:t>
      </w:r>
      <w:r>
        <w:t>ing market demand trends and their relationship to host portfolio size. I also ensured categorical variables, such as neighbourhood groupings, were retained to allow for geographical segmentation analysis, thereby supporting insights into spatial pricing dynamics.</w:t>
      </w:r>
    </w:p>
    <w:p w14:paraId="06D732C5" w14:textId="77777777" w:rsidR="004C1694" w:rsidRDefault="004C1694" w:rsidP="004C1694">
      <w:pPr>
        <w:jc w:val="both"/>
      </w:pPr>
      <w:r>
        <w:t>During the exploratory data analysis phase, I contributed to designing and interpreting visual analytics, including histograms, boxplots, and scatterplots. These visual tools were crucial for uncovering relationships between host portfolio size, price, and neighbourhood attributes. My interpretation linked data-driven trends to business implications, enabling the team to derive insights on how multi-listing hosts influence Airbnb’s pricing structure and market diversity.</w:t>
      </w:r>
    </w:p>
    <w:p w14:paraId="1A194162" w14:textId="7A1E828D" w:rsidR="004C1694" w:rsidRDefault="004C1694" w:rsidP="004C1694">
      <w:pPr>
        <w:jc w:val="both"/>
      </w:pPr>
      <w:r>
        <w:t>Furthermore, I contributed to report drafting and results presentation, ensuring that technical findings were translated into actionable insights for strategic decision-making. Overall, my contribution integrated technical data science competencies with a strong understanding of platform-based business models, helping the project deliver both academic and practical value to Airbnb’s operational strategy and revenue optimi</w:t>
      </w:r>
      <w:r w:rsidR="00987563">
        <w:t>s</w:t>
      </w:r>
      <w:r>
        <w:t>ation goals.</w:t>
      </w:r>
    </w:p>
    <w:p w14:paraId="12AAA43A" w14:textId="6B14DAC2" w:rsidR="00C84214" w:rsidRDefault="002A0FE7" w:rsidP="004C1694">
      <w:pPr>
        <w:rPr>
          <w:b/>
          <w:bCs/>
        </w:rPr>
      </w:pPr>
      <w:r w:rsidRPr="002A0FE7">
        <w:rPr>
          <w:b/>
          <w:bCs/>
        </w:rPr>
        <w:t>3. Experience as a Member of a Development Team</w:t>
      </w:r>
    </w:p>
    <w:p w14:paraId="6F61D231" w14:textId="56C78065" w:rsidR="002406C2" w:rsidRDefault="002406C2" w:rsidP="002406C2">
      <w:pPr>
        <w:jc w:val="both"/>
      </w:pPr>
      <w:r>
        <w:t xml:space="preserve">As a member of </w:t>
      </w:r>
      <w:r w:rsidR="000315FF">
        <w:t>a</w:t>
      </w:r>
      <w:r>
        <w:t xml:space="preserve"> development team, I gained valuable experience in applying both analytical and collaborative skills to address a real-world business problem. I contributed to key phases of implementing data-driven methodologies that supported strategic, evidence-based decision-making. Working closely with my teammates, I actively participated in shaping the project framework, selecting suitable analytical approaches, and ensuring that the data analysis effectively addressed the core business question.</w:t>
      </w:r>
      <w:r>
        <w:t xml:space="preserve"> </w:t>
      </w:r>
    </w:p>
    <w:p w14:paraId="16C9956B" w14:textId="77777777" w:rsidR="002406C2" w:rsidRDefault="002406C2" w:rsidP="002406C2">
      <w:pPr>
        <w:jc w:val="both"/>
      </w:pPr>
      <w:r>
        <w:t>Through practical involvement in data cleaning, feature engineering, and exploratory data analysis (EDA), I strengthened my technical expertise in managing large datasets and deriving meaningful insights from complex information. My primary contribution focused on developing visual analytics — including price distribution histograms, boxplots, and scatterplots — that revealed relationships between host portfolio size, pricing strategies, and market demand. This process enhanced my ability to translate technical findings into actionable business insights.</w:t>
      </w:r>
    </w:p>
    <w:p w14:paraId="069BBF0F" w14:textId="77777777" w:rsidR="000315FF" w:rsidRDefault="002406C2" w:rsidP="002406C2">
      <w:pPr>
        <w:jc w:val="both"/>
      </w:pPr>
      <w:r>
        <w:t>Collaboration played a crucial role throughout the project, fostering open communication, teamwork, and collective problem-solving. Regular discussions enabled us to evaluate our methods, address emerging challenges, and refine our analytical approach for improved accuracy. Overall, this experience deepened my understanding of how data science can drive business intelligence and strategic decision-making in the context of the sharing economy.</w:t>
      </w:r>
    </w:p>
    <w:p w14:paraId="3E1364E1" w14:textId="38B65407" w:rsidR="00981FB8" w:rsidRDefault="002A0FE7" w:rsidP="002406C2">
      <w:pPr>
        <w:jc w:val="both"/>
        <w:rPr>
          <w:b/>
          <w:bCs/>
        </w:rPr>
      </w:pPr>
      <w:r w:rsidRPr="002A0FE7">
        <w:rPr>
          <w:b/>
          <w:bCs/>
        </w:rPr>
        <w:t>4. Impact on Professional/Personal Development</w:t>
      </w:r>
    </w:p>
    <w:p w14:paraId="3A9015AB" w14:textId="0AD721A5" w:rsidR="00AB0965" w:rsidRDefault="00AB0965" w:rsidP="00AB0965">
      <w:pPr>
        <w:jc w:val="both"/>
      </w:pPr>
      <w:r>
        <w:t xml:space="preserve">The combined experience of learning ML algorithms, contributing to team projects, and participating in development teams has significantly shaped both my professional skills and </w:t>
      </w:r>
      <w:r>
        <w:lastRenderedPageBreak/>
        <w:t>personal growth. Professionally, I have developed methodological rigour, approaching ML problems through structured pipelines from EDA to deployment, and improved my technical communication, effectively explaining algorithm choices and results to non-specialists. Leading data-preparation and evaluation tasks also enhanced my confidence and potential in guiding collaborative efforts.</w:t>
      </w:r>
      <w:r>
        <w:t xml:space="preserve"> </w:t>
      </w:r>
      <w:r>
        <w:t>On a personal level, the module cultivated patience, perseverance, and humility, particularly when facing data-quality challenges or sub-optimal model performance. It reinforced the value of continuous learning, openness to feedback, and reflective practice</w:t>
      </w:r>
      <w:r w:rsidR="000A6520">
        <w:t xml:space="preserve"> </w:t>
      </w:r>
      <w:r>
        <w:t>—</w:t>
      </w:r>
      <w:r w:rsidR="000A6520">
        <w:t xml:space="preserve"> </w:t>
      </w:r>
      <w:r>
        <w:t>regularly assessing what went well, what could improve, and how to apply lessons learned.</w:t>
      </w:r>
    </w:p>
    <w:p w14:paraId="1D41FFC2" w14:textId="6F9EE083" w:rsidR="002A0FE7" w:rsidRPr="002A0FE7" w:rsidRDefault="002A0FE7" w:rsidP="00AB0965">
      <w:pPr>
        <w:jc w:val="both"/>
      </w:pPr>
      <w:r w:rsidRPr="002A0FE7">
        <w:rPr>
          <w:b/>
          <w:bCs/>
        </w:rPr>
        <w:t>Conclusion</w:t>
      </w:r>
      <w:r w:rsidRPr="002A0FE7">
        <w:br/>
      </w:r>
      <w:r w:rsidR="001374AE" w:rsidRPr="001374AE">
        <w:t>In summary, this module has broadened my repertoire of machine learning algorithms, deepening my understanding of their appropriate applications, while also providing imme</w:t>
      </w:r>
      <w:r w:rsidR="001374AE">
        <w:t>nse</w:t>
      </w:r>
      <w:r w:rsidR="001374AE" w:rsidRPr="001374AE">
        <w:t xml:space="preserve"> experience in real-world team and development settings.</w:t>
      </w:r>
      <w:r w:rsidRPr="002A0FE7">
        <w:t xml:space="preserve"> </w:t>
      </w:r>
    </w:p>
    <w:p w14:paraId="42B0E3B1" w14:textId="77777777" w:rsidR="003733D7" w:rsidRDefault="003733D7" w:rsidP="002A0FE7">
      <w:pPr>
        <w:jc w:val="both"/>
        <w:rPr>
          <w:b/>
          <w:bCs/>
        </w:rPr>
      </w:pPr>
    </w:p>
    <w:p w14:paraId="4359BC87" w14:textId="64A25557" w:rsidR="003733D7" w:rsidRDefault="002A0FE7" w:rsidP="002A0FE7">
      <w:pPr>
        <w:jc w:val="both"/>
      </w:pPr>
      <w:r w:rsidRPr="002A0FE7">
        <w:rPr>
          <w:b/>
          <w:bCs/>
        </w:rPr>
        <w:t>References</w:t>
      </w:r>
      <w:r w:rsidRPr="002A0FE7">
        <w:br/>
      </w:r>
    </w:p>
    <w:p w14:paraId="58F3AB3D" w14:textId="179EFC06" w:rsidR="00C64AF2" w:rsidRDefault="00C64AF2" w:rsidP="002A0FE7">
      <w:pPr>
        <w:jc w:val="both"/>
      </w:pPr>
      <w:r w:rsidRPr="00C64AF2">
        <w:t xml:space="preserve">Jain, A. K. (2010).  Data clustering: 50 years beyond K-means, Pattern Recognition Letters, vol. 31, Issue 8, 2010, </w:t>
      </w:r>
      <w:r w:rsidR="00674AD1">
        <w:t>pp.</w:t>
      </w:r>
      <w:r w:rsidRPr="00C64AF2">
        <w:t xml:space="preserve"> 651-666, ISSN 0167-8655, https://doi.org/10.1016/j.patrec.2009.09.011.</w:t>
      </w:r>
    </w:p>
    <w:p w14:paraId="3959A762" w14:textId="4CAE6208" w:rsidR="002C4425" w:rsidRPr="00C64AF2" w:rsidRDefault="002C4425" w:rsidP="002A0FE7">
      <w:pPr>
        <w:jc w:val="both"/>
        <w:rPr>
          <w:lang w:val="it-IT"/>
        </w:rPr>
      </w:pPr>
      <w:r w:rsidRPr="002C4425">
        <w:t xml:space="preserve">James, G., Witten, D., Hastie, T., Tibshirani, R. (2021). Linear Regression. In: An Introduction to Statistical Learning. Springer Texts in Statistics. Springer, New York, NY. </w:t>
      </w:r>
      <w:hyperlink r:id="rId5" w:history="1">
        <w:r w:rsidRPr="00C64AF2">
          <w:rPr>
            <w:rStyle w:val="Hyperlink"/>
            <w:lang w:val="it-IT"/>
          </w:rPr>
          <w:t>https://doi.org/10.1007/978-1-0716-1418-1_3</w:t>
        </w:r>
      </w:hyperlink>
      <w:r w:rsidRPr="00C64AF2">
        <w:rPr>
          <w:lang w:val="it-IT"/>
        </w:rPr>
        <w:t>.</w:t>
      </w:r>
    </w:p>
    <w:p w14:paraId="535F4A5C" w14:textId="5D121A05" w:rsidR="002C4425" w:rsidRDefault="00C64AF2" w:rsidP="002A0FE7">
      <w:pPr>
        <w:jc w:val="both"/>
      </w:pPr>
      <w:r w:rsidRPr="00C64AF2">
        <w:rPr>
          <w:lang w:val="it-IT"/>
        </w:rPr>
        <w:t xml:space="preserve">Montesinos López, O.A., Montesinos López, A., Crossa, J. (2022). </w:t>
      </w:r>
      <w:r w:rsidRPr="00C64AF2">
        <w:t xml:space="preserve">Fundamentals of Artificial Neural Networks and Deep Learning. In: Multivariate Statistical Machine Learning Methods for Genomic Prediction. Springer, Cham. </w:t>
      </w:r>
      <w:hyperlink r:id="rId6" w:history="1">
        <w:r w:rsidRPr="00ED0D05">
          <w:rPr>
            <w:rStyle w:val="Hyperlink"/>
          </w:rPr>
          <w:t>https://doi.org/10.1007/978-3-030-89010-0_10</w:t>
        </w:r>
      </w:hyperlink>
      <w:r w:rsidRPr="00C64AF2">
        <w:t>.</w:t>
      </w:r>
    </w:p>
    <w:p w14:paraId="244215AE" w14:textId="57760B31" w:rsidR="002A0FE7" w:rsidRDefault="006F4904" w:rsidP="00173188">
      <w:pPr>
        <w:ind w:right="-57"/>
        <w:jc w:val="both"/>
      </w:pPr>
      <w:r w:rsidRPr="006F4904">
        <w:t>Sarker</w:t>
      </w:r>
      <w:r w:rsidR="003733D7">
        <w:t>,</w:t>
      </w:r>
      <w:r w:rsidRPr="006F4904">
        <w:t xml:space="preserve"> I</w:t>
      </w:r>
      <w:r w:rsidR="003733D7">
        <w:t>.</w:t>
      </w:r>
      <w:r w:rsidRPr="006F4904">
        <w:t>H.</w:t>
      </w:r>
      <w:r w:rsidR="003733D7">
        <w:t xml:space="preserve"> (2022).</w:t>
      </w:r>
      <w:r w:rsidRPr="006F4904">
        <w:t xml:space="preserve"> AI-Based </w:t>
      </w:r>
      <w:r w:rsidRPr="006F4904">
        <w:t>Modelling</w:t>
      </w:r>
      <w:r w:rsidRPr="006F4904">
        <w:t>: Techniques, Applications and Research Issues Towards Automation, Intelligent and Smart Systems. SN Comput Sci. 2022;</w:t>
      </w:r>
      <w:r w:rsidR="00240885">
        <w:t xml:space="preserve"> </w:t>
      </w:r>
      <w:r w:rsidRPr="006F4904">
        <w:t>3(2):158.</w:t>
      </w:r>
      <w:r w:rsidR="00240885">
        <w:t xml:space="preserve"> https://</w:t>
      </w:r>
      <w:r w:rsidRPr="006F4904">
        <w:t>doi: 10.1007/s42979-022-01043-x</w:t>
      </w:r>
      <w:r w:rsidR="00173188">
        <w:t>.</w:t>
      </w:r>
    </w:p>
    <w:p w14:paraId="0A463237" w14:textId="56444E77" w:rsidR="00A42AD1" w:rsidRDefault="00A42AD1" w:rsidP="002A0FE7">
      <w:pPr>
        <w:jc w:val="both"/>
      </w:pPr>
      <w:r w:rsidRPr="00A42AD1">
        <w:rPr>
          <w:lang w:val="fr-CD"/>
        </w:rPr>
        <w:t xml:space="preserve">Zhao, X., Wang, L., Zhang, Y. et al. </w:t>
      </w:r>
      <w:r w:rsidR="003822CA" w:rsidRPr="003822CA">
        <w:t>(202</w:t>
      </w:r>
      <w:r w:rsidR="003822CA">
        <w:t xml:space="preserve">4). </w:t>
      </w:r>
      <w:r w:rsidRPr="00A42AD1">
        <w:t>A review of convolutional neural networks in computer vision. Artif</w:t>
      </w:r>
      <w:r w:rsidR="00A5094C">
        <w:t>.</w:t>
      </w:r>
      <w:r w:rsidRPr="00A42AD1">
        <w:t xml:space="preserve"> Intell Rev 57, 99 (2024). </w:t>
      </w:r>
      <w:hyperlink r:id="rId7" w:history="1">
        <w:r w:rsidRPr="00ED0D05">
          <w:rPr>
            <w:rStyle w:val="Hyperlink"/>
          </w:rPr>
          <w:t>https://doi.org/10.1007/s10462-024-10721-6</w:t>
        </w:r>
      </w:hyperlink>
      <w:r>
        <w:t>.</w:t>
      </w:r>
    </w:p>
    <w:p w14:paraId="2DB980C9" w14:textId="77777777" w:rsidR="006D2F6E" w:rsidRPr="006D2F6E" w:rsidRDefault="006D2F6E" w:rsidP="006D2F6E">
      <w:pPr>
        <w:jc w:val="both"/>
      </w:pPr>
    </w:p>
    <w:p w14:paraId="5F6DECC3" w14:textId="77777777" w:rsidR="00302F3E" w:rsidRPr="006D2F6E" w:rsidRDefault="00302F3E" w:rsidP="002A0FE7">
      <w:pPr>
        <w:jc w:val="both"/>
      </w:pPr>
    </w:p>
    <w:p w14:paraId="33DC245A" w14:textId="77777777" w:rsidR="00173188" w:rsidRPr="006D2F6E" w:rsidRDefault="00173188" w:rsidP="002A0FE7">
      <w:pPr>
        <w:jc w:val="both"/>
      </w:pPr>
    </w:p>
    <w:p w14:paraId="52908678" w14:textId="77777777" w:rsidR="00240885" w:rsidRPr="006D2F6E" w:rsidRDefault="00240885" w:rsidP="002A0FE7">
      <w:pPr>
        <w:jc w:val="both"/>
      </w:pPr>
    </w:p>
    <w:p w14:paraId="3C6994A8" w14:textId="77777777" w:rsidR="00CB1CB6" w:rsidRPr="006D2F6E" w:rsidRDefault="00CB1CB6" w:rsidP="002A0FE7">
      <w:pPr>
        <w:jc w:val="both"/>
      </w:pPr>
    </w:p>
    <w:sectPr w:rsidR="00CB1CB6" w:rsidRPr="006D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8581C"/>
    <w:multiLevelType w:val="multilevel"/>
    <w:tmpl w:val="05DC0D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D9D6EB0"/>
    <w:multiLevelType w:val="multilevel"/>
    <w:tmpl w:val="4894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11B24"/>
    <w:multiLevelType w:val="multilevel"/>
    <w:tmpl w:val="ECB4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6531C"/>
    <w:multiLevelType w:val="hybridMultilevel"/>
    <w:tmpl w:val="55DC5E5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984630050">
    <w:abstractNumId w:val="0"/>
  </w:num>
  <w:num w:numId="2" w16cid:durableId="2133740914">
    <w:abstractNumId w:val="1"/>
  </w:num>
  <w:num w:numId="3" w16cid:durableId="1097558646">
    <w:abstractNumId w:val="2"/>
  </w:num>
  <w:num w:numId="4" w16cid:durableId="287008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85"/>
    <w:rsid w:val="000315FF"/>
    <w:rsid w:val="000363AA"/>
    <w:rsid w:val="0006122F"/>
    <w:rsid w:val="000A6520"/>
    <w:rsid w:val="000C799D"/>
    <w:rsid w:val="000D37E5"/>
    <w:rsid w:val="00124AE8"/>
    <w:rsid w:val="0013042C"/>
    <w:rsid w:val="00136499"/>
    <w:rsid w:val="001374AE"/>
    <w:rsid w:val="00150AD0"/>
    <w:rsid w:val="0015790A"/>
    <w:rsid w:val="001628FA"/>
    <w:rsid w:val="00165097"/>
    <w:rsid w:val="00173188"/>
    <w:rsid w:val="001A099F"/>
    <w:rsid w:val="00221D20"/>
    <w:rsid w:val="00235849"/>
    <w:rsid w:val="002406C2"/>
    <w:rsid w:val="00240885"/>
    <w:rsid w:val="00244D4C"/>
    <w:rsid w:val="00265244"/>
    <w:rsid w:val="002A0FE7"/>
    <w:rsid w:val="002C4425"/>
    <w:rsid w:val="00300C1A"/>
    <w:rsid w:val="00302F3E"/>
    <w:rsid w:val="003733D7"/>
    <w:rsid w:val="0038147A"/>
    <w:rsid w:val="003822CA"/>
    <w:rsid w:val="0039372A"/>
    <w:rsid w:val="003A6565"/>
    <w:rsid w:val="003F44B3"/>
    <w:rsid w:val="004B2DEE"/>
    <w:rsid w:val="004C1694"/>
    <w:rsid w:val="005131B0"/>
    <w:rsid w:val="00524CA8"/>
    <w:rsid w:val="005454AB"/>
    <w:rsid w:val="00576859"/>
    <w:rsid w:val="00581D85"/>
    <w:rsid w:val="005861D8"/>
    <w:rsid w:val="00587929"/>
    <w:rsid w:val="005B0E7B"/>
    <w:rsid w:val="00635044"/>
    <w:rsid w:val="00650597"/>
    <w:rsid w:val="006614C2"/>
    <w:rsid w:val="00674AD1"/>
    <w:rsid w:val="006A392C"/>
    <w:rsid w:val="006C7EAB"/>
    <w:rsid w:val="006D2F6E"/>
    <w:rsid w:val="006F4904"/>
    <w:rsid w:val="00703CC5"/>
    <w:rsid w:val="007273D3"/>
    <w:rsid w:val="007A3626"/>
    <w:rsid w:val="007E1663"/>
    <w:rsid w:val="00864EEA"/>
    <w:rsid w:val="00877F1A"/>
    <w:rsid w:val="00892082"/>
    <w:rsid w:val="008925BC"/>
    <w:rsid w:val="00892622"/>
    <w:rsid w:val="008D796B"/>
    <w:rsid w:val="008F294D"/>
    <w:rsid w:val="00920C7E"/>
    <w:rsid w:val="009660FF"/>
    <w:rsid w:val="00981FB8"/>
    <w:rsid w:val="00987563"/>
    <w:rsid w:val="009C3B15"/>
    <w:rsid w:val="009F2F81"/>
    <w:rsid w:val="00A141B2"/>
    <w:rsid w:val="00A42AD1"/>
    <w:rsid w:val="00A46C64"/>
    <w:rsid w:val="00A5094C"/>
    <w:rsid w:val="00A56AD4"/>
    <w:rsid w:val="00A82FE6"/>
    <w:rsid w:val="00A9617D"/>
    <w:rsid w:val="00AB0965"/>
    <w:rsid w:val="00AD2DBB"/>
    <w:rsid w:val="00AD73E7"/>
    <w:rsid w:val="00B23D7B"/>
    <w:rsid w:val="00B36623"/>
    <w:rsid w:val="00B67490"/>
    <w:rsid w:val="00B91D8C"/>
    <w:rsid w:val="00BA3493"/>
    <w:rsid w:val="00BB79DD"/>
    <w:rsid w:val="00BC23EF"/>
    <w:rsid w:val="00BD141D"/>
    <w:rsid w:val="00C1251C"/>
    <w:rsid w:val="00C63E92"/>
    <w:rsid w:val="00C64AF2"/>
    <w:rsid w:val="00C84214"/>
    <w:rsid w:val="00CB1CB6"/>
    <w:rsid w:val="00CD5001"/>
    <w:rsid w:val="00D12832"/>
    <w:rsid w:val="00E17922"/>
    <w:rsid w:val="00E560AC"/>
    <w:rsid w:val="00E96813"/>
    <w:rsid w:val="00EA69BD"/>
    <w:rsid w:val="00F051D1"/>
    <w:rsid w:val="00F17DE8"/>
    <w:rsid w:val="00F2471F"/>
    <w:rsid w:val="00F350DE"/>
    <w:rsid w:val="00FE6AF3"/>
    <w:rsid w:val="00FF2204"/>
    <w:rsid w:val="00FF4D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05FF"/>
  <w15:chartTrackingRefBased/>
  <w15:docId w15:val="{10EFD826-8DA7-417F-9475-B57FD7D5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D85"/>
    <w:rPr>
      <w:rFonts w:eastAsiaTheme="majorEastAsia" w:cstheme="majorBidi"/>
      <w:color w:val="272727" w:themeColor="text1" w:themeTint="D8"/>
    </w:rPr>
  </w:style>
  <w:style w:type="paragraph" w:styleId="Title">
    <w:name w:val="Title"/>
    <w:basedOn w:val="Normal"/>
    <w:next w:val="Normal"/>
    <w:link w:val="TitleChar"/>
    <w:uiPriority w:val="10"/>
    <w:qFormat/>
    <w:rsid w:val="00581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D85"/>
    <w:pPr>
      <w:spacing w:before="160"/>
      <w:jc w:val="center"/>
    </w:pPr>
    <w:rPr>
      <w:i/>
      <w:iCs/>
      <w:color w:val="404040" w:themeColor="text1" w:themeTint="BF"/>
    </w:rPr>
  </w:style>
  <w:style w:type="character" w:customStyle="1" w:styleId="QuoteChar">
    <w:name w:val="Quote Char"/>
    <w:basedOn w:val="DefaultParagraphFont"/>
    <w:link w:val="Quote"/>
    <w:uiPriority w:val="29"/>
    <w:rsid w:val="00581D85"/>
    <w:rPr>
      <w:i/>
      <w:iCs/>
      <w:color w:val="404040" w:themeColor="text1" w:themeTint="BF"/>
    </w:rPr>
  </w:style>
  <w:style w:type="paragraph" w:styleId="ListParagraph">
    <w:name w:val="List Paragraph"/>
    <w:basedOn w:val="Normal"/>
    <w:uiPriority w:val="34"/>
    <w:qFormat/>
    <w:rsid w:val="00581D85"/>
    <w:pPr>
      <w:ind w:left="720"/>
      <w:contextualSpacing/>
    </w:pPr>
  </w:style>
  <w:style w:type="character" w:styleId="IntenseEmphasis">
    <w:name w:val="Intense Emphasis"/>
    <w:basedOn w:val="DefaultParagraphFont"/>
    <w:uiPriority w:val="21"/>
    <w:qFormat/>
    <w:rsid w:val="00581D85"/>
    <w:rPr>
      <w:i/>
      <w:iCs/>
      <w:color w:val="0F4761" w:themeColor="accent1" w:themeShade="BF"/>
    </w:rPr>
  </w:style>
  <w:style w:type="paragraph" w:styleId="IntenseQuote">
    <w:name w:val="Intense Quote"/>
    <w:basedOn w:val="Normal"/>
    <w:next w:val="Normal"/>
    <w:link w:val="IntenseQuoteChar"/>
    <w:uiPriority w:val="30"/>
    <w:qFormat/>
    <w:rsid w:val="00581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D85"/>
    <w:rPr>
      <w:i/>
      <w:iCs/>
      <w:color w:val="0F4761" w:themeColor="accent1" w:themeShade="BF"/>
    </w:rPr>
  </w:style>
  <w:style w:type="character" w:styleId="IntenseReference">
    <w:name w:val="Intense Reference"/>
    <w:basedOn w:val="DefaultParagraphFont"/>
    <w:uiPriority w:val="32"/>
    <w:qFormat/>
    <w:rsid w:val="00581D85"/>
    <w:rPr>
      <w:b/>
      <w:bCs/>
      <w:smallCaps/>
      <w:color w:val="0F4761" w:themeColor="accent1" w:themeShade="BF"/>
      <w:spacing w:val="5"/>
    </w:rPr>
  </w:style>
  <w:style w:type="character" w:styleId="Hyperlink">
    <w:name w:val="Hyperlink"/>
    <w:basedOn w:val="DefaultParagraphFont"/>
    <w:uiPriority w:val="99"/>
    <w:unhideWhenUsed/>
    <w:rsid w:val="002A0FE7"/>
    <w:rPr>
      <w:color w:val="467886" w:themeColor="hyperlink"/>
      <w:u w:val="single"/>
    </w:rPr>
  </w:style>
  <w:style w:type="character" w:styleId="UnresolvedMention">
    <w:name w:val="Unresolved Mention"/>
    <w:basedOn w:val="DefaultParagraphFont"/>
    <w:uiPriority w:val="99"/>
    <w:semiHidden/>
    <w:unhideWhenUsed/>
    <w:rsid w:val="002A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10462-024-1072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030-89010-0_10" TargetMode="External"/><Relationship Id="rId5" Type="http://schemas.openxmlformats.org/officeDocument/2006/relationships/hyperlink" Target="https://doi.org/10.1007/978-1-0716-1418-1_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Bokoro, Pitshou</dc:creator>
  <cp:keywords/>
  <dc:description/>
  <cp:lastModifiedBy>Bokoro, Pitshou</cp:lastModifiedBy>
  <cp:revision>79</cp:revision>
  <dcterms:created xsi:type="dcterms:W3CDTF">2025-10-19T20:57:00Z</dcterms:created>
  <dcterms:modified xsi:type="dcterms:W3CDTF">2025-10-22T21:51:00Z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d31be4-bb77-46d3-b866-62153466896a_Enabled">
    <vt:lpwstr>true</vt:lpwstr>
  </property>
  <property fmtid="{D5CDD505-2E9C-101B-9397-08002B2CF9AE}" pid="3" name="MSIP_Label_b0d31be4-bb77-46d3-b866-62153466896a_SetDate">
    <vt:lpwstr>2025-10-19T14:27:48Z</vt:lpwstr>
  </property>
  <property fmtid="{D5CDD505-2E9C-101B-9397-08002B2CF9AE}" pid="4" name="MSIP_Label_b0d31be4-bb77-46d3-b866-62153466896a_Method">
    <vt:lpwstr>Standard</vt:lpwstr>
  </property>
  <property fmtid="{D5CDD505-2E9C-101B-9397-08002B2CF9AE}" pid="5" name="MSIP_Label_b0d31be4-bb77-46d3-b866-62153466896a_Name">
    <vt:lpwstr>Public</vt:lpwstr>
  </property>
  <property fmtid="{D5CDD505-2E9C-101B-9397-08002B2CF9AE}" pid="6" name="MSIP_Label_b0d31be4-bb77-46d3-b866-62153466896a_SiteId">
    <vt:lpwstr>fa785acd-36ef-41bc-8a94-89841327e045</vt:lpwstr>
  </property>
  <property fmtid="{D5CDD505-2E9C-101B-9397-08002B2CF9AE}" pid="7" name="MSIP_Label_b0d31be4-bb77-46d3-b866-62153466896a_ActionId">
    <vt:lpwstr>f5dda6ad-bbdc-4703-afef-6d241a24ea69</vt:lpwstr>
  </property>
  <property fmtid="{D5CDD505-2E9C-101B-9397-08002B2CF9AE}" pid="8" name="MSIP_Label_b0d31be4-bb77-46d3-b866-62153466896a_ContentBits">
    <vt:lpwstr>0</vt:lpwstr>
  </property>
  <property fmtid="{D5CDD505-2E9C-101B-9397-08002B2CF9AE}" pid="9" name="MSIP_Label_b0d31be4-bb77-46d3-b866-62153466896a_Tag">
    <vt:lpwstr>10, 3, 0, 1</vt:lpwstr>
  </property>
</Properties>
</file>