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Pitzil Avila-Castellanos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pcastellanos24@apu.edu | linkedin.com/in/pitzil | pitzil.dev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Computer Science and Data Science student building data infrastructure for humanitarian and civic organizations, working toward a career applying data and AI to expand technology access for communities it usually overlooks.</w:t>
      </w:r>
    </w:p>
    <w:p>
      <w:pPr>
        <w:pBdr>
          <w:bottom w:val="single" w:color="999999" w:sz="4" w:space="1"/>
        </w:pBdr>
        <w:spacing w:after="25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Azusa Pacific University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Azusa, CA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Bachelor of Science, Computer Science with a Minor in Data Science  |  GPA: 3.96/4.0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Expected December 2028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Trustees Scholar — awarded for 4.22 GPA and Valedictorian status at Walnut High School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Dean's List Recipient, Fall 2025 and Spring 2026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Hispanic Information Technology Executive Council (HITEC) Scholar — selected for academic and vocational excellence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Linux Foundation Inclusivity Scholar — selected to attend Open Source Summit North America 2026</w:t>
      </w:r>
    </w:p>
    <w:p>
      <w:pPr>
        <w:pBdr>
          <w:bottom w:val="single" w:color="999999" w:sz="4" w:space="1"/>
        </w:pBdr>
        <w:spacing w:after="25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EXPERIENCE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International Youth Alliance for Peace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Colombo, Sri Lanka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Systems, Intelligence, and Monitoring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July 2026 – October 2026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Designed and built a PostgreSQL/Django relational database for IYAP's Global Alliance &amp; Stakeholder Intelligence System, structuring partnership data across 75+ global organizations in 3 tiers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Conducted stakeholder mapping and structured discovery interviews with NGO partners across South Asia and Africa to inform database schema and reporting requirements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Used Claude and Gemini to accelerate drafting and synthesis of stakeholder documentation and database design notes, independently validated all outputs against IYAP's actual data and partnership structure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Watoto, Intl.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Kampala, Uganda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Software Engineering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February 2026 – Present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Built a high-concurrency edge server using LattePanda Iota and GL.iNet Opal to serve a custom Django application over a private, offline network in a low-resource environment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Designed a PostgreSQL data layer to manage complex relational models, enabling structured data storage and retrieval to support future analysis in a fully offline deployment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Azusa Pacific University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Azusa, CA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Junior System Administrator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January 2026 – Present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Built a CSV-driven Python tool querying the Jamf Pro API to diagnose 802.1X Wi-Fi profile failures, replacing manual checks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Built a nightly Python pipeline using the Jamf Pro REST API to audit 700+ macOS endpoints for naming drift and stale records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Corrected 200+ mismatched device records with an algorithmic matching pipeline, giving security a clean source of truth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Automated deployment, configuration, session management, and removal of GoTo, Dialpad, Rave Engage, and other macOS apps fleet-wide via Jamf Pro and shell scripting, eliminating manual installs and persistent session data on shared devices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Newegg Commerce, Inc.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Diamond Bar, CA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Data Analyst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June 2025 – August 2025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Conducted a 55-point customer experience audit, applying structured data analysis to identify behavioral patterns across key touchpoints; synthesized findings into executive presentations for 10+ company leaders and C-Suite</w:t>
      </w:r>
    </w:p>
    <w:p>
      <w:pPr>
        <w:pBdr>
          <w:bottom w:val="single" w:color="999999" w:sz="4" w:space="1"/>
        </w:pBdr>
        <w:spacing w:after="25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CVBuilder (Offline Web Application)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Python, JavaScript (React), Bash, Django, PostgreSQL, Nginx, Linux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Built and deployed a full-stack CV generation interface (Django REST API, PostgreSQL, React, Gunicorn, Nginx) as an air-gapped offline system on a LattePanda x86 SBC in Uganda, accessible via a self-hosted WPA3 hotspot with no internet dependency at runtime</w:t>
      </w:r>
    </w:p>
    <w:p>
      <w:pPr>
        <w:pBdr>
          <w:bottom w:val="single" w:color="999999" w:sz="4" w:space="1"/>
        </w:pBdr>
        <w:spacing w:after="25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COMMUNITY ENGAGEMENT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Bithiah's Family Services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Pomona, CA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Coordinator of Volunteers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September 2020 – Present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Led a bilingual initiative translating 80+ pages of materials into Spanish; coordinated 50+ supply distribution events for foster and adoptive families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California State Capitol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Sacramento, CA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Student Testimony – SB 897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January 2024 – September 2024</w:t>
      </w:r>
    </w:p>
    <w:p>
      <w:pPr>
        <w:pStyle w:val="ListParagraph"/>
        <w:numPr>
          <w:ilvl w:val="0"/>
          <w:numId w:val="2"/>
        </w:numPr>
        <w:spacing w:after="10" w:line="230"/>
      </w:pPr>
      <w:r>
        <w:rPr>
          <w:rFonts w:ascii="Calibri" w:cs="Calibri" w:eastAsia="Calibri" w:hAnsi="Calibri"/>
          <w:sz w:val="19"/>
          <w:szCs w:val="19"/>
        </w:rPr>
        <w:t xml:space="preserve">Testified before the Senate and Assembly Education Committees; collaborated with Senator Josh Newman and 15+ school districts statewide to advance equity in education legislation</w:t>
      </w:r>
    </w:p>
    <w:p>
      <w:pPr>
        <w:pBdr>
          <w:bottom w:val="single" w:color="999999" w:sz="4" w:space="1"/>
        </w:pBdr>
        <w:spacing w:after="25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Python, JavaScript, Java, C, HTML, CSS | Django, REST APIs, React | PostgreSQL, MySQL | Git, Bash, Linux, Jamf Pro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Spoken Languages: Spanish (native), English (native)</w:t>
      </w:r>
    </w:p>
    <w:p>
      <w:pPr>
        <w:pBdr>
          <w:bottom w:val="single" w:color="999999" w:sz="4" w:space="1"/>
        </w:pBdr>
        <w:spacing w:after="25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HONORS &amp; AWARDS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Girl Scout Gold Award &amp; Lifetime Member | Seal of Biliteracy in Spanish | Women of AT&amp;T Scholarship | Project Lead the Way Computer Science Service and Leadership</w:t>
      </w:r>
    </w:p>
    <w:sectPr>
      <w:pgSz w:w="12240" w:h="15840" w:orient="portrait"/>
      <w:pgMar w:top="374" w:right="792" w:bottom="37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2026-08-23T01:50:27.428Z</dcterms:created>
  <dcterms:modified xsi:type="dcterms:W3CDTF">2026-08-23T01:50:27.428Z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