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Pitzil Avila-Castellanos</w:t>
      </w:r>
    </w:p>
    <w:p>
      <w:pPr>
        <w:spacing w:after="80"/>
      </w:pPr>
      <w:r>
        <w:rPr>
          <w:rFonts w:ascii="Calibri" w:cs="Calibri" w:eastAsia="Calibri" w:hAnsi="Calibri"/>
          <w:sz w:val="19"/>
          <w:szCs w:val="19"/>
        </w:rPr>
        <w:t xml:space="preserve">pcastellanos24@apu.edu | linkedin.com/in/pitzil | pitzil.dev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Computer Science and Data Science student building data infrastructure for humanitarian and civic organizations, working toward a career applying data and AI to expand technology access for communities it usually overlooks.</w:t>
      </w:r>
    </w:p>
    <w:p>
      <w:pPr>
        <w:pBdr>
          <w:bottom w:val="single" w:color="999999" w:sz="4" w:space="1"/>
        </w:pBdr>
        <w:spacing w:after="25" w:before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EDUCATION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Azusa Pacific University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Azusa, CA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Bachelor of Science, Computer Science with a Minor in Data Science  |  GPA: 3.96/4.0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Expected December 2028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Trustees Scholar — awarded for 4.22 GPA and Valedictorian status at Walnut High School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Dean's List Recipient, Fall 2025 and Spring 2026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Hispanic Information Technology Executive Council (HITEC) Scholar — selected for academic and vocational excellence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Linux Foundation Inclusivity Scholar — selected to attend Open Source Summit North America 2026</w:t>
      </w:r>
    </w:p>
    <w:p>
      <w:pPr>
        <w:pBdr>
          <w:bottom w:val="single" w:color="999999" w:sz="4" w:space="1"/>
        </w:pBdr>
        <w:spacing w:after="25" w:before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TECHNICAL EXPERIENCE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International Youth Alliance for Peace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Colombo, Sri Lanka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Systems, Intelligence, and Monitoring Intern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July 2026 – October 2026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Designed and built a PostgreSQL/Django relational database for IYAP's Global Alliance &amp; Stakeholder Intelligence System, structuring partnership data across 75+ global organizations in 3 tiers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Conducted stakeholder mapping and structured discovery interviews with NGO partners across South Asia and Africa to inform database schema and reporting requirements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Used Claude and Gemini to accelerate drafting and synthesis of stakeholder documentation and database design notes, independently validated all outputs against IYAP's actual data and partnership structure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Watoto, Intl.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Kampala, Uganda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Software Engineering Intern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February 2026 – Present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Built a high-concurrency edge server using LattePanda Iota and GL.iNet Opal to serve a custom Django application over a private, offline network in a low-resource environment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Designed a PostgreSQL data layer to manage complex relational models, enabling structured data storage and retrieval to support future analysis in a fully offline deployment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Azusa Pacific University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Azusa, CA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Junior System Administrator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January 2026 – Present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Developed a Python-based automated audit system that ingests and analyzes endpoint data across 700+ macOS devices, surfacing compliance patterns against university naming conventions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Standardized Mobile Device Management (MDM) workflows in Jamf Pro to streamline campus-wide technology deployments and reduce manual overhead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Using Claude to accelerate development of the audit system's Python logic, independently testing and validating all AI-assisted code against university compliance requirements before deployment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Newegg Commerce, Inc.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Diamond Bar, CA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Data Analyst Intern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June 2025 – August 2025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Conducted a 55-point customer experience audit, applying structured data analysis to identify behavioral patterns across key touchpoints; synthesized findings into executive presentations for 10+ company leaders and C-Suite</w:t>
      </w:r>
    </w:p>
    <w:p>
      <w:pPr>
        <w:pBdr>
          <w:bottom w:val="single" w:color="999999" w:sz="4" w:space="1"/>
        </w:pBdr>
        <w:spacing w:after="25" w:before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PROJECTS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CVBuilder (Offline Web Application)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Python, JavaScript (React), Bash, Django, PostgreSQL, Nginx, Linux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Built and deployed a full-stack CV generation interface (Django REST API, PostgreSQL, React, Gunicorn, Nginx) as an air-gapped offline system on a LattePanda x86 SBC in Uganda, accessible via a self-hosted WPA3 hotspot with no internet dependency at runtime</w:t>
      </w:r>
    </w:p>
    <w:p>
      <w:pPr>
        <w:pBdr>
          <w:bottom w:val="single" w:color="999999" w:sz="4" w:space="1"/>
        </w:pBdr>
        <w:spacing w:after="25" w:before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COMMUNITY ENGAGEMENT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Bithiah's Family Services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Pomona, CA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Coordinator of Volunteers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September 2020 – Present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Led a bilingual initiative translating 80+ pages of materials into Spanish; coordinated 50+ supply distribution events for foster and adoptive families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California State Capitol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Sacramento, CA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Student Testimony – SB 897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January 2024 – September 2024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Testified before the Senate and Assembly Education Committees; collaborated with Senator Josh Newman and 15+ school districts statewide to advance equity in education legislation</w:t>
      </w:r>
    </w:p>
    <w:p>
      <w:pPr>
        <w:pBdr>
          <w:bottom w:val="single" w:color="999999" w:sz="4" w:space="1"/>
        </w:pBdr>
        <w:spacing w:after="25" w:before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SKILLS</w:t>
      </w:r>
    </w:p>
    <w:p>
      <w:pPr>
        <w:spacing w:after="2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Python, JavaScript, Java, C, HTML, CSS | Django, REST APIs, React | PostgreSQL, MySQL | Git, Bash, Linux, Jamf Pro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Spoken Languages: Spanish (native), English (native)</w:t>
      </w:r>
    </w:p>
    <w:p>
      <w:pPr>
        <w:pBdr>
          <w:bottom w:val="single" w:color="999999" w:sz="4" w:space="1"/>
        </w:pBdr>
        <w:spacing w:after="25" w:before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HONORS &amp; AWARDS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Girl Scout Gold Award &amp; Lifetime Member | Seal of Biliteracy in Spanish | Women of AT&amp;T Scholarship | Project Lead the Way Computer Science Service and Leadership</w:t>
      </w:r>
    </w:p>
    <w:sectPr>
      <w:pgSz w:w="12240" w:h="15840" w:orient="portrait"/>
      <w:pgMar w:top="374" w:right="792" w:bottom="374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2026-08-23T01:50:27.428Z</dcterms:created>
  <dcterms:modified xsi:type="dcterms:W3CDTF">2026-08-23T01:50:27.428Z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