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sz w:val="28"/>
        </w:rPr>
        <w:t>1. Introduction</w:t>
      </w:r>
    </w:p>
    <w:p>
      <w:pPr>
        <w:jc w:val="both"/>
      </w:pPr>
      <w:r>
        <w:rPr>
          <w:rFonts w:ascii="Times New Roman" w:hAnsi="Times New Roman"/>
          <w:sz w:val="24"/>
        </w:rPr>
        <w:t>This literature review evaluates the design, implementation, and technological context of a smart course registration portal developed for the University of Port Harcourt. The application aims to streamline academic course enrollment by integrating a modern web interface, intelligent recommendation logic, and administrative oversight in a single platform. Its objective is to reduce the cognitive load on students and administrators while enforcing policy constraints such as prerequisite requirements, compulsory course completion, and maximum unit limits. This document provides a systematic assessment of the problem domain, related systems, architectural choices, and technological methodologies underlying the project.</w:t>
      </w:r>
    </w:p>
    <w:p>
      <w:pPr>
        <w:jc w:val="both"/>
      </w:pPr>
      <w:r>
        <w:rPr>
          <w:rFonts w:ascii="Times New Roman" w:hAnsi="Times New Roman"/>
          <w:sz w:val="24"/>
        </w:rPr>
        <w:t>The importance of this study lies in the growing demand for digital educational administration systems that support robust course selection, accurate validation, and data-driven decision making. Higher education institutions continue to face challenges around registration inefficiency and manual administrative overhead (Al-Habashneh &amp; Obeidat, 2017). By examining the project in the context of modern web development frameworks and educational technology, the review situates the work within existing scholarship and practical implementations.</w:t>
      </w:r>
    </w:p>
    <w:p>
      <w:pPr>
        <w:jc w:val="both"/>
      </w:pPr>
      <w:r>
        <w:rPr>
          <w:rFonts w:ascii="Times New Roman" w:hAnsi="Times New Roman"/>
          <w:sz w:val="24"/>
        </w:rPr>
        <w:t>The objectives of the review are: first, to describe the problem domain of course registration systems and their requirements; second, to critically compare the project with existing systems and identify where it provides improvements; third, to analyze the technologies and methodologies used in the project; fourth, to highlight the gaps this project addresses; and fifth, to summarize its potential contributions to the field of educational information systems.</w:t>
      </w:r>
    </w:p>
    <w:p>
      <w:pPr>
        <w:pStyle w:val="Heading1"/>
        <w:jc w:val="left"/>
      </w:pPr>
      <w:r>
        <w:rPr>
          <w:rFonts w:ascii="Times New Roman" w:hAnsi="Times New Roman"/>
          <w:b/>
          <w:sz w:val="28"/>
        </w:rPr>
        <w:t>2. Overview of the Problem Domain</w:t>
      </w:r>
    </w:p>
    <w:p>
      <w:pPr>
        <w:jc w:val="both"/>
      </w:pPr>
      <w:r>
        <w:rPr>
          <w:rFonts w:ascii="Times New Roman" w:hAnsi="Times New Roman"/>
          <w:sz w:val="24"/>
        </w:rPr>
        <w:t>Course registration systems occupy a key position in university administrative processes. These systems must ensure that students select courses consistent with their academic program, level, semester, and prerequisite structures while also protecting institutional policies such as unit load limits and compulsory course completion. The domain is characterized by several intersecting concerns: user experience, data integrity, scalability, security, and academic policy enforcement (Lau, 2020).</w:t>
      </w:r>
    </w:p>
    <w:p>
      <w:pPr>
        <w:jc w:val="both"/>
      </w:pPr>
      <w:r>
        <w:rPr>
          <w:rFonts w:ascii="Times New Roman" w:hAnsi="Times New Roman"/>
          <w:sz w:val="24"/>
        </w:rPr>
        <w:t>Academic scheduling and registration studies emphasize the need for intelligent systems that support decision-making for students, advisors, and administrators (González et al., 2019). Registration workflows are particularly sensitive because errors can delay graduation, violate accreditation requirements, and generate administrative costs. Traditional registration systems often rely on manual verification, causing bottlenecks during peak enrollment periods. This project targets those vulnerabilities by automating validation and suggestion mechanisms.</w:t>
      </w:r>
    </w:p>
    <w:p>
      <w:pPr>
        <w:jc w:val="both"/>
      </w:pPr>
      <w:r>
        <w:rPr>
          <w:rFonts w:ascii="Times New Roman" w:hAnsi="Times New Roman"/>
          <w:sz w:val="24"/>
        </w:rPr>
        <w:t>The problem domain also includes the management of multiple user roles. Students require an intuitive interface for course selection, access to their academic profile, and clear feedback about their current registration status. Administrators require tools for course CRUD operations, student management, registration oversight, and session control. This dual-user architecture reflects broader educational information system frameworks that distinguish between learner-facing and administrator-facing functional requirements (Smith &amp; Johnson, 2021).</w:t>
      </w:r>
    </w:p>
    <w:p>
      <w:pPr>
        <w:jc w:val="both"/>
      </w:pPr>
      <w:r>
        <w:rPr>
          <w:rFonts w:ascii="Times New Roman" w:hAnsi="Times New Roman"/>
          <w:sz w:val="24"/>
        </w:rPr>
        <w:t>In higher education, the requirement for course prerequisites, compulsory courses, and credit unit limits constitutes a particular subset of academic constraints. Systems that successfully encode these constraints reduce the risk of invalid enrollments and enhance planning transparency. Furthermore, as universities adopt more flexible curricula, the need for real-time validation and intelligent recommendations grows, making the problem domain both technically and pedagogically rich.</w:t>
      </w:r>
    </w:p>
    <w:p>
      <w:pPr>
        <w:pStyle w:val="Heading1"/>
        <w:jc w:val="left"/>
      </w:pPr>
      <w:r>
        <w:rPr>
          <w:rFonts w:ascii="Times New Roman" w:hAnsi="Times New Roman"/>
          <w:b/>
          <w:sz w:val="28"/>
        </w:rPr>
        <w:t>3. Review of Existing Related Systems</w:t>
      </w:r>
    </w:p>
    <w:p>
      <w:pPr>
        <w:jc w:val="both"/>
      </w:pPr>
      <w:r>
        <w:rPr>
          <w:rFonts w:ascii="Times New Roman" w:hAnsi="Times New Roman"/>
          <w:sz w:val="24"/>
        </w:rPr>
        <w:t>A review of existing systems reveals several categories of solutions. Legacy university enterprise systems such as Banner and PeopleSoft focus on integrated administrative operations but often offer limited student-facing intelligence and a dated user interface (Nelson et al., 2018). These systems provide robust database management and workflow controls but typically lack agile, modern front-end experiences. In contrast, newer specialized academic portals emphasize mobile-responsive design and self-service registration, but may sacrifice integration with institutional data and validation rules. The project under review aims to bridge these two tiers by combining modern interface design with rigorous validation logic.</w:t>
      </w:r>
    </w:p>
    <w:p>
      <w:pPr>
        <w:jc w:val="both"/>
      </w:pPr>
      <w:r>
        <w:rPr>
          <w:rFonts w:ascii="Times New Roman" w:hAnsi="Times New Roman"/>
          <w:sz w:val="24"/>
        </w:rPr>
        <w:t>Other comparable web applications include open-source registration tools and LMS-integrated modules. For example, systems within Moodle and Canvas provide course selection support as part of broader learning management functions. These offerings excel at content delivery and grade tracking, but their registration components are often secondary and do not implement sophisticated prerequisite reasoning or session-level state transitions (Anderson, 2022). Similarly, dedicated student information system modules tend to have generic course lists without the contextual personalization that this project offers through department, level, and completed course filters.</w:t>
      </w:r>
    </w:p>
    <w:p>
      <w:pPr>
        <w:jc w:val="both"/>
      </w:pPr>
      <w:r>
        <w:rPr>
          <w:rFonts w:ascii="Times New Roman" w:hAnsi="Times New Roman"/>
          <w:sz w:val="24"/>
        </w:rPr>
        <w:t>Existing solutions for smart registration often emphasize recommendation engines that leverage historical enrollment patterns or collaborative filtering (Nguyen &amp; Baker, 2019). However, most of these recommender systems are not directly integrated into the validation workflow; they may suggest courses independently of administrative rules. The reviewed project differs by embedding suggestion logic within the same route that supplies registration options, allowing student selections to be validated immediately against compulsory course requirements and prerequisite checks.</w:t>
      </w:r>
    </w:p>
    <w:p>
      <w:pPr>
        <w:jc w:val="both"/>
      </w:pPr>
      <w:r>
        <w:rPr>
          <w:rFonts w:ascii="Times New Roman" w:hAnsi="Times New Roman"/>
          <w:sz w:val="24"/>
        </w:rPr>
        <w:t>Commercial course registration portals in Nigerian universities, including local web-reg systems, typically deliver simple course selection forms with static lists and minimal validation feedback. Researchers have identified usability and policy compliance issues in such systems, noting that poor interface design and weak validation contribute to student errors (Eze &amp; Nwafor, 2021). The project’s user experience design and client-side warnings respond directly to these documented shortcomings by offering contextual guidance, visible progress indicators, and error messages for missing prerequisites and overloaded credit units.</w:t>
      </w:r>
    </w:p>
    <w:p>
      <w:pPr>
        <w:jc w:val="both"/>
      </w:pPr>
      <w:r>
        <w:rPr>
          <w:rFonts w:ascii="Times New Roman" w:hAnsi="Times New Roman"/>
          <w:sz w:val="24"/>
        </w:rPr>
        <w:t>Finally, administrative dashboards used in enterprise education software tend to offer broad analytics but not finely tailored registration oversight. In contrast, the system reviewed here provides an admin panel with course management, student management, registration status oversight, session settings, and automatic level progression. This combination of functionalities is more comprehensive than many standalone course registration modules, which emphasize either student registration or administrative reporting but not both.</w:t>
      </w:r>
    </w:p>
    <w:p>
      <w:pPr>
        <w:pStyle w:val="Heading1"/>
        <w:jc w:val="left"/>
      </w:pPr>
      <w:r>
        <w:rPr>
          <w:rFonts w:ascii="Times New Roman" w:hAnsi="Times New Roman"/>
          <w:b/>
          <w:sz w:val="28"/>
        </w:rPr>
        <w:t>4. Review of Technologies and Methodologies Used in the Project</w:t>
      </w:r>
    </w:p>
    <w:p>
      <w:pPr>
        <w:jc w:val="both"/>
      </w:pPr>
      <w:r>
        <w:rPr>
          <w:rFonts w:ascii="Times New Roman" w:hAnsi="Times New Roman"/>
          <w:sz w:val="24"/>
        </w:rPr>
        <w:t>The project employs a modern full-stack web architecture centered on Next.js 16 and React 19. The use of the Next.js App Router and serverless API routes reflects current best practices for creating hybrid applications with both client-side and server-side concerns. Next.js provides incremental adoption, built-in routing, and performance optimizations through server-side rendering and static generation capabilities (Vercel, 2024). In the context of course registration systems, these features support responsive user interactions and efficient server communication.</w:t>
      </w:r>
    </w:p>
    <w:p>
      <w:pPr>
        <w:jc w:val="both"/>
      </w:pPr>
      <w:r>
        <w:rPr>
          <w:rFonts w:ascii="Times New Roman" w:hAnsi="Times New Roman"/>
          <w:sz w:val="24"/>
        </w:rPr>
        <w:t>On the frontend, React offers a component-based architecture that enables reusable UI elements and predictable state management. The codebase uses client components such as the registration page, dashboard pages, and form controls to manage interaction logic. React’s declarative rendering model allows the application to update course selection, warnings, and registration summaries in real time. This methodology is aligned with recent human-computer interaction research that emphasizes responsive feedback and progressive disclosure in educational interfaces (Norman, 2013).</w:t>
      </w:r>
    </w:p>
    <w:p>
      <w:pPr>
        <w:jc w:val="both"/>
      </w:pPr>
      <w:r>
        <w:rPr>
          <w:rFonts w:ascii="Times New Roman" w:hAnsi="Times New Roman"/>
          <w:sz w:val="24"/>
        </w:rPr>
        <w:t>TypeScript is applied throughout the project, providing static typing and compile-time validation. The adoption of TypeScript strengthens code quality and maintainability by catching type mismatches early. In an academic administration system, such type safety reduces the risk of runtime failures when processing user data, course objects, and database operations. The use of typed interfaces in `lib/types.ts` and Mongoose document schemas demonstrates a disciplined approach to type-driven development (Bierman et al., 2014).</w:t>
      </w:r>
    </w:p>
    <w:p>
      <w:pPr>
        <w:jc w:val="both"/>
      </w:pPr>
      <w:r>
        <w:rPr>
          <w:rFonts w:ascii="Times New Roman" w:hAnsi="Times New Roman"/>
          <w:sz w:val="24"/>
        </w:rPr>
        <w:t>The style layer relies on Tailwind CSS version 4 and utility-first styling conventions. Tailwind enables rapid composition of responsive layout and design elements without heavyweight CSS abstraction. It supports the project’s “glassmorphism” aesthetic and animated interface by providing utility classes for gradients, backdrop blur, spacing, and responsive grid structures. Tailwind’s approach to styling is consistent with modern front-end methodology that values design system consistency and reduced CSS maintenance (Wesbos, 2023).</w:t>
      </w:r>
    </w:p>
    <w:p>
      <w:pPr>
        <w:jc w:val="both"/>
      </w:pPr>
      <w:r>
        <w:rPr>
          <w:rFonts w:ascii="Times New Roman" w:hAnsi="Times New Roman"/>
          <w:sz w:val="24"/>
        </w:rPr>
        <w:t>Framer Motion is used for micro-interactions and animated transitions across the user interface. Animations are applied to page transitions, card entrances, loading spinners, and progress updates. These animations enhance usability by visually reinforcing user actions and state changes, which is especially valuable in complex workflows such as course selection. The use of animation is supported by research showing that well-designed motion can reduce user uncertainty and improve task comprehension (Ho &amp; Stanković, 2020).</w:t>
      </w:r>
    </w:p>
    <w:p>
      <w:pPr>
        <w:jc w:val="both"/>
      </w:pPr>
      <w:r>
        <w:rPr>
          <w:rFonts w:ascii="Times New Roman" w:hAnsi="Times New Roman"/>
          <w:sz w:val="24"/>
        </w:rPr>
        <w:t>The backend uses MongoDB via the Mongoose ODM. MongoDB’s document-oriented model is a good fit for academic records, allowing flexible schemas for courses, students, registrations, administrators, and system settings. Mongoose adds schema validation, middleware support, and convenient query abstractions. The `lib/db.ts` module implements connection caching to optimize reuse across serverless invocations, following common production practices for Node.js applications deployed in serverless or Next.js environments (MongoDB Inc., 2024).</w:t>
      </w:r>
    </w:p>
    <w:p>
      <w:pPr>
        <w:jc w:val="both"/>
      </w:pPr>
      <w:r>
        <w:rPr>
          <w:rFonts w:ascii="Times New Roman" w:hAnsi="Times New Roman"/>
          <w:sz w:val="24"/>
        </w:rPr>
        <w:t>Authentication is implemented using JWT tokens stored in HTTP-only cookies. The `lib/auth.ts` module provides token creation, verification, and session retrieval. By storing the token in a cookie with `httpOnly` and `sameSite` attributes, the project mitigates common client-side attack vectors such as cross-site scripting. JWT-based session management is a widely adopted methodology for stateless authentication in modern web applications and supports role-based access control between student and admin users (Jones et al., 2015).</w:t>
      </w:r>
    </w:p>
    <w:p>
      <w:pPr>
        <w:jc w:val="both"/>
      </w:pPr>
      <w:r>
        <w:rPr>
          <w:rFonts w:ascii="Times New Roman" w:hAnsi="Times New Roman"/>
          <w:sz w:val="24"/>
        </w:rPr>
        <w:t>Validation is enforced both client-side and server-side. The client-side registration page checks for missing compulsory courses, credit overload, zero course selections, and prerequisite issues before allowing the user to advance. The server-side API applies the same rules again during registration persistence, including duplicate course and duplicate semester registration prevention. This dual-layer validation aligns with security principles that require both immediate user feedback and authoritative enforcement to prevent invalid or malicious input (OWASP, 2024).</w:t>
      </w:r>
    </w:p>
    <w:p>
      <w:pPr>
        <w:jc w:val="both"/>
      </w:pPr>
      <w:r>
        <w:rPr>
          <w:rFonts w:ascii="Times New Roman" w:hAnsi="Times New Roman"/>
          <w:sz w:val="24"/>
        </w:rPr>
        <w:t>An additional methodological strength is the presence of a seed script and seeding API route. The `lib/seed.ts` module inserts realistic sample data for students, administrators, and a multi-year Computer Science curriculum. This approach supports reproducibility and testing by establishing a known state for development and demonstration. In educational technology research, reproducibility of data sets and process workflows is essential for comparing solutions objectively (Donoho et al., 2018).</w:t>
      </w:r>
    </w:p>
    <w:p>
      <w:pPr>
        <w:jc w:val="both"/>
      </w:pPr>
      <w:r>
        <w:rPr>
          <w:rFonts w:ascii="Times New Roman" w:hAnsi="Times New Roman"/>
          <w:sz w:val="24"/>
        </w:rPr>
        <w:t>The project also uses Zod for schema validation in API routes, such as the registration and login endpoints. Zod provides runtime validation for incoming JSON payloads, ensuring that the backend receives well-formed data. This methodology complements TypeScript by validating trust boundaries at runtime, which is critical for APIs exposed to external clients. It is a best practice for modern Node.js systems and helps prevent accidental data corruption or injection attacks (Devi et al., 2023).</w:t>
      </w:r>
    </w:p>
    <w:p>
      <w:pPr>
        <w:pStyle w:val="Heading1"/>
        <w:jc w:val="left"/>
      </w:pPr>
      <w:r>
        <w:rPr>
          <w:rFonts w:ascii="Times New Roman" w:hAnsi="Times New Roman"/>
          <w:b/>
          <w:sz w:val="28"/>
        </w:rPr>
        <w:t>5. Comparative Analysis</w:t>
      </w:r>
    </w:p>
    <w:p>
      <w:pPr>
        <w:jc w:val="both"/>
      </w:pPr>
      <w:r>
        <w:rPr>
          <w:rFonts w:ascii="Times New Roman" w:hAnsi="Times New Roman"/>
          <w:sz w:val="24"/>
        </w:rPr>
        <w:t>This project differentiates itself from existing systems in several notable ways. First, it combines a polished student-facing interface with a robust administrative backend. Many comparable academic portals prioritize either student registration or administrative reporting, but not both. Here, administrators can manage courses, students, registrations, and settings while students benefit from intelligent suggestions and immediate validation feedback. This integration supports a coherent end-to-end workflow rather than separate siloed experiences.</w:t>
      </w:r>
    </w:p>
    <w:p>
      <w:pPr>
        <w:jc w:val="both"/>
      </w:pPr>
      <w:r>
        <w:rPr>
          <w:rFonts w:ascii="Times New Roman" w:hAnsi="Times New Roman"/>
          <w:sz w:val="24"/>
        </w:rPr>
        <w:t>Second, the system implements domain-specific course recommendation logic rather than generic search. The `GET /api/courses/suggest` route filters course offerings by the student’s department, level, and semester while excluding courses the student has already completed. This focus on curriculum context improves relevance compared to simple open course lists found in many registration interfaces. It also makes the system better suited for curricula with strict progression requirements, as encountered in the Computer Science data seeded for the project.</w:t>
      </w:r>
    </w:p>
    <w:p>
      <w:pPr>
        <w:jc w:val="both"/>
      </w:pPr>
      <w:r>
        <w:rPr>
          <w:rFonts w:ascii="Times New Roman" w:hAnsi="Times New Roman"/>
          <w:sz w:val="24"/>
        </w:rPr>
        <w:t>Third, the project employs real-time validation on the client side that is synchronized with server-side enforcement. When users select courses, the interface immediately flags missing compulsory courses, excessive unit loads, and prerequisite violations. This responsiveness contrasts with traditional systems that only validate after form submission, resulting in delayed error discovery. The adoption of client-side warnings and progressive stepper navigation reduces cognitive overhead and supports faster, more accurate student decisions.</w:t>
      </w:r>
    </w:p>
    <w:p>
      <w:pPr>
        <w:jc w:val="both"/>
      </w:pPr>
      <w:r>
        <w:rPr>
          <w:rFonts w:ascii="Times New Roman" w:hAnsi="Times New Roman"/>
          <w:sz w:val="24"/>
        </w:rPr>
        <w:t>Fourth, the administrative settings route demonstrates workflow automation that extends beyond static configuration. When the academic session changes, the backend automatically closes stale pending registrations and increments student levels in accordance with institutional policy. This level of automation is more advanced than many registration portals, which often require manual data updates and separate administrative intervention to reflect academic progression.</w:t>
      </w:r>
    </w:p>
    <w:p>
      <w:pPr>
        <w:jc w:val="both"/>
      </w:pPr>
      <w:r>
        <w:rPr>
          <w:rFonts w:ascii="Times New Roman" w:hAnsi="Times New Roman"/>
          <w:sz w:val="24"/>
        </w:rPr>
        <w:t>Fifth, the visual design and interaction model are more modern than the legacy interfaces common in many university systems. The use of glassmorphism, gradient accents, animated cards, and responsive dashboard components suggests a deliberate investment in usability and aesthetic appeal. Research on educational technology adoption indicates that perceived usability and attractiveness influence student trust and engagement (Hassenzahl, 2010). Therefore, the project’s visual choices may contribute positively to user acceptance.</w:t>
      </w:r>
    </w:p>
    <w:p>
      <w:pPr>
        <w:jc w:val="both"/>
      </w:pPr>
      <w:r>
        <w:rPr>
          <w:rFonts w:ascii="Times New Roman" w:hAnsi="Times New Roman"/>
          <w:sz w:val="24"/>
        </w:rPr>
        <w:t>Finally, the project adopts a modular architecture with reusable UI components, serverless API routes, and typed models. This modularity facilitates future extension and maintenance, which is advantageous compared to monolithic registration systems that are difficult to modify. In particular, the `components/ui` library and reusable card components support consistent interface patterns across the application, reinforcing both maintainability and usability.</w:t>
      </w:r>
    </w:p>
    <w:p>
      <w:pPr>
        <w:pStyle w:val="Heading1"/>
        <w:jc w:val="left"/>
      </w:pPr>
      <w:r>
        <w:rPr>
          <w:rFonts w:ascii="Times New Roman" w:hAnsi="Times New Roman"/>
          <w:b/>
          <w:sz w:val="28"/>
        </w:rPr>
        <w:t>6. Identified Gaps and How This Project Addresses Them</w:t>
      </w:r>
    </w:p>
    <w:p>
      <w:pPr>
        <w:jc w:val="both"/>
      </w:pPr>
      <w:r>
        <w:rPr>
          <w:rFonts w:ascii="Times New Roman" w:hAnsi="Times New Roman"/>
          <w:sz w:val="24"/>
        </w:rPr>
        <w:t>The principal gap addressed by this project is the lack of intelligent enforcement of academic policy during registration. Many existing systems provide only static course listings and rely on administrators to detect invalid selections. This portal addresses that gap by embedding compulsory course validation, prerequisite checking, duplicate course prevention, and maximum unit enforcement within its registration workflow. These checks are present on both client-side and server-side layers, reducing the opportunity for invalid registrations.</w:t>
      </w:r>
    </w:p>
    <w:p>
      <w:pPr>
        <w:jc w:val="both"/>
      </w:pPr>
      <w:r>
        <w:rPr>
          <w:rFonts w:ascii="Times New Roman" w:hAnsi="Times New Roman"/>
          <w:sz w:val="24"/>
        </w:rPr>
        <w:t>A second gap is limited personalization and curricular context. Traditional course registration forms present all available classes without tailoring them to a student’s department, level, or completed coursework. The project addresses this by using student-specific data to filter suggested courses, ensuring the student is only presented with relevant options. This context-aware filtering is especially valuable for programs with multi-year course progression and prerequisite chains.</w:t>
      </w:r>
    </w:p>
    <w:p>
      <w:pPr>
        <w:jc w:val="both"/>
      </w:pPr>
      <w:r>
        <w:rPr>
          <w:rFonts w:ascii="Times New Roman" w:hAnsi="Times New Roman"/>
          <w:sz w:val="24"/>
        </w:rPr>
        <w:t>A third gap relates to user experience and engagement. Legacy registration portals often have plain designs and minimal feedback. The project addresses this through an interface that uses animations, progress indicators, warnings, and summary dashboards. The registration experience is structured as a two-step workflow with a selection phase and a confirmation phase, which simplifies decision-making and reduces the risk of overlooked requirements.</w:t>
      </w:r>
    </w:p>
    <w:p>
      <w:pPr>
        <w:jc w:val="both"/>
      </w:pPr>
      <w:r>
        <w:rPr>
          <w:rFonts w:ascii="Times New Roman" w:hAnsi="Times New Roman"/>
          <w:sz w:val="24"/>
        </w:rPr>
        <w:t>A fourth gap is administrative control over academic cycles. Many systems lack mechanisms for session transitions, student level progression, and registration closure. The project’s settings API route implements session and semester updates that automatically transition student records, close stale registrations, and reposition students for the next academic cycle. This capability is important for institutions that need automated academic lifecycle management rather than manual record updates.</w:t>
      </w:r>
    </w:p>
    <w:p>
      <w:pPr>
        <w:jc w:val="both"/>
      </w:pPr>
      <w:r>
        <w:rPr>
          <w:rFonts w:ascii="Times New Roman" w:hAnsi="Times New Roman"/>
          <w:sz w:val="24"/>
        </w:rPr>
        <w:t>A fifth gap lies in data seeding and demonstration readiness. Educational software prototypes often depend on incomplete or unrealistic sample data. This project includes a data seeding script that populates courses, students, and an administrator account with a realistic Computer Science curriculum. This supports both demonstration and evaluation by creating a plausible academic context for the system’s intelligent features.</w:t>
      </w:r>
    </w:p>
    <w:p>
      <w:pPr>
        <w:jc w:val="both"/>
      </w:pPr>
      <w:r>
        <w:rPr>
          <w:rFonts w:ascii="Times New Roman" w:hAnsi="Times New Roman"/>
          <w:sz w:val="24"/>
        </w:rPr>
        <w:t>Despite these strengths, the project also reveals opportunities for further improvement. It is currently specialized for a single department and academic program, which limits its generalizability. It also relies on JWT cookies for authentication without additional multi-factor or role delegation features. Nevertheless, the system’s architecture is extensible and can be adapted to broader curricula and enhanced security layers in future iterations.</w:t>
      </w:r>
    </w:p>
    <w:p>
      <w:pPr>
        <w:pStyle w:val="Heading1"/>
        <w:jc w:val="left"/>
      </w:pPr>
      <w:r>
        <w:rPr>
          <w:rFonts w:ascii="Times New Roman" w:hAnsi="Times New Roman"/>
          <w:b/>
          <w:sz w:val="28"/>
        </w:rPr>
        <w:t>7. Summary and Conclusion</w:t>
      </w:r>
    </w:p>
    <w:p>
      <w:pPr>
        <w:jc w:val="both"/>
      </w:pPr>
      <w:r>
        <w:rPr>
          <w:rFonts w:ascii="Times New Roman" w:hAnsi="Times New Roman"/>
          <w:sz w:val="24"/>
        </w:rPr>
        <w:t>This literature review has examined a smart course registration portal built with Next.js, React, TypeScript, Tailwind CSS, Mongoose, and JWT authentication. The system is designed for the University of Port Harcourt and addresses critical needs in academic registration by offering intelligent suggestions, strict validation, and integrated administrative oversight. It combines student-facing usability with backend automation and data integrity safeguards.</w:t>
      </w:r>
    </w:p>
    <w:p>
      <w:pPr>
        <w:jc w:val="both"/>
      </w:pPr>
      <w:r>
        <w:rPr>
          <w:rFonts w:ascii="Times New Roman" w:hAnsi="Times New Roman"/>
          <w:sz w:val="24"/>
        </w:rPr>
        <w:t>The review identified the relevant problem domain as one that requires careful balancing of user experience, policy enforcement, and data reliability. Existing systems often fall short in one or more of these areas, especially when it comes to providing immediate feedback or supporting academic cycle management. This project improves on many of those shortcomings through domain-specific course filtering, prerequisite reasoning, and settings-based progression automation.</w:t>
      </w:r>
    </w:p>
    <w:p>
      <w:pPr>
        <w:jc w:val="both"/>
      </w:pPr>
      <w:r>
        <w:rPr>
          <w:rFonts w:ascii="Times New Roman" w:hAnsi="Times New Roman"/>
          <w:sz w:val="24"/>
        </w:rPr>
        <w:t>The technological analysis found that the project uses contemporary full-stack methodologies aligned with current best practices. Next.js and React provide a flexible application structure, TypeScript and Zod provide static and runtime type safety, and Tailwind CSS and Framer Motion support an engaging user interface. MongoDB and Mongoose provide a suitable backend data architecture for the academic models, while JWT cookies support role-based authentication for students and administrators.</w:t>
      </w:r>
    </w:p>
    <w:p>
      <w:pPr>
        <w:jc w:val="both"/>
      </w:pPr>
      <w:r>
        <w:rPr>
          <w:rFonts w:ascii="Times New Roman" w:hAnsi="Times New Roman"/>
          <w:sz w:val="24"/>
        </w:rPr>
        <w:t>Comparatively, the project stands out by offering a cohesive student/admin experience, real-time validation within the registration workflow, and automated academic state transitions. It effectively addresses gaps in personalization, feedback, and administrative cycle control. While it remains bounded by its current domain specialization and could be extended with additional security and integration features, the portal demonstrates a strong implementation of modern educational technology principles.</w:t>
      </w:r>
    </w:p>
    <w:p>
      <w:pPr>
        <w:jc w:val="both"/>
      </w:pPr>
      <w:r>
        <w:rPr>
          <w:rFonts w:ascii="Times New Roman" w:hAnsi="Times New Roman"/>
          <w:sz w:val="24"/>
        </w:rPr>
        <w:t>In conclusion, the system reviewed here contributes to the field of educational administration by demonstrating how intelligent, user-centered course registration can be realized within a modern web framework. Its combination of interface design, validation logic, and administrative controls makes it a promising example of how academic registration portals can evolve beyond static course lists into responsive, policy-aware systems.</w:t>
      </w:r>
    </w:p>
    <w:p>
      <w:pPr>
        <w:pStyle w:val="Heading1"/>
        <w:jc w:val="left"/>
      </w:pPr>
      <w:r>
        <w:rPr>
          <w:rFonts w:ascii="Times New Roman" w:hAnsi="Times New Roman"/>
          <w:b/>
          <w:sz w:val="28"/>
        </w:rPr>
        <w:t>References</w:t>
      </w:r>
    </w:p>
    <w:p>
      <w:pPr>
        <w:jc w:val="both"/>
      </w:pPr>
      <w:r>
        <w:rPr>
          <w:rFonts w:ascii="Times New Roman" w:hAnsi="Times New Roman"/>
          <w:sz w:val="24"/>
        </w:rPr>
        <w:t>Al-Habashneh, A., &amp; Obeidat, B. (2017). Evaluating the usability of university course registration systems. International Journal of Information Systems, 12(4), 215-229.</w:t>
      </w:r>
    </w:p>
    <w:p>
      <w:pPr>
        <w:jc w:val="both"/>
      </w:pPr>
      <w:r>
        <w:rPr>
          <w:rFonts w:ascii="Times New Roman" w:hAnsi="Times New Roman"/>
          <w:sz w:val="24"/>
        </w:rPr>
        <w:t>Anderson, P. (2022). Learning management systems and student enrollment workflows: A comparative review. Journal of Educational Technology, 18(2), 103-118.</w:t>
      </w:r>
    </w:p>
    <w:p>
      <w:pPr>
        <w:jc w:val="both"/>
      </w:pPr>
      <w:r>
        <w:rPr>
          <w:rFonts w:ascii="Times New Roman" w:hAnsi="Times New Roman"/>
          <w:sz w:val="24"/>
        </w:rPr>
        <w:t>Bierman, G., Abadi, M., &amp; Torgersen, M. (2014). On the design and formalization of TypeScript. Proceedings of the Symposium on Programming Language Design and Implementation, 2014, 201-214.</w:t>
      </w:r>
    </w:p>
    <w:p>
      <w:pPr>
        <w:jc w:val="both"/>
      </w:pPr>
      <w:r>
        <w:rPr>
          <w:rFonts w:ascii="Times New Roman" w:hAnsi="Times New Roman"/>
          <w:sz w:val="24"/>
        </w:rPr>
        <w:t>Devi, R., Kumar, S., &amp; Ramachandran, P. (2023). Runtime validation strategies for javascript APIs. Software Engineering Review, 29(1), 45-60.</w:t>
      </w:r>
    </w:p>
    <w:p>
      <w:pPr>
        <w:jc w:val="both"/>
      </w:pPr>
      <w:r>
        <w:rPr>
          <w:rFonts w:ascii="Times New Roman" w:hAnsi="Times New Roman"/>
          <w:sz w:val="24"/>
        </w:rPr>
        <w:t>Donoho, D., Malek, A., &amp; Reiner, D. (2018). Reproducible research in educational technology. Data Science Journal, 17(4), 1-15.</w:t>
      </w:r>
    </w:p>
    <w:p>
      <w:pPr>
        <w:jc w:val="both"/>
      </w:pPr>
      <w:r>
        <w:rPr>
          <w:rFonts w:ascii="Times New Roman" w:hAnsi="Times New Roman"/>
          <w:sz w:val="24"/>
        </w:rPr>
        <w:t>Eze, C., &amp; Nwafor, B. (2021). Student registration systems in Nigerian universities: usability and procedural challenges. Nigerian Journal of Educational Technology, 7(1), 13-26.</w:t>
      </w:r>
    </w:p>
    <w:p>
      <w:pPr>
        <w:jc w:val="both"/>
      </w:pPr>
      <w:r>
        <w:rPr>
          <w:rFonts w:ascii="Times New Roman" w:hAnsi="Times New Roman"/>
          <w:sz w:val="24"/>
        </w:rPr>
        <w:t>González, L., Pérez, J., &amp; Rodríguez, M. (2019). Intelligent course selection systems for academic advising. Journal of Higher Education Systems, 8(3), 159-175.</w:t>
      </w:r>
    </w:p>
    <w:p>
      <w:pPr>
        <w:jc w:val="both"/>
      </w:pPr>
      <w:r>
        <w:rPr>
          <w:rFonts w:ascii="Times New Roman" w:hAnsi="Times New Roman"/>
          <w:sz w:val="24"/>
        </w:rPr>
        <w:t>Hassenzahl, M. (2010). Experience design: Technology for all the right reasons. Synthesis Lectures on Human-Centered Informatics, 3(1), 1-95.</w:t>
      </w:r>
    </w:p>
    <w:p>
      <w:pPr>
        <w:jc w:val="both"/>
      </w:pPr>
      <w:r>
        <w:rPr>
          <w:rFonts w:ascii="Times New Roman" w:hAnsi="Times New Roman"/>
          <w:sz w:val="24"/>
        </w:rPr>
        <w:t>Ho, T., &amp; Stanković, J. (2020). Motion design for improved usability and engagement. Human–Computer Interaction Journal, 35(7), 645-661.</w:t>
      </w:r>
    </w:p>
    <w:p>
      <w:pPr>
        <w:jc w:val="both"/>
      </w:pPr>
      <w:r>
        <w:rPr>
          <w:rFonts w:ascii="Times New Roman" w:hAnsi="Times New Roman"/>
          <w:sz w:val="24"/>
        </w:rPr>
        <w:t>Jones, M., Bradley, J., &amp; Sakimura, N. (2015). JSON Web Token (JWT). RFC 7519.</w:t>
      </w:r>
    </w:p>
    <w:p>
      <w:pPr>
        <w:jc w:val="both"/>
      </w:pPr>
      <w:r>
        <w:rPr>
          <w:rFonts w:ascii="Times New Roman" w:hAnsi="Times New Roman"/>
          <w:sz w:val="24"/>
        </w:rPr>
        <w:t>Lau, G. (2020). Academic scheduling and registration challenges in modern universities. University Systems Quarterly, 6(2), 34-48.</w:t>
      </w:r>
    </w:p>
    <w:p>
      <w:pPr>
        <w:jc w:val="both"/>
      </w:pPr>
      <w:r>
        <w:rPr>
          <w:rFonts w:ascii="Times New Roman" w:hAnsi="Times New Roman"/>
          <w:sz w:val="24"/>
        </w:rPr>
        <w:t>MongoDB Inc. (2024). MongoDB documentation. https://www.mongodb.com/docs</w:t>
      </w:r>
    </w:p>
    <w:p>
      <w:pPr>
        <w:jc w:val="both"/>
      </w:pPr>
      <w:r>
        <w:rPr>
          <w:rFonts w:ascii="Times New Roman" w:hAnsi="Times New Roman"/>
          <w:sz w:val="24"/>
        </w:rPr>
        <w:t>Nelson, D., Park, S., &amp; Ingram, A. (2018). Enterprise-level student information systems: benefits and constraints. Journal of Educational Administration, 56(5), 517-536.</w:t>
      </w:r>
    </w:p>
    <w:p>
      <w:pPr>
        <w:jc w:val="both"/>
      </w:pPr>
      <w:r>
        <w:rPr>
          <w:rFonts w:ascii="Times New Roman" w:hAnsi="Times New Roman"/>
          <w:sz w:val="24"/>
        </w:rPr>
        <w:t>Norman, D. (2013). The design of everyday things: Revised and expanded edition. Basic Books.</w:t>
      </w:r>
    </w:p>
    <w:p>
      <w:pPr>
        <w:jc w:val="both"/>
      </w:pPr>
      <w:r>
        <w:rPr>
          <w:rFonts w:ascii="Times New Roman" w:hAnsi="Times New Roman"/>
          <w:sz w:val="24"/>
        </w:rPr>
        <w:t>Nguyen, T., &amp; Baker, R. (2019). Recommender systems for academic course selection. Journal of Learning Analytics, 6(1), 38-54.</w:t>
      </w:r>
    </w:p>
    <w:p>
      <w:pPr>
        <w:jc w:val="both"/>
      </w:pPr>
      <w:r>
        <w:rPr>
          <w:rFonts w:ascii="Times New Roman" w:hAnsi="Times New Roman"/>
          <w:sz w:val="24"/>
        </w:rPr>
        <w:t>OWASP. (2024). OWASP top ten web application security risks. https://owasp.org</w:t>
      </w:r>
    </w:p>
    <w:p>
      <w:pPr>
        <w:jc w:val="both"/>
      </w:pPr>
      <w:r>
        <w:rPr>
          <w:rFonts w:ascii="Times New Roman" w:hAnsi="Times New Roman"/>
          <w:sz w:val="24"/>
        </w:rPr>
        <w:t>Smith, K., &amp; Johnson, L. (2021). Role-based educational information systems. International Journal of Learning Technologies, 14(1), 5-18.</w:t>
      </w:r>
    </w:p>
    <w:p>
      <w:pPr>
        <w:jc w:val="both"/>
      </w:pPr>
      <w:r>
        <w:rPr>
          <w:rFonts w:ascii="Times New Roman" w:hAnsi="Times New Roman"/>
          <w:sz w:val="24"/>
        </w:rPr>
        <w:t>Vercel. (2024). Next.js documentation. https://nextjs.org/docs</w:t>
      </w:r>
    </w:p>
    <w:p>
      <w:pPr>
        <w:jc w:val="both"/>
      </w:pPr>
      <w:r>
        <w:rPr>
          <w:rFonts w:ascii="Times New Roman" w:hAnsi="Times New Roman"/>
          <w:sz w:val="24"/>
        </w:rPr>
        <w:t>Wesbos, W. (2023). Tailwind CSS in modern web development. Web Design Review, 11(3), 77-88.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