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2194560" cy="57724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194560" cy="577242"/>
                    </a:xfrm>
                    <a:prstGeom prst="rect"/>
                  </pic:spPr>
                </pic:pic>
              </a:graphicData>
            </a:graphic>
          </wp:inline>
        </w:drawing>
      </w:r>
    </w:p>
    <w:p>
      <w:pPr>
        <w:jc w:val="center"/>
      </w:pPr>
      <w:r>
        <w:rPr>
          <w:rFonts w:ascii="Calibri" w:hAnsi="Calibri"/>
          <w:b/>
          <w:color w:val="0A7B7B"/>
          <w:sz w:val="40"/>
        </w:rPr>
        <w:t>Health Buddy Corpus — Clinician Review</w:t>
      </w:r>
    </w:p>
    <w:bookmarkStart w:id="19" w:name="health-buddy-corpus-clinician-review"/>
    <w:p>
      <w:pPr>
        <w:pStyle w:val="FirstParagraph"/>
      </w:pPr>
      <w:r>
        <w:rPr>
          <w:b/>
          <w:bCs/>
        </w:rPr>
        <w:t xml:space="preserve">Prepared for:</w:t>
      </w:r>
      <w:r>
        <w:t xml:space="preserve"> </w:t>
      </w:r>
      <w:r>
        <w:t xml:space="preserve">Reviewing GP / Clinician</w:t>
      </w:r>
      <w:r>
        <w:t xml:space="preserve"> </w:t>
      </w:r>
      <w:r>
        <w:rPr>
          <w:b/>
          <w:bCs/>
        </w:rPr>
        <w:t xml:space="preserve">Prepared by:</w:t>
      </w:r>
      <w:r>
        <w:t xml:space="preserve"> </w:t>
      </w:r>
      <w:r>
        <w:t xml:space="preserve">MobiCova Health ·</w:t>
      </w:r>
      <w:r>
        <w:t xml:space="preserve"> </w:t>
      </w:r>
      <w:r>
        <w:rPr>
          <w:b/>
          <w:bCs/>
        </w:rPr>
        <w:t xml:space="preserve">Date:</w:t>
      </w:r>
      <w:r>
        <w:t xml:space="preserve"> </w:t>
      </w:r>
      <w:r>
        <w:t xml:space="preserve">19 June 2026</w:t>
      </w:r>
      <w:r>
        <w:t xml:space="preserve"> </w:t>
      </w:r>
      <w:r>
        <w:rPr>
          <w:b/>
          <w:bCs/>
        </w:rPr>
        <w:t xml:space="preserve">Status:</w:t>
      </w:r>
      <w:r>
        <w:t xml:space="preserve"> </w:t>
      </w:r>
      <w:r>
        <w:t xml:space="preserve">For clinical sign-off before reliance</w:t>
      </w:r>
    </w:p>
    <w:p>
      <w:r>
        <w:pict>
          <v:rect style="width:0;height:1.5pt" o:hralign="center" o:hrstd="t" o:hr="t"/>
        </w:pict>
      </w:r>
    </w:p>
    <w:bookmarkStart w:id="9" w:name="what-this-is"/>
    <w:p>
      <w:pPr>
        <w:pStyle w:val="Heading2"/>
      </w:pPr>
      <w:r>
        <w:rPr>
          <w:rFonts w:ascii="Calibri" w:hAnsi="Calibri"/>
          <w:color w:val="0A7B7B"/>
        </w:rPr>
        <w:t xml:space="preserve">What this is</w:t>
      </w:r>
    </w:p>
    <w:p>
      <w:pPr>
        <w:pStyle w:val="FirstParagraph"/>
      </w:pPr>
      <w:r>
        <w:t xml:space="preserve">These are the</w:t>
      </w:r>
      <w:r>
        <w:t xml:space="preserve"> </w:t>
      </w:r>
      <w:r>
        <w:rPr>
          <w:b/>
          <w:bCs/>
        </w:rPr>
        <w:t xml:space="preserve">curated source passages</w:t>
      </w:r>
      <w:r>
        <w:t xml:space="preserve"> </w:t>
      </w:r>
      <w:r>
        <w:t xml:space="preserve">the free MobiCova AI Health Buddy uses to answer basic health questions for a general Nigerian audience. The Buddy is</w:t>
      </w:r>
      <w:r>
        <w:t xml:space="preserve"> </w:t>
      </w:r>
      <w:r>
        <w:rPr>
          <w:b/>
          <w:bCs/>
        </w:rPr>
        <w:t xml:space="preserve">grounded</w:t>
      </w:r>
      <w:r>
        <w:t xml:space="preserve"> </w:t>
      </w:r>
      <w:r>
        <w:t xml:space="preserve">— it answers</w:t>
      </w:r>
      <w:r>
        <w:t xml:space="preserve"> </w:t>
      </w:r>
      <w:r>
        <w:rPr>
          <w:i/>
          <w:iCs/>
        </w:rPr>
        <w:t xml:space="preserve">only</w:t>
      </w:r>
      <w:r>
        <w:t xml:space="preserve"> </w:t>
      </w:r>
      <w:r>
        <w:t xml:space="preserve">from these passages and does not invent medical facts — so</w:t>
      </w:r>
      <w:r>
        <w:t xml:space="preserve"> </w:t>
      </w:r>
      <w:r>
        <w:rPr>
          <w:b/>
          <w:bCs/>
        </w:rPr>
        <w:t xml:space="preserve">their accuracy is the Buddy’s accuracy</w:t>
      </w:r>
      <w:r>
        <w:t xml:space="preserve">. There are 24 passages, drawn from WHO, NHS, MedlinePlus and CDC.</w:t>
      </w:r>
    </w:p>
    <w:bookmarkEnd w:id="9"/>
    <w:bookmarkStart w:id="10" w:name="what-we-are-asking-you-to-check"/>
    <w:p>
      <w:pPr>
        <w:pStyle w:val="Heading2"/>
      </w:pPr>
      <w:r>
        <w:rPr>
          <w:rFonts w:ascii="Calibri" w:hAnsi="Calibri"/>
          <w:color w:val="0A7B7B"/>
        </w:rPr>
        <w:t xml:space="preserve">What we are asking you to check</w:t>
      </w:r>
    </w:p>
    <w:p>
      <w:pPr>
        <w:pStyle w:val="FirstParagraph"/>
      </w:pPr>
      <w:r>
        <w:t xml:space="preserve">For each passage, please confirm it is:</w:t>
      </w:r>
    </w:p>
    <w:p>
      <w:pPr>
        <w:pStyle w:val="Compact"/>
        <w:numPr>
          <w:ilvl w:val="0"/>
          <w:numId w:val="1001"/>
        </w:numPr>
      </w:pPr>
      <w:r>
        <w:rPr>
          <w:b/>
          <w:bCs/>
        </w:rPr>
        <w:t xml:space="preserve">Clinically accurate</w:t>
      </w:r>
      <w:r>
        <w:t xml:space="preserve"> </w:t>
      </w:r>
      <w:r>
        <w:t xml:space="preserve">and current.</w:t>
      </w:r>
    </w:p>
    <w:p>
      <w:pPr>
        <w:pStyle w:val="Compact"/>
        <w:numPr>
          <w:ilvl w:val="0"/>
          <w:numId w:val="1001"/>
        </w:numPr>
      </w:pPr>
      <w:r>
        <w:rPr>
          <w:b/>
          <w:bCs/>
        </w:rPr>
        <w:t xml:space="preserve">Safe and appropriate</w:t>
      </w:r>
      <w:r>
        <w:t xml:space="preserve"> </w:t>
      </w:r>
      <w:r>
        <w:t xml:space="preserve">as</w:t>
      </w:r>
      <w:r>
        <w:t xml:space="preserve"> </w:t>
      </w:r>
      <w:r>
        <w:rPr>
          <w:i/>
          <w:iCs/>
        </w:rPr>
        <w:t xml:space="preserve">basic, general</w:t>
      </w:r>
      <w:r>
        <w:t xml:space="preserve"> </w:t>
      </w:r>
      <w:r>
        <w:t xml:space="preserve">information for the public (the Buddy never diagnoses or prescribes).</w:t>
      </w:r>
    </w:p>
    <w:p>
      <w:pPr>
        <w:pStyle w:val="Compact"/>
        <w:numPr>
          <w:ilvl w:val="0"/>
          <w:numId w:val="1001"/>
        </w:numPr>
      </w:pPr>
      <w:r>
        <w:rPr>
          <w:b/>
          <w:bCs/>
        </w:rPr>
        <w:t xml:space="preserve">Right on</w:t>
      </w:r>
      <w:r>
        <w:rPr>
          <w:b/>
          <w:bCs/>
        </w:rPr>
        <w:t xml:space="preserve"> </w:t>
      </w:r>
      <w:r>
        <w:rPr>
          <w:b/>
          <w:bCs/>
        </w:rPr>
        <w:t xml:space="preserve">“when to seek care”</w:t>
      </w:r>
      <w:r>
        <w:t xml:space="preserve"> </w:t>
      </w:r>
      <w:r>
        <w:t xml:space="preserve">— the red-flag/escalation advice in each passage.</w:t>
      </w:r>
    </w:p>
    <w:p>
      <w:pPr>
        <w:pStyle w:val="Compact"/>
        <w:numPr>
          <w:ilvl w:val="0"/>
          <w:numId w:val="1001"/>
        </w:numPr>
      </w:pPr>
      <w:r>
        <w:rPr>
          <w:b/>
          <w:bCs/>
        </w:rPr>
        <w:t xml:space="preserve">Appropriate for Nigeria</w:t>
      </w:r>
      <w:r>
        <w:t xml:space="preserve"> </w:t>
      </w:r>
      <w:r>
        <w:t xml:space="preserve">(terminology, context).</w:t>
      </w:r>
    </w:p>
    <w:p>
      <w:pPr>
        <w:pStyle w:val="FirstParagraph"/>
      </w:pPr>
      <w:r>
        <w:t xml:space="preserve">Please</w:t>
      </w:r>
      <w:r>
        <w:t xml:space="preserve"> </w:t>
      </w:r>
      <w:r>
        <w:rPr>
          <w:b/>
          <w:bCs/>
        </w:rPr>
        <w:t xml:space="preserve">edit the wording directly</w:t>
      </w:r>
      <w:r>
        <w:t xml:space="preserve"> </w:t>
      </w:r>
      <w:r>
        <w:t xml:space="preserve">where needed, and mark each passage</w:t>
      </w:r>
      <w:r>
        <w:t xml:space="preserve"> </w:t>
      </w:r>
      <w:r>
        <w:rPr>
          <w:b/>
          <w:bCs/>
        </w:rPr>
        <w:t xml:space="preserve">Approve</w:t>
      </w:r>
      <w:r>
        <w:t xml:space="preserve"> </w:t>
      </w:r>
      <w:r>
        <w:t xml:space="preserve">or</w:t>
      </w:r>
      <w:r>
        <w:t xml:space="preserve"> </w:t>
      </w:r>
      <w:r>
        <w:rPr>
          <w:b/>
          <w:bCs/>
        </w:rPr>
        <w:t xml:space="preserve">Amend</w:t>
      </w:r>
      <w:r>
        <w:t xml:space="preserve">. Sign the sheet at the end.</w:t>
      </w:r>
    </w:p>
    <w:p>
      <w:pPr>
        <w:pStyle w:val="BlockText"/>
      </w:pPr>
      <w:r>
        <w:t xml:space="preserve">Note: medical emergencies and self-harm/crisis messages are handled by a</w:t>
      </w:r>
      <w:r>
        <w:t xml:space="preserve"> </w:t>
      </w:r>
      <w:r>
        <w:rPr>
          <w:i/>
          <w:iCs/>
        </w:rPr>
        <w:t xml:space="preserve">separate</w:t>
      </w:r>
      <w:r>
        <w:t xml:space="preserve"> </w:t>
      </w:r>
      <w:r>
        <w:t xml:space="preserve">deterministic safety layer (which routes to Nigerian helplines and 112). That layer can be shared for review separately — it is not part of this corpus.</w:t>
      </w:r>
    </w:p>
    <w:p>
      <w:r>
        <w:pict>
          <v:rect style="width:0;height:1.5pt" o:hralign="center" o:hrstd="t" o:hr="t"/>
        </w:pict>
      </w:r>
    </w:p>
    <w:bookmarkEnd w:id="10"/>
    <w:bookmarkStart w:id="11" w:name="a.-common-illnesses-symptoms"/>
    <w:p>
      <w:pPr>
        <w:pStyle w:val="Heading2"/>
      </w:pPr>
      <w:r>
        <w:rPr>
          <w:rFonts w:ascii="Calibri" w:hAnsi="Calibri"/>
          <w:color w:val="0A7B7B"/>
        </w:rPr>
        <w:t xml:space="preserve">A. Common illnesses &amp; symptoms</w:t>
      </w:r>
    </w:p>
    <w:p>
      <w:pPr>
        <w:pStyle w:val="FirstParagraph"/>
      </w:pPr>
      <w:r>
        <w:rPr>
          <w:b/>
          <w:bCs/>
        </w:rPr>
        <w:t xml:space="preserve">1. Fever in adults</w:t>
      </w:r>
      <w:r>
        <w:t xml:space="preserve"> </w:t>
      </w:r>
      <w:r>
        <w:t xml:space="preserve">—</w:t>
      </w:r>
      <w:r>
        <w:t xml:space="preserve"> </w:t>
      </w:r>
      <w:r>
        <w:rPr>
          <w:i/>
          <w:iCs/>
        </w:rPr>
        <w:t xml:space="preserve">Source: NHS</w:t>
      </w:r>
    </w:p>
    <w:p>
      <w:pPr>
        <w:pStyle w:val="BodyText"/>
      </w:pPr>
      <w:r>
        <w:t xml:space="preserve">A fever is a temporary rise in body temperature, usually a sign the body is fighting an infection. Rest and drink plenty of fluids. Get medical care if the fever is very high, lasts more than three days, or comes with a stiff neck, rash, confusion, or trouble breathing.</w:t>
      </w:r>
    </w:p>
    <w:p>
      <w:pPr>
        <w:pStyle w:val="BodyText"/>
      </w:pPr>
      <w:r>
        <w:t xml:space="preserve">Reviewer: ☐ Approve ☐ Amend — notes: ________________________________</w:t>
      </w:r>
    </w:p>
    <w:p>
      <w:pPr>
        <w:pStyle w:val="BodyText"/>
      </w:pPr>
      <w:r>
        <w:rPr>
          <w:b/>
          <w:bCs/>
        </w:rPr>
        <w:t xml:space="preserve">2. Malaria (symptoms)</w:t>
      </w:r>
      <w:r>
        <w:t xml:space="preserve"> </w:t>
      </w:r>
      <w:r>
        <w:t xml:space="preserve">—</w:t>
      </w:r>
      <w:r>
        <w:t xml:space="preserve"> </w:t>
      </w:r>
      <w:r>
        <w:rPr>
          <w:i/>
          <w:iCs/>
        </w:rPr>
        <w:t xml:space="preserve">Source: WHO</w:t>
      </w:r>
    </w:p>
    <w:p>
      <w:pPr>
        <w:pStyle w:val="BodyText"/>
      </w:pPr>
      <w:r>
        <w:t xml:space="preserve">Malaria is caused by parasites spread through mosquito bites and is common in Nigeria. Symptoms include fever, chills, headache and body aches, usually 10–15 days after a bite. It can become severe quickly, so if you suspect malaria, get tested and treated promptly at a clinic.</w:t>
      </w:r>
    </w:p>
    <w:p>
      <w:pPr>
        <w:pStyle w:val="BodyText"/>
      </w:pPr>
      <w:r>
        <w:t xml:space="preserve">Reviewer: ☐ Approve ☐ Amend — notes: ________________________________</w:t>
      </w:r>
    </w:p>
    <w:p>
      <w:pPr>
        <w:pStyle w:val="BodyText"/>
      </w:pPr>
      <w:r>
        <w:rPr>
          <w:b/>
          <w:bCs/>
        </w:rPr>
        <w:t xml:space="preserve">3. Sore throat</w:t>
      </w:r>
      <w:r>
        <w:t xml:space="preserve"> </w:t>
      </w:r>
      <w:r>
        <w:t xml:space="preserve">—</w:t>
      </w:r>
      <w:r>
        <w:t xml:space="preserve"> </w:t>
      </w:r>
      <w:r>
        <w:rPr>
          <w:i/>
          <w:iCs/>
        </w:rPr>
        <w:t xml:space="preserve">Source: NHS</w:t>
      </w:r>
    </w:p>
    <w:p>
      <w:pPr>
        <w:pStyle w:val="BodyText"/>
      </w:pPr>
      <w:r>
        <w:t xml:space="preserve">Most sore throats are caused by viruses and clear up within a week. Drinking warm fluids, resting, and staying hydrated can help. See a clinician if it is severe, lasts longer than a week, makes swallowing or breathing hard, or comes with a high fever.</w:t>
      </w:r>
    </w:p>
    <w:p>
      <w:pPr>
        <w:pStyle w:val="BodyText"/>
      </w:pPr>
      <w:r>
        <w:t xml:space="preserve">Reviewer: ☐ Approve ☐ Amend — notes: ________________________________</w:t>
      </w:r>
    </w:p>
    <w:p>
      <w:pPr>
        <w:pStyle w:val="BodyText"/>
      </w:pPr>
      <w:r>
        <w:rPr>
          <w:b/>
          <w:bCs/>
        </w:rPr>
        <w:t xml:space="preserve">4. Common cold</w:t>
      </w:r>
      <w:r>
        <w:t xml:space="preserve"> </w:t>
      </w:r>
      <w:r>
        <w:t xml:space="preserve">—</w:t>
      </w:r>
      <w:r>
        <w:t xml:space="preserve"> </w:t>
      </w:r>
      <w:r>
        <w:rPr>
          <w:i/>
          <w:iCs/>
        </w:rPr>
        <w:t xml:space="preserve">Source: MedlinePlus</w:t>
      </w:r>
    </w:p>
    <w:p>
      <w:pPr>
        <w:pStyle w:val="BodyText"/>
      </w:pPr>
      <w:r>
        <w:t xml:space="preserve">A cold is a mild viral infection of the nose and throat causing a runny nose, sneezing, sore throat and cough. Rest, fluids and time are the usual treatment; antibiotics do not help viral colds. See a clinician if symptoms are severe, last more than about ten days, or you have trouble breathing.</w:t>
      </w:r>
    </w:p>
    <w:p>
      <w:pPr>
        <w:pStyle w:val="BodyText"/>
      </w:pPr>
      <w:r>
        <w:t xml:space="preserve">Reviewer: ☐ Approve ☐ Amend — notes: ________________________________</w:t>
      </w:r>
    </w:p>
    <w:p>
      <w:pPr>
        <w:pStyle w:val="BodyText"/>
      </w:pPr>
      <w:r>
        <w:rPr>
          <w:b/>
          <w:bCs/>
        </w:rPr>
        <w:t xml:space="preserve">5. Cough</w:t>
      </w:r>
      <w:r>
        <w:t xml:space="preserve"> </w:t>
      </w:r>
      <w:r>
        <w:t xml:space="preserve">—</w:t>
      </w:r>
      <w:r>
        <w:t xml:space="preserve"> </w:t>
      </w:r>
      <w:r>
        <w:rPr>
          <w:i/>
          <w:iCs/>
        </w:rPr>
        <w:t xml:space="preserve">Source: NHS</w:t>
      </w:r>
    </w:p>
    <w:p>
      <w:pPr>
        <w:pStyle w:val="BodyText"/>
      </w:pPr>
      <w:r>
        <w:t xml:space="preserve">Most coughs are caused by viral infections and clear on their own within a few weeks; rest, fluids and warm drinks can ease them, and antibiotics do not help a viral cough. See a clinician if a cough lasts more than three weeks, brings up blood, or comes with chest pain, breathlessness or weight loss.</w:t>
      </w:r>
    </w:p>
    <w:p>
      <w:pPr>
        <w:pStyle w:val="BodyText"/>
      </w:pPr>
      <w:r>
        <w:t xml:space="preserve">Reviewer: ☐ Approve ☐ Amend — notes: ________________________________</w:t>
      </w:r>
    </w:p>
    <w:p>
      <w:pPr>
        <w:pStyle w:val="BodyText"/>
      </w:pPr>
      <w:r>
        <w:rPr>
          <w:b/>
          <w:bCs/>
        </w:rPr>
        <w:t xml:space="preserve">6. Headaches</w:t>
      </w:r>
      <w:r>
        <w:t xml:space="preserve"> </w:t>
      </w:r>
      <w:r>
        <w:t xml:space="preserve">—</w:t>
      </w:r>
      <w:r>
        <w:t xml:space="preserve"> </w:t>
      </w:r>
      <w:r>
        <w:rPr>
          <w:i/>
          <w:iCs/>
        </w:rPr>
        <w:t xml:space="preserve">Source: NHS</w:t>
      </w:r>
    </w:p>
    <w:p>
      <w:pPr>
        <w:pStyle w:val="BodyText"/>
      </w:pPr>
      <w:r>
        <w:t xml:space="preserve">Most headaches are not serious and ease with rest, fluids and over-the-counter pain relief used as directed. Seek urgent care for a sudden severe headache, or a headache with fever and a stiff neck, weakness, confusion, vision loss, or after a head injury.</w:t>
      </w:r>
    </w:p>
    <w:p>
      <w:pPr>
        <w:pStyle w:val="BodyText"/>
      </w:pPr>
      <w:r>
        <w:t xml:space="preserve">Reviewer: ☐ Approve ☐ Amend — notes: ________________________________</w:t>
      </w:r>
    </w:p>
    <w:p>
      <w:pPr>
        <w:pStyle w:val="BodyText"/>
      </w:pPr>
      <w:r>
        <w:rPr>
          <w:b/>
          <w:bCs/>
        </w:rPr>
        <w:t xml:space="preserve">7. Diarrhoea &amp; oral rehydration (ORS)</w:t>
      </w:r>
      <w:r>
        <w:t xml:space="preserve"> </w:t>
      </w:r>
      <w:r>
        <w:t xml:space="preserve">—</w:t>
      </w:r>
      <w:r>
        <w:t xml:space="preserve"> </w:t>
      </w:r>
      <w:r>
        <w:rPr>
          <w:i/>
          <w:iCs/>
        </w:rPr>
        <w:t xml:space="preserve">Source: WHO</w:t>
      </w:r>
    </w:p>
    <w:p>
      <w:pPr>
        <w:pStyle w:val="BodyText"/>
      </w:pPr>
      <w:r>
        <w:t xml:space="preserve">Diarrhoea and vomiting can cause dehydration, especially in children. Sip fluids often; oral rehydration salts (ORS) help replace lost water and salts. Get medical care for signs of severe dehydration such as very little urine, sunken eyes, dizziness, or a child who is unusually sleepy.</w:t>
      </w:r>
    </w:p>
    <w:p>
      <w:pPr>
        <w:pStyle w:val="BodyText"/>
      </w:pPr>
      <w:r>
        <w:t xml:space="preserve">Reviewer: ☐ Approve ☐ Amend — notes: ________________________________</w:t>
      </w:r>
    </w:p>
    <w:p>
      <w:r>
        <w:pict>
          <v:rect style="width:0;height:1.5pt" o:hralign="center" o:hrstd="t" o:hr="t"/>
        </w:pict>
      </w:r>
    </w:p>
    <w:bookmarkEnd w:id="11"/>
    <w:bookmarkStart w:id="12" w:name="b.-prevention-public-health"/>
    <w:p>
      <w:pPr>
        <w:pStyle w:val="Heading2"/>
      </w:pPr>
      <w:r>
        <w:rPr>
          <w:rFonts w:ascii="Calibri" w:hAnsi="Calibri"/>
          <w:color w:val="0A7B7B"/>
        </w:rPr>
        <w:t xml:space="preserve">B. Prevention &amp; public health</w:t>
      </w:r>
    </w:p>
    <w:p>
      <w:pPr>
        <w:pStyle w:val="FirstParagraph"/>
      </w:pPr>
      <w:r>
        <w:rPr>
          <w:b/>
          <w:bCs/>
        </w:rPr>
        <w:t xml:space="preserve">8. Preventing malaria</w:t>
      </w:r>
      <w:r>
        <w:t xml:space="preserve"> </w:t>
      </w:r>
      <w:r>
        <w:t xml:space="preserve">—</w:t>
      </w:r>
      <w:r>
        <w:t xml:space="preserve"> </w:t>
      </w:r>
      <w:r>
        <w:rPr>
          <w:i/>
          <w:iCs/>
        </w:rPr>
        <w:t xml:space="preserve">Source: WHO</w:t>
      </w:r>
    </w:p>
    <w:p>
      <w:pPr>
        <w:pStyle w:val="BodyText"/>
      </w:pPr>
      <w:r>
        <w:t xml:space="preserve">Malaria is preventable. Sleeping under an insecticide-treated net every night is one of the best protections, especially for children and pregnant women. Cut down mosquito breeding by clearing stagnant water around the home, and use repellent in the evening. If fever starts, get a malaria test quickly so treatment can begin early.</w:t>
      </w:r>
    </w:p>
    <w:p>
      <w:pPr>
        <w:pStyle w:val="BodyText"/>
      </w:pPr>
      <w:r>
        <w:t xml:space="preserve">Reviewer: ☐ Approve ☐ Amend — notes: ________________________________</w:t>
      </w:r>
    </w:p>
    <w:p>
      <w:pPr>
        <w:pStyle w:val="BodyText"/>
      </w:pPr>
      <w:r>
        <w:rPr>
          <w:b/>
          <w:bCs/>
        </w:rPr>
        <w:t xml:space="preserve">9. Typhoid fever</w:t>
      </w:r>
      <w:r>
        <w:t xml:space="preserve"> </w:t>
      </w:r>
      <w:r>
        <w:t xml:space="preserve">—</w:t>
      </w:r>
      <w:r>
        <w:t xml:space="preserve"> </w:t>
      </w:r>
      <w:r>
        <w:rPr>
          <w:i/>
          <w:iCs/>
        </w:rPr>
        <w:t xml:space="preserve">Source: WHO</w:t>
      </w:r>
    </w:p>
    <w:p>
      <w:pPr>
        <w:pStyle w:val="BodyText"/>
      </w:pPr>
      <w:r>
        <w:t xml:space="preserve">Typhoid is a bacterial infection spread through contaminated food and water, causing a lasting fever, weakness, stomach pain and headache. Safe water, good hygiene and clean food lower the risk, and vaccination is available. See a clinician for a fever that will not go — typhoid needs proper testing and antibiotics.</w:t>
      </w:r>
    </w:p>
    <w:p>
      <w:pPr>
        <w:pStyle w:val="BodyText"/>
      </w:pPr>
      <w:r>
        <w:t xml:space="preserve">Reviewer: ☐ Approve ☐ Amend — notes: ________________________________</w:t>
      </w:r>
    </w:p>
    <w:p>
      <w:pPr>
        <w:pStyle w:val="BodyText"/>
      </w:pPr>
      <w:r>
        <w:rPr>
          <w:b/>
          <w:bCs/>
        </w:rPr>
        <w:t xml:space="preserve">10. Handwashing</w:t>
      </w:r>
      <w:r>
        <w:t xml:space="preserve"> </w:t>
      </w:r>
      <w:r>
        <w:t xml:space="preserve">—</w:t>
      </w:r>
      <w:r>
        <w:t xml:space="preserve"> </w:t>
      </w:r>
      <w:r>
        <w:rPr>
          <w:i/>
          <w:iCs/>
        </w:rPr>
        <w:t xml:space="preserve">Source: CDC</w:t>
      </w:r>
    </w:p>
    <w:p>
      <w:pPr>
        <w:pStyle w:val="BodyText"/>
      </w:pPr>
      <w:r>
        <w:t xml:space="preserve">Washing hands with soap and clean water removes germs and helps prevent diarrhoea and many infections. Wash before eating or cooking and after using the toilet or cleaning a child. Where soap and water are not available, use an alcohol-based hand sanitiser.</w:t>
      </w:r>
    </w:p>
    <w:p>
      <w:pPr>
        <w:pStyle w:val="BodyText"/>
      </w:pPr>
      <w:r>
        <w:t xml:space="preserve">Reviewer: ☐ Approve ☐ Amend — notes: ________________________________</w:t>
      </w:r>
    </w:p>
    <w:p>
      <w:pPr>
        <w:pStyle w:val="BodyText"/>
      </w:pPr>
      <w:r>
        <w:rPr>
          <w:b/>
          <w:bCs/>
        </w:rPr>
        <w:t xml:space="preserve">11. Safe water &amp; food</w:t>
      </w:r>
      <w:r>
        <w:t xml:space="preserve"> </w:t>
      </w:r>
      <w:r>
        <w:t xml:space="preserve">—</w:t>
      </w:r>
      <w:r>
        <w:t xml:space="preserve"> </w:t>
      </w:r>
      <w:r>
        <w:rPr>
          <w:i/>
          <w:iCs/>
        </w:rPr>
        <w:t xml:space="preserve">Source: WHO</w:t>
      </w:r>
    </w:p>
    <w:p>
      <w:pPr>
        <w:pStyle w:val="BodyText"/>
      </w:pPr>
      <w:r>
        <w:t xml:space="preserve">Unsafe water and food cause diarrhoea and typhoid. Drink water that is treated, boiled or from a safe source, and keep it covered. Wash fruits and vegetables, cook food well and eat it while still hot. These simple steps prevent many illnesses.</w:t>
      </w:r>
    </w:p>
    <w:p>
      <w:pPr>
        <w:pStyle w:val="BodyText"/>
      </w:pPr>
      <w:r>
        <w:t xml:space="preserve">Reviewer: ☐ Approve ☐ Amend — notes: ________________________________</w:t>
      </w:r>
    </w:p>
    <w:p>
      <w:pPr>
        <w:pStyle w:val="BodyText"/>
      </w:pPr>
      <w:r>
        <w:rPr>
          <w:b/>
          <w:bCs/>
        </w:rPr>
        <w:t xml:space="preserve">12. Childhood vaccines</w:t>
      </w:r>
      <w:r>
        <w:t xml:space="preserve"> </w:t>
      </w:r>
      <w:r>
        <w:t xml:space="preserve">—</w:t>
      </w:r>
      <w:r>
        <w:t xml:space="preserve"> </w:t>
      </w:r>
      <w:r>
        <w:rPr>
          <w:i/>
          <w:iCs/>
        </w:rPr>
        <w:t xml:space="preserve">Source: WHO</w:t>
      </w:r>
    </w:p>
    <w:p>
      <w:pPr>
        <w:pStyle w:val="BodyText"/>
      </w:pPr>
      <w:r>
        <w:t xml:space="preserve">Routine childhood vaccines protect against serious diseases like measles, polio, tetanus and tuberculosis. Follow the national immunisation schedule and keep your child’s vaccination card up to date. Free vaccines are available at government health centres — ask the nearest clinic.</w:t>
      </w:r>
    </w:p>
    <w:p>
      <w:pPr>
        <w:pStyle w:val="BodyText"/>
      </w:pPr>
      <w:r>
        <w:t xml:space="preserve">Reviewer: ☐ Approve ☐ Amend — notes: ________________________________</w:t>
      </w:r>
    </w:p>
    <w:p>
      <w:r>
        <w:pict>
          <v:rect style="width:0;height:1.5pt" o:hralign="center" o:hrstd="t" o:hr="t"/>
        </w:pict>
      </w:r>
    </w:p>
    <w:bookmarkEnd w:id="12"/>
    <w:bookmarkStart w:id="13" w:name="c.-maternal-child-health"/>
    <w:p>
      <w:pPr>
        <w:pStyle w:val="Heading2"/>
      </w:pPr>
      <w:r>
        <w:rPr>
          <w:rFonts w:ascii="Calibri" w:hAnsi="Calibri"/>
          <w:color w:val="0A7B7B"/>
        </w:rPr>
        <w:t xml:space="preserve">C. Maternal &amp; child health</w:t>
      </w:r>
    </w:p>
    <w:p>
      <w:pPr>
        <w:pStyle w:val="FirstParagraph"/>
      </w:pPr>
      <w:r>
        <w:rPr>
          <w:b/>
          <w:bCs/>
        </w:rPr>
        <w:t xml:space="preserve">13. Antenatal (pregnancy) care</w:t>
      </w:r>
      <w:r>
        <w:t xml:space="preserve"> </w:t>
      </w:r>
      <w:r>
        <w:t xml:space="preserve">—</w:t>
      </w:r>
      <w:r>
        <w:t xml:space="preserve"> </w:t>
      </w:r>
      <w:r>
        <w:rPr>
          <w:i/>
          <w:iCs/>
        </w:rPr>
        <w:t xml:space="preserve">Source: WHO</w:t>
      </w:r>
    </w:p>
    <w:p>
      <w:pPr>
        <w:pStyle w:val="BodyText"/>
      </w:pPr>
      <w:r>
        <w:t xml:space="preserve">Antenatal care helps keep mother and baby healthy. Start visits early in pregnancy and attend regularly, where you get check-ups, malaria and tetanus prevention, iron and folic acid, and advice. Go sooner if you notice any warning sign.</w:t>
      </w:r>
    </w:p>
    <w:p>
      <w:pPr>
        <w:pStyle w:val="BodyText"/>
      </w:pPr>
      <w:r>
        <w:t xml:space="preserve">Reviewer: ☐ Approve ☐ Amend — notes: ________________________________</w:t>
      </w:r>
    </w:p>
    <w:p>
      <w:pPr>
        <w:pStyle w:val="BodyText"/>
      </w:pPr>
      <w:r>
        <w:rPr>
          <w:b/>
          <w:bCs/>
        </w:rPr>
        <w:t xml:space="preserve">14. Pregnancy danger signs</w:t>
      </w:r>
      <w:r>
        <w:t xml:space="preserve"> </w:t>
      </w:r>
      <w:r>
        <w:t xml:space="preserve">—</w:t>
      </w:r>
      <w:r>
        <w:t xml:space="preserve"> </w:t>
      </w:r>
      <w:r>
        <w:rPr>
          <w:i/>
          <w:iCs/>
        </w:rPr>
        <w:t xml:space="preserve">Source: WHO</w:t>
      </w:r>
    </w:p>
    <w:p>
      <w:pPr>
        <w:pStyle w:val="BodyText"/>
      </w:pPr>
      <w:r>
        <w:t xml:space="preserve">Some pregnancy symptoms need urgent care. Go to a health facility straight away for vaginal bleeding, a severe headache or blurred vision, severe belly pain, strong swelling of the face or hands, fever, or if the baby stops moving. These can be serious for mother and baby.</w:t>
      </w:r>
    </w:p>
    <w:p>
      <w:pPr>
        <w:pStyle w:val="BodyText"/>
      </w:pPr>
      <w:r>
        <w:t xml:space="preserve">Reviewer: ☐ Approve ☐ Amend — notes: ________________________________</w:t>
      </w:r>
    </w:p>
    <w:p>
      <w:pPr>
        <w:pStyle w:val="BodyText"/>
      </w:pPr>
      <w:r>
        <w:rPr>
          <w:b/>
          <w:bCs/>
        </w:rPr>
        <w:t xml:space="preserve">15. Malaria in pregnancy</w:t>
      </w:r>
      <w:r>
        <w:t xml:space="preserve"> </w:t>
      </w:r>
      <w:r>
        <w:t xml:space="preserve">—</w:t>
      </w:r>
      <w:r>
        <w:t xml:space="preserve"> </w:t>
      </w:r>
      <w:r>
        <w:rPr>
          <w:i/>
          <w:iCs/>
        </w:rPr>
        <w:t xml:space="preserve">Source: WHO</w:t>
      </w:r>
    </w:p>
    <w:p>
      <w:pPr>
        <w:pStyle w:val="BodyText"/>
      </w:pPr>
      <w:r>
        <w:t xml:space="preserve">Malaria in pregnancy is dangerous for both mother and baby. Pregnant women should sleep under an insecticide-treated net and attend antenatal care, where preventive treatment and testing are offered. Get any fever checked quickly at a clinic.</w:t>
      </w:r>
    </w:p>
    <w:p>
      <w:pPr>
        <w:pStyle w:val="BodyText"/>
      </w:pPr>
      <w:r>
        <w:t xml:space="preserve">Reviewer: ☐ Approve ☐ Amend — notes: ________________________________</w:t>
      </w:r>
    </w:p>
    <w:p>
      <w:pPr>
        <w:pStyle w:val="BodyText"/>
      </w:pPr>
      <w:r>
        <w:rPr>
          <w:b/>
          <w:bCs/>
        </w:rPr>
        <w:t xml:space="preserve">16. Breastfeeding</w:t>
      </w:r>
      <w:r>
        <w:t xml:space="preserve"> </w:t>
      </w:r>
      <w:r>
        <w:t xml:space="preserve">—</w:t>
      </w:r>
      <w:r>
        <w:t xml:space="preserve"> </w:t>
      </w:r>
      <w:r>
        <w:rPr>
          <w:i/>
          <w:iCs/>
        </w:rPr>
        <w:t xml:space="preserve">Source: WHO</w:t>
      </w:r>
    </w:p>
    <w:p>
      <w:pPr>
        <w:pStyle w:val="BodyText"/>
      </w:pPr>
      <w:r>
        <w:t xml:space="preserve">Breast milk is the best food for babies. WHO recommends exclusive breastfeeding — only breast milk, no water or other food — for the first 6 months, then continued breastfeeding with other foods up to 2 years. Breastfeeding protects babies from infection and supports healthy growth.</w:t>
      </w:r>
    </w:p>
    <w:p>
      <w:pPr>
        <w:pStyle w:val="BodyText"/>
      </w:pPr>
      <w:r>
        <w:t xml:space="preserve">Reviewer: ☐ Approve ☐ Amend — notes: ________________________________</w:t>
      </w:r>
    </w:p>
    <w:p>
      <w:pPr>
        <w:pStyle w:val="BodyText"/>
      </w:pPr>
      <w:r>
        <w:rPr>
          <w:b/>
          <w:bCs/>
        </w:rPr>
        <w:t xml:space="preserve">17. Child nutrition</w:t>
      </w:r>
      <w:r>
        <w:t xml:space="preserve"> </w:t>
      </w:r>
      <w:r>
        <w:t xml:space="preserve">—</w:t>
      </w:r>
      <w:r>
        <w:t xml:space="preserve"> </w:t>
      </w:r>
      <w:r>
        <w:rPr>
          <w:i/>
          <w:iCs/>
        </w:rPr>
        <w:t xml:space="preserve">Source: WHO</w:t>
      </w:r>
    </w:p>
    <w:p>
      <w:pPr>
        <w:pStyle w:val="BodyText"/>
      </w:pPr>
      <w:r>
        <w:t xml:space="preserve">Good nutrition helps children grow and fight illness. From 6 months, give a variety of foods — such as beans, eggs, fish, fruits and vegetables — alongside breastfeeding. Seek care if a child is very thin, swollen, or not gaining weight, as this can signal malnutrition.</w:t>
      </w:r>
    </w:p>
    <w:p>
      <w:pPr>
        <w:pStyle w:val="BodyText"/>
      </w:pPr>
      <w:r>
        <w:t xml:space="preserve">Reviewer: ☐ Approve ☐ Amend — notes: ________________________________</w:t>
      </w:r>
    </w:p>
    <w:p>
      <w:pPr>
        <w:pStyle w:val="BodyText"/>
      </w:pPr>
      <w:r>
        <w:rPr>
          <w:b/>
          <w:bCs/>
        </w:rPr>
        <w:t xml:space="preserve">18. Family planning &amp; contraception</w:t>
      </w:r>
      <w:r>
        <w:t xml:space="preserve"> </w:t>
      </w:r>
      <w:r>
        <w:t xml:space="preserve">—</w:t>
      </w:r>
      <w:r>
        <w:t xml:space="preserve"> </w:t>
      </w:r>
      <w:r>
        <w:rPr>
          <w:i/>
          <w:iCs/>
        </w:rPr>
        <w:t xml:space="preserve">Source: WHO</w:t>
      </w:r>
    </w:p>
    <w:p>
      <w:pPr>
        <w:pStyle w:val="BodyText"/>
      </w:pPr>
      <w:r>
        <w:t xml:space="preserve">Family planning lets people choose if and when to have children. Several safe methods exist — including pills, injectables, implants, IUDs and condoms — each with different benefits. A clinic or pharmacy can help you choose what suits you; condoms also help protect against sexually transmitted infections.</w:t>
      </w:r>
    </w:p>
    <w:p>
      <w:pPr>
        <w:pStyle w:val="BodyText"/>
      </w:pPr>
      <w:r>
        <w:t xml:space="preserve">Reviewer: ☐ Approve ☐ Amend — notes: ________________________________</w:t>
      </w:r>
    </w:p>
    <w:p>
      <w:r>
        <w:pict>
          <v:rect style="width:0;height:1.5pt" o:hralign="center" o:hrstd="t" o:hr="t"/>
        </w:pict>
      </w:r>
    </w:p>
    <w:bookmarkEnd w:id="13"/>
    <w:bookmarkStart w:id="14" w:name="d.-long-term-conditions"/>
    <w:p>
      <w:pPr>
        <w:pStyle w:val="Heading2"/>
      </w:pPr>
      <w:r>
        <w:rPr>
          <w:rFonts w:ascii="Calibri" w:hAnsi="Calibri"/>
          <w:color w:val="0A7B7B"/>
        </w:rPr>
        <w:t xml:space="preserve">D. Long-term conditions</w:t>
      </w:r>
    </w:p>
    <w:p>
      <w:pPr>
        <w:pStyle w:val="FirstParagraph"/>
      </w:pPr>
      <w:r>
        <w:rPr>
          <w:b/>
          <w:bCs/>
        </w:rPr>
        <w:t xml:space="preserve">19. High blood pressure</w:t>
      </w:r>
      <w:r>
        <w:t xml:space="preserve"> </w:t>
      </w:r>
      <w:r>
        <w:t xml:space="preserve">—</w:t>
      </w:r>
      <w:r>
        <w:t xml:space="preserve"> </w:t>
      </w:r>
      <w:r>
        <w:rPr>
          <w:i/>
          <w:iCs/>
        </w:rPr>
        <w:t xml:space="preserve">Source: WHO</w:t>
      </w:r>
    </w:p>
    <w:p>
      <w:pPr>
        <w:pStyle w:val="BodyText"/>
      </w:pPr>
      <w:r>
        <w:t xml:space="preserve">High blood pressure (hypertension) often has no symptoms but raises the risk of heart disease and stroke. A healthy diet lower in salt, regular activity, not smoking, and taking prescribed medicines help control it. Have your blood pressure checked regularly at a clinic or pharmacy.</w:t>
      </w:r>
    </w:p>
    <w:p>
      <w:pPr>
        <w:pStyle w:val="BodyText"/>
      </w:pPr>
      <w:r>
        <w:t xml:space="preserve">Reviewer: ☐ Approve ☐ Amend — notes: ________________________________</w:t>
      </w:r>
    </w:p>
    <w:p>
      <w:pPr>
        <w:pStyle w:val="BodyText"/>
      </w:pPr>
      <w:r>
        <w:rPr>
          <w:b/>
          <w:bCs/>
        </w:rPr>
        <w:t xml:space="preserve">20. Diabetes basics</w:t>
      </w:r>
      <w:r>
        <w:t xml:space="preserve"> </w:t>
      </w:r>
      <w:r>
        <w:t xml:space="preserve">—</w:t>
      </w:r>
      <w:r>
        <w:t xml:space="preserve"> </w:t>
      </w:r>
      <w:r>
        <w:rPr>
          <w:i/>
          <w:iCs/>
        </w:rPr>
        <w:t xml:space="preserve">Source: MedlinePlus</w:t>
      </w:r>
    </w:p>
    <w:p>
      <w:pPr>
        <w:pStyle w:val="BodyText"/>
      </w:pPr>
      <w:r>
        <w:t xml:space="preserve">Diabetes means blood sugar is too high. Common signs include increased thirst, frequent urination, tiredness and unintended weight loss. A healthy diet, activity and prescribed medicines help manage it. If you have these symptoms, get a blood sugar test at a clinic.</w:t>
      </w:r>
    </w:p>
    <w:p>
      <w:pPr>
        <w:pStyle w:val="BodyText"/>
      </w:pPr>
      <w:r>
        <w:t xml:space="preserve">Reviewer: ☐ Approve ☐ Amend — notes: ________________________________</w:t>
      </w:r>
    </w:p>
    <w:p>
      <w:r>
        <w:pict>
          <v:rect style="width:0;height:1.5pt" o:hralign="center" o:hrstd="t" o:hr="t"/>
        </w:pict>
      </w:r>
    </w:p>
    <w:bookmarkEnd w:id="14"/>
    <w:bookmarkStart w:id="15" w:name="e.-womens-health"/>
    <w:p>
      <w:pPr>
        <w:pStyle w:val="Heading2"/>
      </w:pPr>
      <w:r>
        <w:rPr>
          <w:rFonts w:ascii="Calibri" w:hAnsi="Calibri"/>
          <w:color w:val="0A7B7B"/>
        </w:rPr>
        <w:t xml:space="preserve">E. Women’s health</w:t>
      </w:r>
    </w:p>
    <w:p>
      <w:pPr>
        <w:pStyle w:val="FirstParagraph"/>
      </w:pPr>
      <w:r>
        <w:rPr>
          <w:b/>
          <w:bCs/>
        </w:rPr>
        <w:t xml:space="preserve">21. Periods (menstruation)</w:t>
      </w:r>
      <w:r>
        <w:t xml:space="preserve"> </w:t>
      </w:r>
      <w:r>
        <w:t xml:space="preserve">—</w:t>
      </w:r>
      <w:r>
        <w:t xml:space="preserve"> </w:t>
      </w:r>
      <w:r>
        <w:rPr>
          <w:i/>
          <w:iCs/>
        </w:rPr>
        <w:t xml:space="preserve">Source: NHS</w:t>
      </w:r>
    </w:p>
    <w:p>
      <w:pPr>
        <w:pStyle w:val="BodyText"/>
      </w:pPr>
      <w:r>
        <w:t xml:space="preserve">A typical menstrual cycle is around 21–35 days and periods last about 2–7 days. Mild cramps are common and ease with rest, warmth and pain relief used as directed. See a clinician for very heavy bleeding, periods that stop unexpectedly, or severe pain that disrupts daily life.</w:t>
      </w:r>
    </w:p>
    <w:p>
      <w:pPr>
        <w:pStyle w:val="BodyText"/>
      </w:pPr>
      <w:r>
        <w:t xml:space="preserve">Reviewer: ☐ Approve ☐ Amend — notes: ________________________________</w:t>
      </w:r>
    </w:p>
    <w:p>
      <w:r>
        <w:pict>
          <v:rect style="width:0;height:1.5pt" o:hralign="center" o:hrstd="t" o:hr="t"/>
        </w:pict>
      </w:r>
    </w:p>
    <w:bookmarkEnd w:id="15"/>
    <w:bookmarkStart w:id="16" w:name="f.-mental-wellbeing"/>
    <w:p>
      <w:pPr>
        <w:pStyle w:val="Heading2"/>
      </w:pPr>
      <w:r>
        <w:rPr>
          <w:rFonts w:ascii="Calibri" w:hAnsi="Calibri"/>
          <w:color w:val="0A7B7B"/>
        </w:rPr>
        <w:t xml:space="preserve">F. Mental wellbeing</w:t>
      </w:r>
    </w:p>
    <w:p>
      <w:pPr>
        <w:pStyle w:val="FirstParagraph"/>
      </w:pPr>
      <w:r>
        <w:rPr>
          <w:b/>
          <w:bCs/>
        </w:rPr>
        <w:t xml:space="preserve">22. Looking after your mental wellbeing</w:t>
      </w:r>
      <w:r>
        <w:t xml:space="preserve"> </w:t>
      </w:r>
      <w:r>
        <w:t xml:space="preserve">—</w:t>
      </w:r>
      <w:r>
        <w:t xml:space="preserve"> </w:t>
      </w:r>
      <w:r>
        <w:rPr>
          <w:i/>
          <w:iCs/>
        </w:rPr>
        <w:t xml:space="preserve">Source: NHS</w:t>
      </w:r>
    </w:p>
    <w:p>
      <w:pPr>
        <w:pStyle w:val="BodyText"/>
      </w:pPr>
      <w:r>
        <w:t xml:space="preserve">Feeling low, stressed or anxious at times is common. Talking to someone you trust, regular sleep, activity and routine can help. If feelings are intense, last more than two weeks, or affect daily life, reach out to a clinician or a support line — you do not have to cope alone.</w:t>
      </w:r>
    </w:p>
    <w:p>
      <w:pPr>
        <w:pStyle w:val="BodyText"/>
      </w:pPr>
      <w:r>
        <w:t xml:space="preserve">Reviewer: ☐ Approve ☐ Amend — notes: ________________________________</w:t>
      </w:r>
    </w:p>
    <w:p>
      <w:r>
        <w:pict>
          <v:rect style="width:0;height:1.5pt" o:hralign="center" o:hrstd="t" o:hr="t"/>
        </w:pict>
      </w:r>
    </w:p>
    <w:bookmarkEnd w:id="16"/>
    <w:bookmarkStart w:id="17" w:name="g.-first-aid"/>
    <w:p>
      <w:pPr>
        <w:pStyle w:val="Heading2"/>
      </w:pPr>
      <w:r>
        <w:rPr>
          <w:rFonts w:ascii="Calibri" w:hAnsi="Calibri"/>
          <w:color w:val="0A7B7B"/>
        </w:rPr>
        <w:t xml:space="preserve">G. First aid</w:t>
      </w:r>
    </w:p>
    <w:p>
      <w:pPr>
        <w:pStyle w:val="FirstParagraph"/>
      </w:pPr>
      <w:r>
        <w:rPr>
          <w:b/>
          <w:bCs/>
        </w:rPr>
        <w:t xml:space="preserve">23. First aid for burns</w:t>
      </w:r>
      <w:r>
        <w:t xml:space="preserve"> </w:t>
      </w:r>
      <w:r>
        <w:t xml:space="preserve">—</w:t>
      </w:r>
      <w:r>
        <w:t xml:space="preserve"> </w:t>
      </w:r>
      <w:r>
        <w:rPr>
          <w:i/>
          <w:iCs/>
        </w:rPr>
        <w:t xml:space="preserve">Source: NHS</w:t>
      </w:r>
    </w:p>
    <w:p>
      <w:pPr>
        <w:pStyle w:val="BodyText"/>
      </w:pPr>
      <w:r>
        <w:t xml:space="preserve">For a minor burn, cool it under cool or lukewarm running water for about 20 minutes as soon as possible, then cover loosely with cling film or a clean, non-fluffy cloth. Do not apply ice, butter, oil or toothpaste. Get medical care for large, deep or blistering burns, or burns to the face, hands or genitals.</w:t>
      </w:r>
    </w:p>
    <w:p>
      <w:pPr>
        <w:pStyle w:val="BodyText"/>
      </w:pPr>
      <w:r>
        <w:t xml:space="preserve">Reviewer: ☐ Approve ☐ Amend — notes: ________________________________</w:t>
      </w:r>
    </w:p>
    <w:p>
      <w:pPr>
        <w:pStyle w:val="BodyText"/>
      </w:pPr>
      <w:r>
        <w:rPr>
          <w:b/>
          <w:bCs/>
        </w:rPr>
        <w:t xml:space="preserve">24. First aid for a bleeding wound</w:t>
      </w:r>
      <w:r>
        <w:t xml:space="preserve"> </w:t>
      </w:r>
      <w:r>
        <w:t xml:space="preserve">—</w:t>
      </w:r>
      <w:r>
        <w:t xml:space="preserve"> </w:t>
      </w:r>
      <w:r>
        <w:rPr>
          <w:i/>
          <w:iCs/>
        </w:rPr>
        <w:t xml:space="preserve">Source: NHS</w:t>
      </w:r>
    </w:p>
    <w:p>
      <w:pPr>
        <w:pStyle w:val="BodyText"/>
      </w:pPr>
      <w:r>
        <w:t xml:space="preserve">For a bleeding wound, press firmly on it with a clean cloth and raise the area if you can. Keep pressing until the bleeding slows, then cover it with a clean dressing. Get urgent care if the bleeding is heavy, will not stop, or the wound is deep or dirty — and make sure your tetanus protection is up to date.</w:t>
      </w:r>
    </w:p>
    <w:p>
      <w:pPr>
        <w:pStyle w:val="BodyText"/>
      </w:pPr>
      <w:r>
        <w:t xml:space="preserve">Reviewer: ☐ Approve ☐ Amend — notes: ________________________________</w:t>
      </w:r>
    </w:p>
    <w:p>
      <w:r>
        <w:pict>
          <v:rect style="width:0;height:1.5pt" o:hralign="center" o:hrstd="t" o:hr="t"/>
        </w:pict>
      </w:r>
    </w:p>
    <w:bookmarkEnd w:id="17"/>
    <w:bookmarkStart w:id="18" w:name="sign-off"/>
    <w:p>
      <w:pPr>
        <w:pStyle w:val="Heading2"/>
      </w:pPr>
      <w:r>
        <w:rPr>
          <w:rFonts w:ascii="Calibri" w:hAnsi="Calibri"/>
          <w:color w:val="0A7B7B"/>
        </w:rPr>
        <w:t xml:space="preserve">Sign-off</w:t>
      </w:r>
    </w:p>
    <w:p>
      <w:pPr>
        <w:pStyle w:val="FirstParagraph"/>
      </w:pPr>
      <w:r>
        <w:t xml:space="preserve">I have reviewed the passages above and confirm those marked</w:t>
      </w:r>
      <w:r>
        <w:t xml:space="preserve"> </w:t>
      </w:r>
      <w:r>
        <w:t xml:space="preserve">“Approve”</w:t>
      </w:r>
      <w:r>
        <w:t xml:space="preserve"> </w:t>
      </w:r>
      <w:r>
        <w:t xml:space="preserve">are clinically accurate and appropriate as basic general health information for a Nigerian public audience.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Clinician name</w:t>
            </w:r>
          </w:p>
        </w:tc>
        <w:tc>
          <w:tcPr/>
          <w:p>
            <w:pPr>
              <w:pStyle w:val="Compact"/>
            </w:pPr>
          </w:p>
        </w:tc>
      </w:tr>
      <w:tr>
        <w:tc>
          <w:tcPr/>
          <w:p>
            <w:pPr>
              <w:pStyle w:val="Compact"/>
            </w:pPr>
            <w:r>
              <w:t xml:space="preserve">Qualification / MDCN registration no.</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Date</w:t>
            </w:r>
          </w:p>
        </w:tc>
        <w:tc>
          <w:tcPr/>
          <w:p>
            <w:pPr>
              <w:pStyle w:val="Compact"/>
            </w:pPr>
          </w:p>
        </w:tc>
      </w:tr>
    </w:tbl>
    <w:p>
      <w:pPr>
        <w:pStyle w:val="BodyText"/>
      </w:pPr>
      <w:r>
        <w:rPr>
          <w:b/>
          <w:bCs/>
        </w:rPr>
        <w:t xml:space="preserve">Overall notes / topics you would add:</w:t>
      </w:r>
    </w:p>
    <w:p>
      <w:r>
        <w:pict>
          <v:rect style="width:0;height:1.5pt" o:hralign="center" o:hrstd="t" o:hr="t"/>
        </w:pict>
      </w:r>
    </w:p>
    <w:p>
      <w:r>
        <w:pict>
          <v:rect style="width:0;height:1.5pt" o:hralign="center" o:hrstd="t" o:hr="t"/>
        </w:pict>
      </w:r>
    </w:p>
    <w:p>
      <w:pPr>
        <w:pStyle w:val="FirstParagraph"/>
      </w:pPr>
      <w:r>
        <w:rPr>
          <w:i/>
          <w:iCs/>
        </w:rPr>
        <w:t xml:space="preserve">MobiCova Health — trusted, source-based health information.</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2026-06-19T17:50:59Z</dcterms:created>
  <dcterms:modified xsi:type="dcterms:W3CDTF">2026-06-19T17:50:59Z</dcterms:modified>
</cp:coreProperties>
</file>

<file path=docProps/custom.xml><?xml version="1.0" encoding="utf-8"?>
<Properties xmlns="http://schemas.openxmlformats.org/officeDocument/2006/custom-properties" xmlns:vt="http://schemas.openxmlformats.org/officeDocument/2006/docPropsVTypes"/>
</file>