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Igbo — Seed Kit (Draft for Review)</w:t>
      </w:r>
    </w:p>
    <w:bookmarkStart w:id="19" w:name="mobicova-health-igbo-seed-kit"/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native-speaker translator + clinician review —</w:t>
      </w:r>
      <w:r>
        <w:t xml:space="preserve"> </w:t>
      </w:r>
      <w:r>
        <w:rPr>
          <w:b/>
          <w:bCs/>
        </w:rPr>
        <w:t xml:space="preserve">not for production until signed off</w:t>
      </w:r>
      <w:r>
        <w:t xml:space="preserve"> </w:t>
      </w:r>
      <w:r>
        <w:rPr>
          <w:b/>
          <w:bCs/>
        </w:rPr>
        <w:t xml:space="preserve">Locale:</w:t>
      </w:r>
      <w:r>
        <w:t xml:space="preserve"> </w:t>
      </w:r>
      <w:r>
        <w:rPr>
          <w:rStyle w:val="VerbatimChar"/>
        </w:rPr>
        <w:t xml:space="preserve">ig</w:t>
      </w:r>
      <w:r>
        <w:t xml:space="preserve"> </w:t>
      </w:r>
      <w:r>
        <w:t xml:space="preserve">(Igbo) ·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</w:p>
    <w:p>
      <w:r>
        <w:pict>
          <v:rect style="width:0;height:1.5pt" o:hralign="center" o:hrstd="t" o:hr="t"/>
        </w:pict>
      </w:r>
    </w:p>
    <w:bookmarkStart w:id="9" w:name="how-to-use-this-kit"/>
    <w:p>
      <w:pPr>
        <w:pStyle w:val="Heading2"/>
      </w:pPr>
      <w:r>
        <w:rPr>
          <w:rFonts w:ascii="Calibri" w:hAnsi="Calibri"/>
          <w:color w:val="0A7B7B"/>
        </w:rPr>
        <w:t xml:space="preserve">How to use this kit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first-draft starting point</w:t>
      </w:r>
      <w:r>
        <w:t xml:space="preserve">, not finished copy. We have pre-filled draft Igbo so your translator</w:t>
      </w:r>
      <w:r>
        <w:t xml:space="preserve"> </w:t>
      </w:r>
      <w:r>
        <w:rPr>
          <w:i/>
          <w:iCs/>
        </w:rPr>
        <w:t xml:space="preserve">corrects</w:t>
      </w:r>
      <w:r>
        <w:t xml:space="preserve"> </w:t>
      </w:r>
      <w:r>
        <w:t xml:space="preserve">rather than starts blank. Some drafts may be imperfect (especially dotted letters and tone) — treat every line as provisional. Two rules: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line must be reviewed by a native Igbo speaker.</w:t>
      </w:r>
      <w:r>
        <w:t xml:space="preserve"> </w:t>
      </w:r>
      <w:r>
        <w:t xml:space="preserve">Edit freely in the</w:t>
      </w:r>
      <w:r>
        <w:t xml:space="preserve"> </w:t>
      </w:r>
      <w:r>
        <w:t xml:space="preserve">“Reviewed Igbo”</w:t>
      </w:r>
      <w:r>
        <w:t xml:space="preserve"> </w:t>
      </w:r>
      <w:r>
        <w:t xml:space="preserve">column, and</w:t>
      </w:r>
      <w:r>
        <w:t xml:space="preserve"> </w:t>
      </w:r>
      <w:r>
        <w:rPr>
          <w:b/>
          <w:bCs/>
        </w:rPr>
        <w:t xml:space="preserve">add the correct diacritics</w:t>
      </w:r>
      <w:r>
        <w:t xml:space="preserve"> </w:t>
      </w:r>
      <w:r>
        <w:t xml:space="preserve">(ị, ọ, ụ, ṅ).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safety sections (3 &amp; 4) must additionally be signed off by a clinician</w:t>
      </w:r>
      <w:r>
        <w:t xml:space="preserve">, and the consent/disclaimer wording by a lawyer.</w:t>
      </w:r>
    </w:p>
    <w:p>
      <w:pPr>
        <w:pStyle w:val="FirstParagraph"/>
      </w:pPr>
      <w:r>
        <w:t xml:space="preserve">When complete, sign the sheet in Section 6 and return.</w:t>
      </w:r>
    </w:p>
    <w:p>
      <w:pPr>
        <w:pStyle w:val="BlockText"/>
      </w:pPr>
      <w:r>
        <w:t xml:space="preserve">The health</w:t>
      </w:r>
      <w:r>
        <w:t xml:space="preserve"> </w:t>
      </w:r>
      <w:r>
        <w:rPr>
          <w:b/>
          <w:bCs/>
        </w:rPr>
        <w:t xml:space="preserve">corpus</w:t>
      </w:r>
      <w:r>
        <w:t xml:space="preserve"> </w:t>
      </w:r>
      <w:r>
        <w:t xml:space="preserve">(what the Buddy says) is the same English source already reviewed by your GP — the Buddy translates it into Igbo at the moment of answering. So this kit is about the</w:t>
      </w:r>
      <w:r>
        <w:t xml:space="preserve"> </w:t>
      </w:r>
      <w:r>
        <w:rPr>
          <w:b/>
          <w:bCs/>
        </w:rPr>
        <w:t xml:space="preserve">fixed wording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safety trigger words</w:t>
      </w:r>
      <w:r>
        <w:t xml:space="preserve">, not re-translating health facts.</w:t>
      </w:r>
    </w:p>
    <w:p>
      <w:r>
        <w:pict>
          <v:rect style="width:0;height:1.5pt" o:hralign="center" o:hrstd="t" o:hr="t"/>
        </w:pict>
      </w:r>
    </w:p>
    <w:bookmarkEnd w:id="9"/>
    <w:bookmarkStart w:id="10" w:name="style-guide-please-confirm-or-adjust"/>
    <w:p>
      <w:pPr>
        <w:pStyle w:val="Heading2"/>
      </w:pPr>
      <w:r>
        <w:rPr>
          <w:rFonts w:ascii="Calibri" w:hAnsi="Calibri"/>
          <w:color w:val="0A7B7B"/>
        </w:rPr>
        <w:t xml:space="preserve">1. Style guide (please confirm or adjust)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House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Diacritics</w:t>
            </w:r>
          </w:p>
        </w:tc>
        <w:tc>
          <w:tcPr/>
          <w:p>
            <w:pPr>
              <w:pStyle w:val="Compact"/>
            </w:pPr>
            <w:r>
              <w:t xml:space="preserve">Full standard Igbo orthography — dotted letters (ị, ọ, ụ, ṅ) and tone marks — on the</w:t>
            </w:r>
            <w:r>
              <w:t xml:space="preserve"> </w:t>
            </w:r>
            <w:r>
              <w:rPr>
                <w:b/>
                <w:bCs/>
              </w:rPr>
              <w:t xml:space="preserve">web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&amp; USSD</w:t>
            </w:r>
          </w:p>
        </w:tc>
        <w:tc>
          <w:tcPr/>
          <w:p>
            <w:pPr>
              <w:pStyle w:val="Compact"/>
            </w:pPr>
            <w:r>
              <w:t xml:space="preserve">Dotted letters and tone marks fall outside the cheap SMS/USSD character set and may not show on basic phones. For</w:t>
            </w:r>
            <w:r>
              <w:t xml:space="preserve"> </w:t>
            </w:r>
            <w:r>
              <w:rPr>
                <w:b/>
                <w:bCs/>
              </w:rPr>
              <w:t xml:space="preserve">SMS/USSD only</w:t>
            </w:r>
            <w:r>
              <w:t xml:space="preserve">, use plain letters (ị→i, ọ→o, ụ→u, ṅ→n). Web keeps full marks.</w:t>
            </w:r>
            <w:r>
              <w:t xml:space="preserve"> </w:t>
            </w:r>
            <w:r>
              <w:rPr>
                <w:i/>
                <w:iCs/>
              </w:rPr>
              <w:t xml:space="preserve">Please confirm this is acceptable.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 / register</w:t>
            </w:r>
          </w:p>
        </w:tc>
        <w:tc>
          <w:tcPr/>
          <w:p>
            <w:pPr>
              <w:pStyle w:val="Compact"/>
            </w:pPr>
            <w:r>
              <w:t xml:space="preserve">Clear, respectful, everyday Igbo (central/standard Igbo).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Numbers, helpline names, brand</w:t>
            </w:r>
          </w:p>
        </w:tc>
        <w:tc>
          <w:tcPr/>
          <w:p>
            <w:pPr>
              <w:pStyle w:val="Compact"/>
            </w:pPr>
            <w:r>
              <w:t xml:space="preserve">Keep as printed:</w:t>
            </w:r>
            <w:r>
              <w:t xml:space="preserve"> </w:t>
            </w:r>
            <w:r>
              <w:rPr>
                <w:i/>
                <w:iCs/>
              </w:rPr>
              <w:t xml:space="preserve">MobiCova, 112, SURPIN, MANI, She Writes Woman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Use the agreed glossary (Section 2) so the same English term is always the same Igbo word.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linical-glossary-consistency-anchor"/>
    <w:p>
      <w:pPr>
        <w:pStyle w:val="Heading2"/>
      </w:pPr>
      <w:r>
        <w:rPr>
          <w:rFonts w:ascii="Calibri" w:hAnsi="Calibri"/>
          <w:color w:val="0A7B7B"/>
        </w:rPr>
        <w:t xml:space="preserve">2. Clinical glossary (consistency anchor)</w:t>
      </w:r>
    </w:p>
    <w:p>
      <w:pPr>
        <w:pStyle w:val="FirstParagraph"/>
      </w:pPr>
      <w:r>
        <w:rPr>
          <w:i/>
          <w:iCs/>
        </w:rPr>
        <w:t xml:space="preserve">(Draft — refine; add/verify diacritics.)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Draft Igbo</w:t>
            </w:r>
          </w:p>
        </w:tc>
        <w:tc>
          <w:tcPr/>
          <w:p>
            <w:pPr>
              <w:pStyle w:val="Compact"/>
            </w:pPr>
            <w:r>
              <w:t xml:space="preserve">Reviewed Igbo</w:t>
            </w:r>
          </w:p>
        </w:tc>
        <w:tc>
          <w:tcPr/>
          <w:p>
            <w:pPr>
              <w:pStyle w:val="Compact"/>
            </w:pPr>
            <w:r>
              <w:t xml:space="preserve">Clinician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</w:t>
            </w:r>
          </w:p>
        </w:tc>
        <w:tc>
          <w:tcPr/>
          <w:p>
            <w:pPr>
              <w:pStyle w:val="Compact"/>
            </w:pPr>
            <w:r>
              <w:t xml:space="preserve">ahụ ọkụ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t xml:space="preserve">isi mgbu / isi ọwụwa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Malaria</w:t>
            </w:r>
          </w:p>
        </w:tc>
        <w:tc>
          <w:tcPr/>
          <w:p>
            <w:pPr>
              <w:pStyle w:val="Compact"/>
            </w:pPr>
            <w:r>
              <w:t xml:space="preserve">ịba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Cough</w:t>
            </w:r>
          </w:p>
        </w:tc>
        <w:tc>
          <w:tcPr/>
          <w:p>
            <w:pPr>
              <w:pStyle w:val="Compact"/>
            </w:pPr>
            <w:r>
              <w:t xml:space="preserve">ụkwara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Cold / catarrh</w:t>
            </w:r>
          </w:p>
        </w:tc>
        <w:tc>
          <w:tcPr/>
          <w:p>
            <w:pPr>
              <w:pStyle w:val="Compact"/>
            </w:pPr>
            <w:r>
              <w:t xml:space="preserve">oyi / nsụọ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Diarrhoea</w:t>
            </w:r>
          </w:p>
        </w:tc>
        <w:tc>
          <w:tcPr/>
          <w:p>
            <w:pPr>
              <w:pStyle w:val="Compact"/>
            </w:pPr>
            <w:r>
              <w:t xml:space="preserve">afọ ọsịsa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Vomiting</w:t>
            </w:r>
          </w:p>
        </w:tc>
        <w:tc>
          <w:tcPr/>
          <w:p>
            <w:pPr>
              <w:pStyle w:val="Compact"/>
            </w:pPr>
            <w:r>
              <w:t xml:space="preserve">ọgbụgbọ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Stomach pain</w:t>
            </w:r>
          </w:p>
        </w:tc>
        <w:tc>
          <w:tcPr/>
          <w:p>
            <w:pPr>
              <w:pStyle w:val="Compact"/>
            </w:pPr>
            <w:r>
              <w:t xml:space="preserve">afọ mgbu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 pain</w:t>
            </w:r>
          </w:p>
        </w:tc>
        <w:tc>
          <w:tcPr/>
          <w:p>
            <w:pPr>
              <w:pStyle w:val="Compact"/>
            </w:pPr>
            <w:r>
              <w:t xml:space="preserve">ahụ mgbu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Pregnant</w:t>
            </w:r>
          </w:p>
        </w:tc>
        <w:tc>
          <w:tcPr/>
          <w:p>
            <w:pPr>
              <w:pStyle w:val="Compact"/>
            </w:pPr>
            <w:r>
              <w:t xml:space="preserve">dị 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 (menstruation)</w:t>
            </w:r>
          </w:p>
        </w:tc>
        <w:tc>
          <w:tcPr/>
          <w:p>
            <w:pPr>
              <w:pStyle w:val="Compact"/>
            </w:pPr>
            <w:r>
              <w:t xml:space="preserve">nsọ nwaanyị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blood pressure</w:t>
            </w:r>
          </w:p>
        </w:tc>
        <w:tc>
          <w:tcPr/>
          <w:p>
            <w:pPr>
              <w:pStyle w:val="Compact"/>
            </w:pPr>
            <w:r>
              <w:t xml:space="preserve">ọbara mgbali elu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Diabetes</w:t>
            </w:r>
          </w:p>
        </w:tc>
        <w:tc>
          <w:tcPr/>
          <w:p>
            <w:pPr>
              <w:pStyle w:val="Compact"/>
            </w:pPr>
            <w:r>
              <w:t xml:space="preserve">ọrịa shuga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mgbu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Medicine</w:t>
            </w:r>
          </w:p>
        </w:tc>
        <w:tc>
          <w:tcPr/>
          <w:p>
            <w:pPr>
              <w:pStyle w:val="Compact"/>
            </w:pPr>
            <w:r>
              <w:t xml:space="preserve">ọgwụ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 / hospital</w:t>
            </w:r>
          </w:p>
        </w:tc>
        <w:tc>
          <w:tcPr/>
          <w:p>
            <w:pPr>
              <w:pStyle w:val="Compact"/>
            </w:pPr>
            <w:r>
              <w:t xml:space="preserve">ụlọ ọgwụ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dọkịta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nọọsụ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ụlọ ọgwụ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agịga / ntụ ọgwụ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(lab)</w:t>
            </w:r>
          </w:p>
        </w:tc>
        <w:tc>
          <w:tcPr/>
          <w:p>
            <w:pPr>
              <w:pStyle w:val="Compact"/>
            </w:pPr>
            <w:r>
              <w:t xml:space="preserve">nyocha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Drink water / fluids</w:t>
            </w:r>
          </w:p>
        </w:tc>
        <w:tc>
          <w:tcPr/>
          <w:p>
            <w:pPr>
              <w:pStyle w:val="Compact"/>
            </w:pPr>
            <w:r>
              <w:t xml:space="preserve">ṅụọ mmiri nke ọma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Breathing problem</w:t>
            </w:r>
          </w:p>
        </w:tc>
        <w:tc>
          <w:tcPr/>
          <w:p>
            <w:pPr>
              <w:pStyle w:val="Compact"/>
            </w:pPr>
            <w:r>
              <w:t xml:space="preserve">nsogbu iku ume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 labour</w:t>
            </w:r>
          </w:p>
        </w:tc>
        <w:tc>
          <w:tcPr/>
          <w:p>
            <w:pPr>
              <w:pStyle w:val="Compact"/>
            </w:pPr>
            <w:r>
              <w:t xml:space="preserve">ịmụ nwa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Child / baby</w:t>
            </w:r>
          </w:p>
        </w:tc>
        <w:tc>
          <w:tcPr/>
          <w:p>
            <w:pPr>
              <w:pStyle w:val="Compact"/>
            </w:pPr>
            <w:r>
              <w:t xml:space="preserve">nwa / nwa ọhụrụ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Mental health</w:t>
            </w:r>
          </w:p>
        </w:tc>
        <w:tc>
          <w:tcPr/>
          <w:p>
            <w:pPr>
              <w:pStyle w:val="Compact"/>
            </w:pPr>
            <w:r>
              <w:t xml:space="preserve">ahụike uche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 sensitivity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7b18d4c49b01ed969e69a8a0411908d2829ea69"/>
    <w:p>
      <w:pPr>
        <w:pStyle w:val="Heading2"/>
      </w:pPr>
      <w:r>
        <w:rPr>
          <w:rFonts w:ascii="Calibri" w:hAnsi="Calibri"/>
          <w:color w:val="0A7B7B"/>
        </w:rPr>
        <w:t xml:space="preserve">3. Safety vocabulary — detection triggers (clinician sign-off required)</w:t>
      </w:r>
    </w:p>
    <w:p>
      <w:pPr>
        <w:pStyle w:val="FirstParagraph"/>
      </w:pPr>
      <w:r>
        <w:t xml:space="preserve">These phrases feed the</w:t>
      </w:r>
      <w:r>
        <w:t xml:space="preserve"> </w:t>
      </w:r>
      <w:r>
        <w:rPr>
          <w:b/>
          <w:bCs/>
        </w:rPr>
        <w:t xml:space="preserve">automatic safety detector</w:t>
      </w:r>
      <w:r>
        <w:t xml:space="preserve"> </w:t>
      </w:r>
      <w:r>
        <w:t xml:space="preserve">that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AI answer.</w:t>
      </w:r>
      <w:r>
        <w:t xml:space="preserve"> </w:t>
      </w:r>
      <w:r>
        <w:rPr>
          <w:b/>
          <w:bCs/>
        </w:rPr>
        <w:t xml:space="preserve">Coverage must be generous</w:t>
      </w:r>
      <w:r>
        <w:t xml:space="preserve"> </w:t>
      </w:r>
      <w:r>
        <w:t xml:space="preserve">— please</w:t>
      </w:r>
      <w:r>
        <w:t xml:space="preserve"> </w:t>
      </w:r>
      <w:r>
        <w:rPr>
          <w:b/>
          <w:bCs/>
        </w:rPr>
        <w:t xml:space="preserve">add every variant</w:t>
      </w:r>
      <w:r>
        <w:t xml:space="preserve"> </w:t>
      </w:r>
      <w:r>
        <w:t xml:space="preserve">a real person might type or speak.</w:t>
      </w:r>
      <w:r>
        <w:t xml:space="preserve"> </w:t>
      </w:r>
      <w:r>
        <w:rPr>
          <w:i/>
          <w:iCs/>
        </w:rPr>
        <w:t xml:space="preserve">(Our system ignores diacritics when matching, so write phrases naturally.)</w:t>
      </w:r>
    </w:p>
    <w:bookmarkStart w:id="12" w:name="Xdf3ae2839b27fcb7e92dc0a3d191fd8a03d1af1"/>
    <w:p>
      <w:pPr>
        <w:pStyle w:val="Heading3"/>
      </w:pPr>
      <w:r>
        <w:rPr>
          <w:rFonts w:ascii="Calibri" w:hAnsi="Calibri"/>
          <w:color w:val="0A7B7B"/>
        </w:rPr>
        <w:t xml:space="preserve">3a. Crisis (self-harm / suicide) → routes to crisis helplines</w:t>
      </w:r>
    </w:p>
    <w:p>
      <w:pPr>
        <w:pStyle w:val="Compact"/>
        <w:numPr>
          <w:ilvl w:val="0"/>
          <w:numId w:val="1002"/>
        </w:numPr>
      </w:pPr>
      <w:r>
        <w:t xml:space="preserve">“achọrọ m igbu onwe m”</w:t>
      </w:r>
      <w:r>
        <w:t xml:space="preserve"> </w:t>
      </w:r>
      <w:r>
        <w:t xml:space="preserve">(I want to kill myself)</w:t>
      </w:r>
    </w:p>
    <w:p>
      <w:pPr>
        <w:pStyle w:val="Compact"/>
        <w:numPr>
          <w:ilvl w:val="0"/>
          <w:numId w:val="1002"/>
        </w:numPr>
      </w:pPr>
      <w:r>
        <w:t xml:space="preserve">“achọrọ m ịnwụ”</w:t>
      </w:r>
      <w:r>
        <w:t xml:space="preserve"> </w:t>
      </w:r>
      <w:r>
        <w:t xml:space="preserve">/</w:t>
      </w:r>
      <w:r>
        <w:t xml:space="preserve"> </w:t>
      </w:r>
      <w:r>
        <w:t xml:space="preserve">“ka m nwụọ”</w:t>
      </w:r>
      <w:r>
        <w:t xml:space="preserve"> </w:t>
      </w:r>
      <w:r>
        <w:t xml:space="preserve">(I want to die / let me die)</w:t>
      </w:r>
    </w:p>
    <w:p>
      <w:pPr>
        <w:pStyle w:val="Compact"/>
        <w:numPr>
          <w:ilvl w:val="0"/>
          <w:numId w:val="1002"/>
        </w:numPr>
      </w:pPr>
      <w:r>
        <w:t xml:space="preserve">“achọghị m ịdị ndụ ọzọ”</w:t>
      </w:r>
      <w:r>
        <w:t xml:space="preserve"> </w:t>
      </w:r>
      <w:r>
        <w:t xml:space="preserve">(I don’t want to live anymore)</w:t>
      </w:r>
    </w:p>
    <w:p>
      <w:pPr>
        <w:pStyle w:val="Compact"/>
        <w:numPr>
          <w:ilvl w:val="0"/>
          <w:numId w:val="1002"/>
        </w:numPr>
      </w:pPr>
      <w:r>
        <w:t xml:space="preserve">“enweghị m ihe m ji adị ndụ”</w:t>
      </w:r>
      <w:r>
        <w:t xml:space="preserve"> </w:t>
      </w:r>
      <w:r>
        <w:t xml:space="preserve">(I have no reason to live)</w:t>
      </w:r>
    </w:p>
    <w:p>
      <w:pPr>
        <w:pStyle w:val="Compact"/>
        <w:numPr>
          <w:ilvl w:val="0"/>
          <w:numId w:val="1002"/>
        </w:numPr>
      </w:pPr>
      <w:r>
        <w:t xml:space="preserve">“achọrọ m ịla n’iyi”</w:t>
      </w:r>
      <w:r>
        <w:t xml:space="preserve"> </w:t>
      </w:r>
      <w:r>
        <w:t xml:space="preserve">(I want to be destroyed/gone)</w:t>
      </w:r>
    </w:p>
    <w:bookmarkEnd w:id="12"/>
    <w:bookmarkStart w:id="13" w:name="X04421ee6d410e3d0b6082c75d6950c465f0ceda"/>
    <w:p>
      <w:pPr>
        <w:pStyle w:val="Heading3"/>
      </w:pPr>
      <w:r>
        <w:rPr>
          <w:rFonts w:ascii="Calibri" w:hAnsi="Calibri"/>
          <w:color w:val="0A7B7B"/>
        </w:rPr>
        <w:t xml:space="preserve">3b. Emergency (physical danger) → routes to 112 / nearest hospital</w:t>
      </w:r>
    </w:p>
    <w:p>
      <w:pPr>
        <w:pStyle w:val="Compact"/>
        <w:numPr>
          <w:ilvl w:val="0"/>
          <w:numId w:val="1003"/>
        </w:numPr>
      </w:pPr>
      <w:r>
        <w:t xml:space="preserve">“enweghị m ike iku ume”</w:t>
      </w:r>
      <w:r>
        <w:t xml:space="preserve"> </w:t>
      </w:r>
      <w:r>
        <w:t xml:space="preserve">(I can’t breathe)</w:t>
      </w:r>
    </w:p>
    <w:p>
      <w:pPr>
        <w:pStyle w:val="Compact"/>
        <w:numPr>
          <w:ilvl w:val="0"/>
          <w:numId w:val="1003"/>
        </w:numPr>
      </w:pPr>
      <w:r>
        <w:t xml:space="preserve">“obi na-egbu m mgbu”</w:t>
      </w:r>
      <w:r>
        <w:t xml:space="preserve"> </w:t>
      </w:r>
      <w:r>
        <w:t xml:space="preserve">(severe chest pain)</w:t>
      </w:r>
    </w:p>
    <w:p>
      <w:pPr>
        <w:pStyle w:val="Compact"/>
        <w:numPr>
          <w:ilvl w:val="0"/>
          <w:numId w:val="1003"/>
        </w:numPr>
      </w:pPr>
      <w:r>
        <w:t xml:space="preserve">“ọbara na-agba”</w:t>
      </w:r>
      <w:r>
        <w:t xml:space="preserve"> </w:t>
      </w:r>
      <w:r>
        <w:t xml:space="preserve">/</w:t>
      </w:r>
      <w:r>
        <w:t xml:space="preserve"> </w:t>
      </w:r>
      <w:r>
        <w:t xml:space="preserve">“ọbara anaghị akwụsị”</w:t>
      </w:r>
      <w:r>
        <w:t xml:space="preserve"> </w:t>
      </w:r>
      <w:r>
        <w:t xml:space="preserve">(bleeding / won’t stop)</w:t>
      </w:r>
    </w:p>
    <w:p>
      <w:pPr>
        <w:pStyle w:val="Compact"/>
        <w:numPr>
          <w:ilvl w:val="0"/>
          <w:numId w:val="1003"/>
        </w:numPr>
      </w:pPr>
      <w:r>
        <w:t xml:space="preserve">“ọ na-achọ ịmụ nwa”</w:t>
      </w:r>
      <w:r>
        <w:t xml:space="preserve"> </w:t>
      </w:r>
      <w:r>
        <w:t xml:space="preserve">(she’s in labour)</w:t>
      </w:r>
    </w:p>
    <w:p>
      <w:pPr>
        <w:pStyle w:val="Compact"/>
        <w:numPr>
          <w:ilvl w:val="0"/>
          <w:numId w:val="1003"/>
        </w:numPr>
      </w:pPr>
      <w:r>
        <w:t xml:space="preserve">“agwọ tara”</w:t>
      </w:r>
      <w:r>
        <w:t xml:space="preserve"> </w:t>
      </w:r>
      <w:r>
        <w:t xml:space="preserve">(snake bite)</w:t>
      </w:r>
    </w:p>
    <w:p>
      <w:pPr>
        <w:pStyle w:val="Compact"/>
        <w:numPr>
          <w:ilvl w:val="0"/>
          <w:numId w:val="1003"/>
        </w:numPr>
      </w:pPr>
      <w:r>
        <w:t xml:space="preserve">“achọrọ m ịda mba”</w:t>
      </w:r>
      <w:r>
        <w:t xml:space="preserve"> </w:t>
      </w:r>
      <w:r>
        <w:t xml:space="preserve">(I’m about to faint)</w:t>
      </w:r>
    </w:p>
    <w:bookmarkEnd w:id="13"/>
    <w:bookmarkStart w:id="14" w:name="X14a261e1840d9e9b671a107a8be56a51edc0c67"/>
    <w:p>
      <w:pPr>
        <w:pStyle w:val="Heading3"/>
      </w:pPr>
      <w:r>
        <w:rPr>
          <w:rFonts w:ascii="Calibri" w:hAnsi="Calibri"/>
          <w:color w:val="0A7B7B"/>
        </w:rPr>
        <w:t xml:space="preserve">3c. Distress (sad but not in immediate danger) → gentle support + helpline footer</w:t>
      </w:r>
    </w:p>
    <w:p>
      <w:pPr>
        <w:pStyle w:val="Compact"/>
        <w:numPr>
          <w:ilvl w:val="0"/>
          <w:numId w:val="1004"/>
        </w:numPr>
      </w:pPr>
      <w:r>
        <w:t xml:space="preserve">“obi adịghị m mma”</w:t>
      </w:r>
      <w:r>
        <w:t xml:space="preserve"> </w:t>
      </w:r>
      <w:r>
        <w:t xml:space="preserve">(I don’t feel okay)</w:t>
      </w:r>
    </w:p>
    <w:p>
      <w:pPr>
        <w:pStyle w:val="Compact"/>
        <w:numPr>
          <w:ilvl w:val="0"/>
          <w:numId w:val="1004"/>
        </w:numPr>
      </w:pPr>
      <w:r>
        <w:t xml:space="preserve">“ike gwụrụ m”</w:t>
      </w:r>
      <w:r>
        <w:t xml:space="preserve"> </w:t>
      </w:r>
      <w:r>
        <w:t xml:space="preserve">(I’m exhausted)</w:t>
      </w:r>
    </w:p>
    <w:p>
      <w:pPr>
        <w:pStyle w:val="Compact"/>
        <w:numPr>
          <w:ilvl w:val="0"/>
          <w:numId w:val="1004"/>
        </w:numPr>
      </w:pPr>
      <w:r>
        <w:t xml:space="preserve">“ana m ebe akwa”</w:t>
      </w:r>
      <w:r>
        <w:t xml:space="preserve"> </w:t>
      </w:r>
      <w:r>
        <w:t xml:space="preserve">(I keep crying)</w:t>
      </w:r>
    </w:p>
    <w:p>
      <w:pPr>
        <w:pStyle w:val="Compact"/>
        <w:numPr>
          <w:ilvl w:val="0"/>
          <w:numId w:val="1004"/>
        </w:numPr>
      </w:pPr>
      <w:r>
        <w:t xml:space="preserve">“onweghị onye na-eche banyere m”</w:t>
      </w:r>
      <w:r>
        <w:t xml:space="preserve"> </w:t>
      </w:r>
      <w:r>
        <w:t xml:space="preserve">(no one cares about me)</w:t>
      </w:r>
    </w:p>
    <w:p>
      <w:pPr>
        <w:pStyle w:val="Compact"/>
        <w:numPr>
          <w:ilvl w:val="0"/>
          <w:numId w:val="1004"/>
        </w:numPr>
      </w:pPr>
      <w:r>
        <w:t xml:space="preserve">“enweghị m olileanya”</w:t>
      </w:r>
      <w:r>
        <w:t xml:space="preserve"> </w:t>
      </w:r>
      <w:r>
        <w:t xml:space="preserve">(I have no hope)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Reviewer task: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i/>
          <w:iCs/>
        </w:rPr>
        <w:t xml:space="preserve">distress</w:t>
      </w:r>
      <w:r>
        <w:t xml:space="preserve"> </w:t>
      </w:r>
      <w:r>
        <w:t xml:space="preserve">(3c) and</w:t>
      </w:r>
      <w:r>
        <w:t xml:space="preserve"> </w:t>
      </w:r>
      <w:r>
        <w:rPr>
          <w:i/>
          <w:iCs/>
        </w:rPr>
        <w:t xml:space="preserve">crisis</w:t>
      </w:r>
      <w:r>
        <w:t xml:space="preserve"> </w:t>
      </w:r>
      <w:r>
        <w:t xml:space="preserve">(3a) decides gentle listening vs an urgent helpline. Judge each borderline phrase with the clinician.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469caecd117a4dc5179aacac61ea91bc1381a8"/>
    <w:p>
      <w:pPr>
        <w:pStyle w:val="Heading2"/>
      </w:pPr>
      <w:r>
        <w:rPr>
          <w:rFonts w:ascii="Calibri" w:hAnsi="Calibri"/>
          <w:color w:val="0A7B7B"/>
        </w:rPr>
        <w:t xml:space="preserve">4. Safety replies (must be exact and clinician-approved)</w:t>
      </w:r>
    </w:p>
    <w:p>
      <w:pPr>
        <w:pStyle w:val="FirstParagraph"/>
      </w:pPr>
      <w:r>
        <w:rPr>
          <w:b/>
          <w:bCs/>
        </w:rPr>
        <w:t xml:space="preserve">Helpline names and numbers stay as printed.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Current English</w:t>
            </w:r>
          </w:p>
        </w:tc>
        <w:tc>
          <w:tcPr/>
          <w:p>
            <w:pPr>
              <w:pStyle w:val="Compact"/>
            </w:pPr>
            <w:r>
              <w:t xml:space="preserve">Draft Igbo</w:t>
            </w:r>
          </w:p>
        </w:tc>
        <w:tc>
          <w:tcPr/>
          <w:p>
            <w:pPr>
              <w:pStyle w:val="Compact"/>
            </w:pPr>
            <w:r>
              <w:t xml:space="preserve">Reviewed Igbo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“This is general health information, not a medical diagnosis. For advice about your own health, please see a clinician — MobiCova can connect you to a doctor.”</w:t>
            </w:r>
          </w:p>
        </w:tc>
        <w:tc>
          <w:tcPr/>
          <w:p>
            <w:pPr>
              <w:pStyle w:val="Compact"/>
            </w:pPr>
            <w:r>
              <w:t xml:space="preserve">“Nke a bụ ozi ahụike izugbe, ọ bụghị nyocha dọkịta. Maka ndụmọdụ gbasara ahụike gị, biko gakwuru dọkịta — MobiCova nwere ike ijikọ gị na dọkịta.”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</w:t>
            </w:r>
            <w:r>
              <w:t xml:space="preserve"> </w:t>
            </w:r>
            <w:r>
              <w:t xml:space="preserve">(self-harm)</w:t>
            </w:r>
          </w:p>
        </w:tc>
        <w:tc>
          <w:tcPr/>
          <w:p>
            <w:pPr>
              <w:pStyle w:val="Compact"/>
            </w:pPr>
            <w:r>
              <w:t xml:space="preserve">“I’m really sorry you’re feeling this way, and I’m glad you reached out. I can’t provide crisis care, but people who can help are available right now:”</w:t>
            </w:r>
          </w:p>
        </w:tc>
        <w:tc>
          <w:tcPr/>
          <w:p>
            <w:pPr>
              <w:pStyle w:val="Compact"/>
            </w:pPr>
            <w:r>
              <w:t xml:space="preserve">“Ọ na-ewute m na ị na-enwe mmetụta a, obi dị m ụtọ na ị kwuru ya. Enweghị m ike inye nlekọta mberede, mana ndị nwere ike inyere gị aka dị ugbu a:”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“This may be a medical emergency. Please call 112 now, or go to the nearest hospital.”</w:t>
            </w:r>
          </w:p>
        </w:tc>
        <w:tc>
          <w:tcPr/>
          <w:p>
            <w:pPr>
              <w:pStyle w:val="Compact"/>
            </w:pPr>
            <w:r>
              <w:t xml:space="preserve">“Nke a nwere ike ịbụ ihe mberede ahụike. Biko kpọọ 112 ugbu a, ma ọ bụ gaa ụlọ ọgwụ kacha nso.”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Distress</w:t>
            </w:r>
          </w:p>
        </w:tc>
        <w:tc>
          <w:tcPr/>
          <w:p>
            <w:pPr>
              <w:pStyle w:val="Compact"/>
            </w:pPr>
            <w:r>
              <w:t xml:space="preserve">“I hear you, and I’m really glad you reached out. Would you like to share a little more about how you’re feeling? I’m here to listen.”</w:t>
            </w:r>
          </w:p>
        </w:tc>
        <w:tc>
          <w:tcPr/>
          <w:p>
            <w:pPr>
              <w:pStyle w:val="Compact"/>
            </w:pPr>
            <w:r>
              <w:t xml:space="preserve">“Ana m anụ gị, obi dị m ụtọ na ị kwuru ya. Ị ga-achọ ịkọwakwu otu obere otú ị si na-enwe mmetụta? Anọ m ebe a ige gị ntị.”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Helpline footer</w:t>
            </w:r>
          </w:p>
        </w:tc>
        <w:tc>
          <w:tcPr/>
          <w:p>
            <w:pPr>
              <w:pStyle w:val="Compact"/>
            </w:pPr>
            <w:r>
              <w:t xml:space="preserve">“If you need to talk to someone now: SURPIN 0800 0787 746 · MANI 0809 111 6264 · She Writes Woman 0800 800 2000 · Emergency 112.”</w:t>
            </w:r>
          </w:p>
        </w:tc>
        <w:tc>
          <w:tcPr/>
          <w:p>
            <w:pPr>
              <w:pStyle w:val="Compact"/>
            </w:pPr>
            <w:r>
              <w:t xml:space="preserve">“Ọ bụrụ na ịchọrọ ịgwa mmadụ okwu ugbu a: SURPIN 0800 0787 746 · MANI 0809 111 6264 · She Writes Woman 0800 800 2000 · Mberede 112.”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uddy-fixed-strings-starter-set"/>
    <w:p>
      <w:pPr>
        <w:pStyle w:val="Heading2"/>
      </w:pPr>
      <w:r>
        <w:rPr>
          <w:rFonts w:ascii="Calibri" w:hAnsi="Calibri"/>
          <w:color w:val="0A7B7B"/>
        </w:rPr>
        <w:t xml:space="preserve">5. Buddy fixed strings (starter 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Draft Igbo</w:t>
            </w:r>
          </w:p>
        </w:tc>
        <w:tc>
          <w:tcPr/>
          <w:p>
            <w:pPr>
              <w:pStyle w:val="Compact"/>
            </w:pPr>
            <w:r>
              <w:t xml:space="preserve">Reviewed Igbo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Buddy greeting</w:t>
            </w:r>
          </w:p>
        </w:tc>
        <w:tc>
          <w:tcPr/>
          <w:p>
            <w:pPr>
              <w:pStyle w:val="Compact"/>
            </w:pPr>
            <w:r>
              <w:t xml:space="preserve">“Hi! I’m the MobiCova Health Buddy. Ask me a basic health question.”</w:t>
            </w:r>
          </w:p>
        </w:tc>
        <w:tc>
          <w:tcPr/>
          <w:p>
            <w:pPr>
              <w:pStyle w:val="Compact"/>
            </w:pPr>
            <w:r>
              <w:t xml:space="preserve">“Ndewo! Abụ m MobiCova Health Buddy. Jụọ m obere ajụjụ gbasara ahụike.”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Choose language</w:t>
            </w:r>
          </w:p>
        </w:tc>
        <w:tc>
          <w:tcPr/>
          <w:p>
            <w:pPr>
              <w:pStyle w:val="Compact"/>
            </w:pPr>
            <w:r>
              <w:t xml:space="preserve">“Choose language: 1 English 2 Igbo”</w:t>
            </w:r>
          </w:p>
        </w:tc>
        <w:tc>
          <w:tcPr/>
          <w:p>
            <w:pPr>
              <w:pStyle w:val="Compact"/>
            </w:pPr>
            <w:r>
              <w:t xml:space="preserve">“Họrọ asụsụ: 1 Bekee 2 Igbo”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Can’t verify</w:t>
            </w:r>
          </w:p>
        </w:tc>
        <w:tc>
          <w:tcPr/>
          <w:p>
            <w:pPr>
              <w:pStyle w:val="Compact"/>
            </w:pPr>
            <w:r>
              <w:t xml:space="preserve">“I can only share information from trusted health sources, and I don’t have a verified answer for that. Please speak to a clinician.”</w:t>
            </w:r>
          </w:p>
        </w:tc>
        <w:tc>
          <w:tcPr/>
          <w:p>
            <w:pPr>
              <w:pStyle w:val="Compact"/>
            </w:pPr>
            <w:r>
              <w:t xml:space="preserve">“Naanị ozi sitere n’isi mmalite ahụike a pụrụ ịtụkwasị obi ka m nwere ike ịkọrọ, enweghị m azịza doro anya gbasara nke ahụ. Biko gakwuru dọkịta.”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Daily limit reached</w:t>
            </w:r>
          </w:p>
        </w:tc>
        <w:tc>
          <w:tcPr/>
          <w:p>
            <w:pPr>
              <w:pStyle w:val="Compact"/>
            </w:pPr>
            <w:r>
              <w:t xml:space="preserve">“You’ve reached today’s free question limit. Please come back tomorrow.”</w:t>
            </w:r>
          </w:p>
        </w:tc>
        <w:tc>
          <w:tcPr/>
          <w:p>
            <w:pPr>
              <w:pStyle w:val="Compact"/>
            </w:pPr>
            <w:r>
              <w:t xml:space="preserve">“I ruola ọnụ ọgụgụ ajụjụ efu nke taa. Biko lọghachi echi.”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See a doctor (CTA)</w:t>
            </w:r>
          </w:p>
        </w:tc>
        <w:tc>
          <w:tcPr/>
          <w:p>
            <w:pPr>
              <w:pStyle w:val="Compact"/>
            </w:pPr>
            <w:r>
              <w:t xml:space="preserve">“MobiCova can connect you to a doctor.”</w:t>
            </w:r>
          </w:p>
        </w:tc>
        <w:tc>
          <w:tcPr/>
          <w:p>
            <w:pPr>
              <w:pStyle w:val="Compact"/>
            </w:pPr>
            <w:r>
              <w:t xml:space="preserve">“MobiCova nwere ike ijikọ gị na dọkịta.”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“Yes / No”</w:t>
            </w:r>
          </w:p>
        </w:tc>
        <w:tc>
          <w:tcPr/>
          <w:p>
            <w:pPr>
              <w:pStyle w:val="Compact"/>
            </w:pPr>
            <w:r>
              <w:t xml:space="preserve">“Ee / Mba”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“Back”</w:t>
            </w:r>
          </w:p>
        </w:tc>
        <w:tc>
          <w:tcPr/>
          <w:p>
            <w:pPr>
              <w:pStyle w:val="Compact"/>
            </w:pPr>
            <w:r>
              <w:t xml:space="preserve">“Laghachi azụ”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viewer-sign-off"/>
    <w:p>
      <w:pPr>
        <w:pStyle w:val="Heading2"/>
      </w:pPr>
      <w:r>
        <w:rPr>
          <w:rFonts w:ascii="Calibri" w:hAnsi="Calibri"/>
          <w:color w:val="0A7B7B"/>
        </w:rPr>
        <w:t xml:space="preserve">6. Reviewer sign-off</w:t>
      </w:r>
    </w:p>
    <w:p>
      <w:pPr>
        <w:pStyle w:val="FirstParagraph"/>
      </w:pPr>
      <w:r>
        <w:t xml:space="preserve">By signing, you confirm the Igbo above is accurate, culturally appropriate, and (for Sections 3–4) clinically and legally safe for a public health audience.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Reviewed sections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Igbo translator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1, 2, 5 (+ draft 3,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Native-speaker clinician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3, 4</w:t>
            </w:r>
            <w:r>
              <w:t xml:space="preserve"> </w:t>
            </w:r>
            <w:r>
              <w:t xml:space="preserve">+ glossary (2)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Legal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Disclaimer &amp; consent (4)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Notes / open questions for MobiCova: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MobiCova Health — trusted health information, in the languages Nigerians actually speak.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2026-06-19T20:52:24Z</dcterms:created>
  <dcterms:modified xsi:type="dcterms:W3CDTF">2026-06-19T20:52:24Z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