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MobiCova for Partners</w:t>
      </w:r>
    </w:p>
    <w:bookmarkStart w:id="17" w:name="mobicova-for-partners"/>
    <w:p>
      <w:pPr>
        <w:pStyle w:val="FirstParagraph"/>
      </w:pPr>
      <w:r>
        <w:rPr>
          <w:b/>
          <w:bCs/>
        </w:rPr>
        <w:t xml:space="preserve">Digital health infrastructure for insurers, HMOs, employers and telcos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Start w:id="9" w:name="the-opportunity"/>
    <w:p>
      <w:pPr>
        <w:pStyle w:val="Heading2"/>
      </w:pPr>
      <w:r>
        <w:rPr>
          <w:rFonts w:ascii="Calibri" w:hAnsi="Calibri"/>
          <w:color w:val="0A7B7B"/>
        </w:rPr>
        <w:t xml:space="preserve">The opportunity</w:t>
      </w:r>
    </w:p>
    <w:p>
      <w:pPr>
        <w:pStyle w:val="FirstParagraph"/>
      </w:pPr>
      <w:r>
        <w:t xml:space="preserve">Millions of Nigerians are hard to reach with digital health — many use basic phones, limited data, and prefer their own language. MobiCova lets any insurer, HMO, employer or platform</w:t>
      </w:r>
      <w:r>
        <w:t xml:space="preserve"> </w:t>
      </w:r>
      <w:r>
        <w:rPr>
          <w:b/>
          <w:bCs/>
        </w:rPr>
        <w:t xml:space="preserve">enrol members and deliver care on any phone</w:t>
      </w:r>
      <w:r>
        <w:t xml:space="preserve">, in the languages people actually speak — without building it themselves.</w:t>
      </w:r>
    </w:p>
    <w:bookmarkEnd w:id="9"/>
    <w:bookmarkStart w:id="10" w:name="what-mobicova-does"/>
    <w:p>
      <w:pPr>
        <w:pStyle w:val="Heading2"/>
      </w:pPr>
      <w:r>
        <w:rPr>
          <w:rFonts w:ascii="Calibri" w:hAnsi="Calibri"/>
          <w:color w:val="0A7B7B"/>
        </w:rPr>
        <w:t xml:space="preserve">What MobiCova does</w:t>
      </w:r>
    </w:p>
    <w:p>
      <w:pPr>
        <w:pStyle w:val="FirstParagraph"/>
      </w:pPr>
      <w:r>
        <w:t xml:space="preserve">A single, multi-tenant platform you plug into: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 enrolment</w:t>
      </w:r>
      <w:r>
        <w:t xml:space="preserve"> </w:t>
      </w:r>
      <w:r>
        <w:t xml:space="preserve">on web,</w:t>
      </w:r>
      <w:r>
        <w:t xml:space="preserve"> </w:t>
      </w:r>
      <w:r>
        <w:rPr>
          <w:b/>
          <w:bCs/>
        </w:rPr>
        <w:t xml:space="preserve">USSD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— works on basic phones, no app or data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Telemedicine</w:t>
      </w:r>
      <w:r>
        <w:t xml:space="preserve"> </w:t>
      </w:r>
      <w:r>
        <w:t xml:space="preserve">— connect members to doctors for consultations.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Pharmacy &amp; fulfilment</w:t>
      </w:r>
      <w:r>
        <w:t xml:space="preserve"> </w:t>
      </w:r>
      <w:r>
        <w:t xml:space="preserve">— prescriptions with pickup or delivery.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&amp; claims</w:t>
      </w:r>
      <w:r>
        <w:t xml:space="preserve"> </w:t>
      </w:r>
      <w:r>
        <w:t xml:space="preserve">— plan management, claim submission and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AI Health Buddy</w:t>
      </w:r>
      <w:r>
        <w:t xml:space="preserve"> </w:t>
      </w:r>
      <w:r>
        <w:t xml:space="preserve">— clinician-reviewed basic health information that brings members in and keeps them engaged (a growth channel, not a cost centre).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 self-service portal</w:t>
      </w:r>
      <w:r>
        <w:t xml:space="preserve"> </w:t>
      </w:r>
      <w:r>
        <w:t xml:space="preserve">— plan, care, claims and profile.</w:t>
      </w:r>
    </w:p>
    <w:bookmarkEnd w:id="10"/>
    <w:bookmarkStart w:id="11" w:name="X87c7e24db86ba863127ff6fbdbc5c4bc4f6f04f"/>
    <w:p>
      <w:pPr>
        <w:pStyle w:val="Heading2"/>
      </w:pPr>
      <w:r>
        <w:rPr>
          <w:rFonts w:ascii="Calibri" w:hAnsi="Calibri"/>
          <w:color w:val="0A7B7B"/>
        </w:rPr>
        <w:t xml:space="preserve">Built for partners (multi-tenant by design)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White-label branding</w:t>
      </w:r>
      <w:r>
        <w:t xml:space="preserve"> </w:t>
      </w:r>
      <w:r>
        <w:t xml:space="preserve">— your name, colours and logo per organisation.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sign-on (SSO/SAML)</w:t>
      </w:r>
      <w:r>
        <w:t xml:space="preserve"> </w:t>
      </w:r>
      <w:r>
        <w:t xml:space="preserve">— your members, your identity provider.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&amp; webhooks</w:t>
      </w:r>
      <w:r>
        <w:t xml:space="preserve"> </w:t>
      </w:r>
      <w:r>
        <w:t xml:space="preserve">— integrate enrolment, claims and events with your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&amp; admin</w:t>
      </w:r>
      <w:r>
        <w:t xml:space="preserve"> </w:t>
      </w:r>
      <w:r>
        <w:t xml:space="preserve">— granular access for your team, full audit trail.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usage, enrolment and engagement reporting.</w:t>
      </w:r>
    </w:p>
    <w:bookmarkEnd w:id="11"/>
    <w:bookmarkStart w:id="12" w:name="every-channel-every-phone"/>
    <w:p>
      <w:pPr>
        <w:pStyle w:val="Heading2"/>
      </w:pPr>
      <w:r>
        <w:rPr>
          <w:rFonts w:ascii="Calibri" w:hAnsi="Calibri"/>
          <w:color w:val="0A7B7B"/>
        </w:rPr>
        <w:t xml:space="preserve">Every channel, every phone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Smartphone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Conversational enrolment &amp; the Health Buddy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USSD</w:t>
            </w:r>
          </w:p>
        </w:tc>
        <w:tc>
          <w:tcPr/>
          <w:p>
            <w:pPr>
              <w:pStyle w:val="Compact"/>
            </w:pPr>
            <w:r>
              <w:t xml:space="preserve">Basic phones — no internet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Notifications &amp; reminders</w:t>
            </w:r>
          </w:p>
        </w:tc>
      </w:tr>
    </w:tbl>
    <w:bookmarkEnd w:id="12"/>
    <w:bookmarkStart w:id="13" w:name="speaks-your-members-language"/>
    <w:p>
      <w:pPr>
        <w:pStyle w:val="Heading2"/>
      </w:pPr>
      <w:r>
        <w:rPr>
          <w:rFonts w:ascii="Calibri" w:hAnsi="Calibri"/>
          <w:color w:val="0A7B7B"/>
        </w:rPr>
        <w:t xml:space="preserve">Speaks your members’ language</w:t>
      </w:r>
    </w:p>
    <w:p>
      <w:pPr>
        <w:pStyle w:val="FirstParagraph"/>
      </w:pPr>
      <w:r>
        <w:t xml:space="preserve">MobiCova is rolling out</w:t>
      </w:r>
      <w:r>
        <w:t xml:space="preserve"> </w:t>
      </w:r>
      <w:r>
        <w:rPr>
          <w:b/>
          <w:bCs/>
        </w:rPr>
        <w:t xml:space="preserve">Nigerian Pidgin, Hausa, Yoruba and Igbo</w:t>
      </w:r>
      <w:r>
        <w:t xml:space="preserve"> </w:t>
      </w:r>
      <w:r>
        <w:t xml:space="preserve">across the interface, the channels and the AI Health Buddy — so members can enrol and get health information in their own language, with the same safety standards in every language.</w:t>
      </w:r>
    </w:p>
    <w:bookmarkEnd w:id="13"/>
    <w:bookmarkStart w:id="14" w:name="trust-safety-built-in"/>
    <w:p>
      <w:pPr>
        <w:pStyle w:val="Heading2"/>
      </w:pPr>
      <w:r>
        <w:rPr>
          <w:rFonts w:ascii="Calibri" w:hAnsi="Calibri"/>
          <w:color w:val="0A7B7B"/>
        </w:rPr>
        <w:t xml:space="preserve">Trust &amp; safety built 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Clinician-reviewed</w:t>
      </w:r>
      <w:r>
        <w:t xml:space="preserve"> </w:t>
      </w:r>
      <w:r>
        <w:t xml:space="preserve">health content; the Buddy answers only from approved sources and never diagnoses.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Deterministic safety layer</w:t>
      </w:r>
      <w:r>
        <w:t xml:space="preserve"> </w:t>
      </w:r>
      <w:r>
        <w:t xml:space="preserve">— crisis, emergency and distress messages route to Nigerian helplines and 112, in every language.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 by design</w:t>
      </w:r>
      <w:r>
        <w:t xml:space="preserve"> </w:t>
      </w:r>
      <w:r>
        <w:t xml:space="preserve">— aligned with the Nigeria Data Protection Act / NDPR; no selling of member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roadmap</w:t>
      </w:r>
      <w:r>
        <w:t xml:space="preserve"> </w:t>
      </w:r>
      <w:r>
        <w:t xml:space="preserve">— independent security review and SOC 2 / ISO 27001 on the path to scale.</w:t>
      </w:r>
    </w:p>
    <w:bookmarkEnd w:id="14"/>
    <w:bookmarkStart w:id="15" w:name="why-partner-with-mobicova"/>
    <w:p>
      <w:pPr>
        <w:pStyle w:val="Heading2"/>
      </w:pPr>
      <w:r>
        <w:rPr>
          <w:rFonts w:ascii="Calibri" w:hAnsi="Calibri"/>
          <w:color w:val="0A7B7B"/>
        </w:rPr>
        <w:t xml:space="preserve">Why partner with MobiCova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Reach</w:t>
      </w:r>
      <w:r>
        <w:t xml:space="preserve"> </w:t>
      </w:r>
      <w:r>
        <w:t xml:space="preserve">the members others can’t — basic phones, low data, local languages.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launch on infrastructure that already exists, branded as yours.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Engagement</w:t>
      </w:r>
      <w:r>
        <w:t xml:space="preserve"> </w:t>
      </w:r>
      <w:r>
        <w:t xml:space="preserve">— the free Health Buddy is a always-on, multilingual front door to your services.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platform</w:t>
      </w:r>
      <w:r>
        <w:t xml:space="preserve"> </w:t>
      </w:r>
      <w:r>
        <w:t xml:space="preserve">for enrolment, care, claims and channels — not five vendors.</w:t>
      </w:r>
    </w:p>
    <w:bookmarkEnd w:id="15"/>
    <w:bookmarkStart w:id="16" w:name="lets-talk"/>
    <w:p>
      <w:pPr>
        <w:pStyle w:val="Heading2"/>
      </w:pPr>
      <w:r>
        <w:rPr>
          <w:rFonts w:ascii="Calibri" w:hAnsi="Calibri"/>
          <w:color w:val="0A7B7B"/>
        </w:rPr>
        <w:t xml:space="preserve">Let’s talk</w:t>
      </w:r>
    </w:p>
    <w:p>
      <w:pPr>
        <w:pStyle w:val="FirstParagraph"/>
      </w:pPr>
      <w:r>
        <w:t xml:space="preserve">Book a demo to see MobiCova branded for your organisation, and we’ll scope a pilot.</w:t>
      </w:r>
    </w:p>
    <w:p>
      <w:pPr>
        <w:pStyle w:val="BodyText"/>
      </w:pPr>
      <w:r>
        <w:rPr>
          <w:b/>
          <w:bCs/>
        </w:rPr>
        <w:t xml:space="preserve">[contact@mobicova.com] · [website] · book a demo</w:t>
      </w:r>
    </w:p>
    <w:p>
      <w:pPr>
        <w:pStyle w:val="BodyText"/>
      </w:pPr>
      <w:r>
        <w:rPr>
          <w:i/>
          <w:iCs/>
        </w:rPr>
        <w:t xml:space="preserve">MobiCova Health — connecting Africans to care, on any phone, in any language.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2026-06-20T10:08:29Z</dcterms:created>
  <dcterms:modified xsi:type="dcterms:W3CDTF">2026-06-20T10:08:29Z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