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drawing>
          <wp:inline>
            <wp:extent cx="2194560" cy="5772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577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0A7B7B"/>
          <w:sz w:val="40"/>
        </w:rPr>
        <w:t>Go-Live Checklist</w:t>
      </w:r>
    </w:p>
    <w:bookmarkStart w:id="13" w:name="Xb896d2e383ecf5aedbac9dc69128d311be34ec5"/>
    <w:p>
      <w:pPr>
        <w:pStyle w:val="BlockText"/>
      </w:pPr>
      <w:r>
        <w:t xml:space="preserve">Tick straight through. Maps to</w:t>
      </w:r>
      <w:r>
        <w:t xml:space="preserve"> </w:t>
      </w:r>
      <w:r>
        <w:rPr>
          <w:rStyle w:val="VerbatimChar"/>
        </w:rPr>
        <w:t xml:space="preserve">MANAGED-GO-LIVE-PLAN.md</w:t>
      </w:r>
      <w:r>
        <w:t xml:space="preserve">. Don’t start the cutover until</w:t>
      </w:r>
      <w:r>
        <w:t xml:space="preserve"> </w:t>
      </w:r>
      <w:r>
        <w:t xml:space="preserve">every</w:t>
      </w:r>
      <w:r>
        <w:t xml:space="preserve"> </w:t>
      </w:r>
      <w:r>
        <w:rPr>
          <w:b/>
          <w:bCs/>
        </w:rPr>
        <w:t xml:space="preserve">T-1 day</w:t>
      </w:r>
      <w:r>
        <w:t xml:space="preserve"> </w:t>
      </w:r>
      <w:r>
        <w:t xml:space="preserve">box is ticked.</w:t>
      </w:r>
    </w:p>
    <w:bookmarkStart w:id="9" w:name="t-1-day-prepare"/>
    <w:p>
      <w:pPr>
        <w:pStyle w:val="Heading2"/>
      </w:pPr>
      <w:r>
        <w:rPr>
          <w:rFonts w:ascii="Calibri" w:hAnsi="Calibri"/>
          <w:color w:val="0A7B7B"/>
        </w:rPr>
        <w:t xml:space="preserve">T-1 day — prepare</w:t>
      </w:r>
    </w:p>
    <w:p>
      <w:pPr>
        <w:pStyle w:val="Compact"/>
        <w:numPr>
          <w:ilvl w:val="0"/>
          <w:numId w:val="1001"/>
        </w:numPr>
      </w:pPr>
      <w:r>
        <w:t xml:space="preserve">Production</w:t>
      </w:r>
      <w:r>
        <w:t xml:space="preserve"> </w:t>
      </w:r>
      <w:r>
        <w:rPr>
          <w:b/>
          <w:bCs/>
        </w:rPr>
        <w:t xml:space="preserve">Supabase</w:t>
      </w:r>
      <w:r>
        <w:t xml:space="preserve"> </w:t>
      </w:r>
      <w:r>
        <w:t xml:space="preserve">project live; migrations applied;</w:t>
      </w:r>
      <w:r>
        <w:t xml:space="preserve"> </w:t>
      </w:r>
      <w:r>
        <w:rPr>
          <w:b/>
          <w:bCs/>
        </w:rPr>
        <w:t xml:space="preserve">PITR on</w:t>
      </w:r>
      <w:r>
        <w:t xml:space="preserve">; a backup restore validated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DATABASE_URL</w:t>
      </w:r>
      <w:r>
        <w:t xml:space="preserve"> </w:t>
      </w:r>
      <w:r>
        <w:t xml:space="preserve">uses the</w:t>
      </w:r>
      <w:r>
        <w:t xml:space="preserve"> </w:t>
      </w:r>
      <w:r>
        <w:rPr>
          <w:b/>
          <w:bCs/>
        </w:rPr>
        <w:t xml:space="preserve">IPv4 pooler</w:t>
      </w:r>
      <w:r>
        <w:t xml:space="preserve"> </w:t>
      </w:r>
      <w:r>
        <w:t xml:space="preserve">string (direct host is IPv6-only)</w:t>
      </w:r>
    </w:p>
    <w:p>
      <w:pPr>
        <w:pStyle w:val="Compact"/>
        <w:numPr>
          <w:ilvl w:val="0"/>
          <w:numId w:val="1003"/>
        </w:numPr>
      </w:pPr>
      <w:r>
        <w:t xml:space="preserve">Render prod services build green —</w:t>
      </w:r>
      <w:r>
        <w:t xml:space="preserve"> </w:t>
      </w:r>
      <w:r>
        <w:rPr>
          <w:b/>
          <w:bCs/>
        </w:rPr>
        <w:t xml:space="preserve">API ≥2 instances</w:t>
      </w:r>
      <w:r>
        <w:t xml:space="preserve">,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returns 200</w:t>
      </w:r>
    </w:p>
    <w:p>
      <w:pPr>
        <w:pStyle w:val="Compact"/>
        <w:numPr>
          <w:ilvl w:val="0"/>
          <w:numId w:val="1004"/>
        </w:numPr>
      </w:pPr>
      <w:r>
        <w:t xml:space="preserve">All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secrets set in Render (Stripe/Paystack live, WhatsApp prod, Resend verified domain, Anthropic,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CLIENT_URL</w:t>
      </w:r>
      <w:r>
        <w:t xml:space="preserve">/</w:t>
      </w:r>
      <w:r>
        <w:rPr>
          <w:rStyle w:val="VerbatimChar"/>
        </w:rPr>
        <w:t xml:space="preserve">SERVER_URL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PLATFORM_ADMIN_EMAILS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OTP_DEV_MODE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DEMO_SEED_PASSWORD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set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Cloudflare</w:t>
      </w:r>
      <w:r>
        <w:t xml:space="preserve"> </w:t>
      </w:r>
      <w:r>
        <w:t xml:space="preserve">DNS staged (TTL lowered),</w:t>
      </w:r>
      <w:r>
        <w:t xml:space="preserve"> </w:t>
      </w:r>
      <w:r>
        <w:rPr>
          <w:b/>
          <w:bCs/>
        </w:rPr>
        <w:t xml:space="preserve">WAF</w:t>
      </w:r>
      <w:r>
        <w:t xml:space="preserve"> </w:t>
      </w:r>
      <w:r>
        <w:t xml:space="preserve">on, TLS</w:t>
      </w:r>
      <w:r>
        <w:t xml:space="preserve"> </w:t>
      </w:r>
      <w:r>
        <w:rPr>
          <w:b/>
          <w:bCs/>
        </w:rPr>
        <w:t xml:space="preserve">Full (strict)</w:t>
      </w:r>
      <w:r>
        <w:t xml:space="preserve"> </w:t>
      </w:r>
      <w:r>
        <w:t xml:space="preserve">+ HSTS, security headers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Sentry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uptime monitor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paging</w:t>
      </w:r>
      <w:r>
        <w:t xml:space="preserve"> </w:t>
      </w:r>
      <w:r>
        <w:t xml:space="preserve">configured and test-fired</w:t>
      </w:r>
    </w:p>
    <w:p>
      <w:pPr>
        <w:pStyle w:val="Compact"/>
        <w:numPr>
          <w:ilvl w:val="0"/>
          <w:numId w:val="1008"/>
        </w:numPr>
      </w:pPr>
      <w:r>
        <w:t xml:space="preserve">GitHub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environment has</w:t>
      </w:r>
      <w:r>
        <w:t xml:space="preserve"> </w:t>
      </w:r>
      <w:r>
        <w:rPr>
          <w:b/>
          <w:bCs/>
        </w:rPr>
        <w:t xml:space="preserve">required reviewers</w:t>
      </w:r>
      <w:r>
        <w:t xml:space="preserve">; prod deploy-hook secrets +</w:t>
      </w:r>
      <w:r>
        <w:t xml:space="preserve"> </w:t>
      </w:r>
      <w:r>
        <w:rPr>
          <w:rStyle w:val="VerbatimChar"/>
        </w:rPr>
        <w:t xml:space="preserve">PROD_API_URL</w:t>
      </w:r>
      <w:r>
        <w:t xml:space="preserve"> </w:t>
      </w:r>
      <w:r>
        <w:t xml:space="preserve">set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Security review</w:t>
      </w:r>
      <w:r>
        <w:t xml:space="preserve"> </w:t>
      </w:r>
      <w:r>
        <w:t xml:space="preserve">done (or firmly booked)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MFA</w:t>
      </w:r>
      <w:r>
        <w:t xml:space="preserve"> </w:t>
      </w:r>
      <w:r>
        <w:t xml:space="preserve">on Render, Supabase, Cloudflare, GitHub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INCIDENT-RUNBOOK.md</w:t>
      </w:r>
      <w:r>
        <w:t xml:space="preserve"> </w:t>
      </w:r>
      <w:r>
        <w:t xml:space="preserve">filled in and pinned; rollback path confirmed</w:t>
      </w:r>
    </w:p>
    <w:bookmarkEnd w:id="9"/>
    <w:bookmarkStart w:id="10" w:name="launch-cutover"/>
    <w:p>
      <w:pPr>
        <w:pStyle w:val="Heading2"/>
      </w:pPr>
      <w:r>
        <w:rPr>
          <w:rFonts w:ascii="Calibri" w:hAnsi="Calibri"/>
          <w:color w:val="0A7B7B"/>
        </w:rPr>
        <w:t xml:space="preserve">Launch — cutover</w:t>
      </w:r>
    </w:p>
    <w:p>
      <w:pPr>
        <w:pStyle w:val="Compact"/>
        <w:numPr>
          <w:ilvl w:val="0"/>
          <w:numId w:val="1012"/>
        </w:numPr>
      </w:pPr>
      <w:r>
        <w:t xml:space="preserve">Tag release</w:t>
      </w:r>
      <w:r>
        <w:t xml:space="preserve"> </w:t>
      </w:r>
      <w:r>
        <w:rPr>
          <w:rStyle w:val="VerbatimChar"/>
          <w:b/>
          <w:bCs/>
        </w:rPr>
        <w:t xml:space="preserve">vX.Y</w:t>
      </w:r>
      <w:r>
        <w:t xml:space="preserve"> </w:t>
      </w:r>
      <w:r>
        <w:t xml:space="preserve">→ approve in GitHub → deploy →</w:t>
      </w:r>
      <w:r>
        <w:t xml:space="preserve"> </w:t>
      </w:r>
      <w:r>
        <w:rPr>
          <w:b/>
          <w:bCs/>
        </w:rPr>
        <w:t xml:space="preserve">smoke test green</w:t>
      </w:r>
    </w:p>
    <w:p>
      <w:pPr>
        <w:pStyle w:val="Compact"/>
        <w:numPr>
          <w:ilvl w:val="0"/>
          <w:numId w:val="1013"/>
        </w:numPr>
      </w:pPr>
      <w:r>
        <w:t xml:space="preserve">Final migration applied;</w:t>
      </w:r>
      <w:r>
        <w:t xml:space="preserve"> </w:t>
      </w:r>
      <w:r>
        <w:rPr>
          <w:b/>
          <w:bCs/>
        </w:rPr>
        <w:t xml:space="preserve">real platform admin(s) seeded</w:t>
      </w:r>
      <w:r>
        <w:t xml:space="preserve">;</w:t>
      </w:r>
      <w:r>
        <w:t xml:space="preserve"> </w:t>
      </w:r>
      <w:r>
        <w:rPr>
          <w:b/>
          <w:bCs/>
        </w:rPr>
        <w:t xml:space="preserve">NO demo data</w:t>
      </w:r>
    </w:p>
    <w:p>
      <w:pPr>
        <w:pStyle w:val="Compact"/>
        <w:numPr>
          <w:ilvl w:val="0"/>
          <w:numId w:val="1014"/>
        </w:numPr>
      </w:pPr>
      <w:r>
        <w:t xml:space="preserve">Live</w:t>
      </w:r>
      <w:r>
        <w:t xml:space="preserve"> </w:t>
      </w:r>
      <w:r>
        <w:rPr>
          <w:b/>
          <w:bCs/>
        </w:rPr>
        <w:t xml:space="preserve">webhooks</w:t>
      </w:r>
      <w:r>
        <w:t xml:space="preserve"> </w:t>
      </w:r>
      <w:r>
        <w:t xml:space="preserve">pointed at</w:t>
      </w:r>
      <w:r>
        <w:t xml:space="preserve"> </w:t>
      </w:r>
      <w:r>
        <w:rPr>
          <w:rStyle w:val="VerbatimChar"/>
        </w:rPr>
        <w:t xml:space="preserve">api.&lt;domain&gt;</w:t>
      </w:r>
      <w:r>
        <w:t xml:space="preserve">: WhatsApp (Meta) · Africa’s Talking (USSD/SMS) · Stripe/Paystack</w:t>
      </w:r>
    </w:p>
    <w:p>
      <w:pPr>
        <w:pStyle w:val="Compact"/>
        <w:numPr>
          <w:ilvl w:val="0"/>
          <w:numId w:val="1015"/>
        </w:numPr>
      </w:pPr>
      <w:r>
        <w:t xml:space="preserve">One</w:t>
      </w:r>
      <w:r>
        <w:t xml:space="preserve"> </w:t>
      </w:r>
      <w:r>
        <w:rPr>
          <w:b/>
          <w:bCs/>
        </w:rPr>
        <w:t xml:space="preserve">test payment + refund</w:t>
      </w:r>
      <w:r>
        <w:t xml:space="preserve"> </w:t>
      </w:r>
      <w:r>
        <w:t xml:space="preserve">succeeds; webhook received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DNS cutover</w:t>
      </w:r>
      <w:r>
        <w:t xml:space="preserve"> </w:t>
      </w:r>
      <w:r>
        <w:t xml:space="preserve">to production</w:t>
      </w:r>
    </w:p>
    <w:p>
      <w:pPr>
        <w:pStyle w:val="Compact"/>
        <w:numPr>
          <w:ilvl w:val="0"/>
          <w:numId w:val="1017"/>
        </w:numPr>
      </w:pPr>
      <w:r>
        <w:t xml:space="preserve">Smoke</w:t>
      </w:r>
      <w:r>
        <w:t xml:space="preserve"> </w:t>
      </w:r>
      <w:r>
        <w:rPr>
          <w:b/>
          <w:bCs/>
        </w:rPr>
        <w:t xml:space="preserve">every channel</w:t>
      </w:r>
      <w:r>
        <w:t xml:space="preserve">: web login · WhatsApp enrol → membership ID · USSD enrol · OTP login · a claim</w:t>
      </w:r>
    </w:p>
    <w:bookmarkEnd w:id="10"/>
    <w:bookmarkStart w:id="11" w:name="first-hours-watch"/>
    <w:p>
      <w:pPr>
        <w:pStyle w:val="Heading2"/>
      </w:pPr>
      <w:r>
        <w:rPr>
          <w:rFonts w:ascii="Calibri" w:hAnsi="Calibri"/>
          <w:color w:val="0A7B7B"/>
        </w:rPr>
        <w:t xml:space="preserve">First hours — watch</w:t>
      </w:r>
    </w:p>
    <w:p>
      <w:pPr>
        <w:pStyle w:val="Compact"/>
        <w:numPr>
          <w:ilvl w:val="0"/>
          <w:numId w:val="1018"/>
        </w:numPr>
      </w:pPr>
      <w:r>
        <w:t xml:space="preserve">Dashboards green: error rate flat, latency OK, DB healthy, autoscale behaving</w:t>
      </w:r>
    </w:p>
    <w:p>
      <w:pPr>
        <w:pStyle w:val="Compact"/>
        <w:numPr>
          <w:ilvl w:val="0"/>
          <w:numId w:val="1019"/>
        </w:numPr>
      </w:pPr>
      <w:r>
        <w:t xml:space="preserve">First</w:t>
      </w:r>
      <w:r>
        <w:t xml:space="preserve"> </w:t>
      </w:r>
      <w:r>
        <w:rPr>
          <w:b/>
          <w:bCs/>
        </w:rPr>
        <w:t xml:space="preserve">real enrolments</w:t>
      </w:r>
      <w:r>
        <w:t xml:space="preserve"> </w:t>
      </w:r>
      <w:r>
        <w:t xml:space="preserve">confirmed across channels</w:t>
      </w:r>
    </w:p>
    <w:p>
      <w:pPr>
        <w:pStyle w:val="Compact"/>
        <w:numPr>
          <w:ilvl w:val="0"/>
          <w:numId w:val="1020"/>
        </w:numPr>
      </w:pPr>
      <w:r>
        <w:t xml:space="preserve">No secret in logs; no 5xx spike</w:t>
      </w:r>
    </w:p>
    <w:p>
      <w:pPr>
        <w:pStyle w:val="Compact"/>
        <w:numPr>
          <w:ilvl w:val="0"/>
          <w:numId w:val="1021"/>
        </w:numPr>
      </w:pPr>
      <w:r>
        <w:t xml:space="preserve">Rollback stays one click away</w:t>
      </w:r>
    </w:p>
    <w:bookmarkEnd w:id="11"/>
    <w:bookmarkStart w:id="12" w:name="first-week-settle"/>
    <w:p>
      <w:pPr>
        <w:pStyle w:val="Heading2"/>
      </w:pPr>
      <w:r>
        <w:rPr>
          <w:rFonts w:ascii="Calibri" w:hAnsi="Calibri"/>
          <w:color w:val="0A7B7B"/>
        </w:rPr>
        <w:t xml:space="preserve">First week — settle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PITR restore test</w:t>
      </w:r>
      <w:r>
        <w:t xml:space="preserve"> </w:t>
      </w:r>
      <w:r>
        <w:t xml:space="preserve">to a clone/branch (prove RPO/RTO)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Cost + error</w:t>
      </w:r>
      <w:r>
        <w:t xml:space="preserve"> </w:t>
      </w:r>
      <w:r>
        <w:t xml:space="preserve">review</w:t>
      </w:r>
    </w:p>
    <w:p>
      <w:pPr>
        <w:pStyle w:val="Compact"/>
        <w:numPr>
          <w:ilvl w:val="0"/>
          <w:numId w:val="1024"/>
        </w:numPr>
      </w:pPr>
      <w:r>
        <w:t xml:space="preserve">Incident runbook finalised with real links + contacts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DevOps-engineer handover pack</w:t>
      </w:r>
      <w:r>
        <w:t xml:space="preserve"> </w:t>
      </w:r>
      <w:r>
        <w:t xml:space="preserve">ready (see</w:t>
      </w:r>
      <w:r>
        <w:t xml:space="preserve"> </w:t>
      </w:r>
      <w:r>
        <w:rPr>
          <w:rStyle w:val="VerbatimChar"/>
        </w:rPr>
        <w:t xml:space="preserve">MANAGED-GO-LIVE-PLAN.md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Go / No-Go gate:</w:t>
      </w:r>
      <w:r>
        <w:t xml:space="preserve"> </w:t>
      </w:r>
      <w:r>
        <w:t xml:space="preserve">proceed to cutover only if — backups verified · rollback ready · monitoring live · security review done · all live keys set · no demo data. Any unchecked →</w:t>
      </w:r>
      <w:r>
        <w:t xml:space="preserve"> </w:t>
      </w:r>
      <w:r>
        <w:rPr>
          <w:b/>
          <w:bCs/>
        </w:rPr>
        <w:t xml:space="preserve">hold</w:t>
      </w:r>
      <w:r>
        <w:t xml:space="preserve">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2026-06-17T01:07:29Z</dcterms:created>
  <dcterms:modified xsi:type="dcterms:W3CDTF">2026-06-17T01:07:29Z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